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D6CFE" w14:textId="6AF09DF2" w:rsidR="00E771C3" w:rsidRPr="003412DE" w:rsidRDefault="0033370A" w:rsidP="003412DE">
      <w:pPr>
        <w:jc w:val="center"/>
        <w:rPr>
          <w:rFonts w:ascii="Arial" w:hAnsi="Arial" w:cs="Arial"/>
          <w:b/>
          <w:color w:val="000000" w:themeColor="text1"/>
          <w:sz w:val="24"/>
          <w:szCs w:val="24"/>
        </w:rPr>
      </w:pPr>
      <w:r>
        <w:rPr>
          <w:rFonts w:ascii="Arial" w:hAnsi="Arial" w:cs="Arial"/>
          <w:b/>
          <w:color w:val="000000" w:themeColor="text1"/>
          <w:sz w:val="24"/>
          <w:szCs w:val="24"/>
        </w:rPr>
        <w:t xml:space="preserve">MODIFICACIÓN DEL ARTÍCULO </w:t>
      </w:r>
      <w:r w:rsidR="003412DE">
        <w:rPr>
          <w:rFonts w:ascii="Arial" w:hAnsi="Arial" w:cs="Arial"/>
          <w:b/>
          <w:color w:val="000000" w:themeColor="text1"/>
          <w:sz w:val="24"/>
          <w:szCs w:val="24"/>
        </w:rPr>
        <w:t>55</w:t>
      </w:r>
      <w:r w:rsidR="00275BB8">
        <w:rPr>
          <w:rFonts w:ascii="Arial" w:hAnsi="Arial" w:cs="Arial"/>
          <w:b/>
          <w:color w:val="000000" w:themeColor="text1"/>
          <w:sz w:val="24"/>
          <w:szCs w:val="24"/>
        </w:rPr>
        <w:t>8</w:t>
      </w:r>
      <w:r>
        <w:rPr>
          <w:rFonts w:ascii="Arial" w:hAnsi="Arial" w:cs="Arial"/>
          <w:b/>
          <w:color w:val="000000" w:themeColor="text1"/>
          <w:sz w:val="24"/>
          <w:szCs w:val="24"/>
        </w:rPr>
        <w:t xml:space="preserve"> DE</w:t>
      </w:r>
      <w:r w:rsidR="000D06E9">
        <w:rPr>
          <w:rFonts w:ascii="Arial" w:hAnsi="Arial" w:cs="Arial"/>
          <w:b/>
          <w:color w:val="000000" w:themeColor="text1"/>
          <w:sz w:val="24"/>
          <w:szCs w:val="24"/>
        </w:rPr>
        <w:t xml:space="preserve">L </w:t>
      </w:r>
      <w:r w:rsidR="003412DE" w:rsidRPr="003412DE">
        <w:rPr>
          <w:rFonts w:ascii="Arial" w:hAnsi="Arial" w:cs="Arial"/>
          <w:b/>
          <w:color w:val="000000" w:themeColor="text1"/>
          <w:sz w:val="24"/>
          <w:szCs w:val="24"/>
        </w:rPr>
        <w:t>C</w:t>
      </w:r>
      <w:r w:rsidR="003412DE">
        <w:rPr>
          <w:rFonts w:ascii="Arial" w:hAnsi="Arial" w:cs="Arial"/>
          <w:b/>
          <w:color w:val="000000" w:themeColor="text1"/>
          <w:sz w:val="24"/>
          <w:szCs w:val="24"/>
        </w:rPr>
        <w:t>Ó</w:t>
      </w:r>
      <w:r w:rsidR="003412DE" w:rsidRPr="003412DE">
        <w:rPr>
          <w:rFonts w:ascii="Arial" w:hAnsi="Arial" w:cs="Arial"/>
          <w:b/>
          <w:color w:val="000000" w:themeColor="text1"/>
          <w:sz w:val="24"/>
          <w:szCs w:val="24"/>
        </w:rPr>
        <w:t>DIGO CIVIL Y COMERCIAL DE LA NACI</w:t>
      </w:r>
      <w:r w:rsidR="003412DE">
        <w:rPr>
          <w:rFonts w:ascii="Arial" w:hAnsi="Arial" w:cs="Arial"/>
          <w:b/>
          <w:color w:val="000000" w:themeColor="text1"/>
          <w:sz w:val="24"/>
          <w:szCs w:val="24"/>
        </w:rPr>
        <w:t>Ó</w:t>
      </w:r>
      <w:r w:rsidR="003412DE" w:rsidRPr="003412DE">
        <w:rPr>
          <w:rFonts w:ascii="Arial" w:hAnsi="Arial" w:cs="Arial"/>
          <w:b/>
          <w:color w:val="000000" w:themeColor="text1"/>
          <w:sz w:val="24"/>
          <w:szCs w:val="24"/>
        </w:rPr>
        <w:t>N</w:t>
      </w:r>
      <w:r w:rsidR="000D06E9">
        <w:rPr>
          <w:rFonts w:ascii="Arial" w:hAnsi="Arial" w:cs="Arial"/>
          <w:b/>
          <w:color w:val="000000" w:themeColor="text1"/>
          <w:sz w:val="24"/>
          <w:szCs w:val="24"/>
        </w:rPr>
        <w:t>,</w:t>
      </w:r>
      <w:r w:rsidR="00275BB8">
        <w:rPr>
          <w:rFonts w:ascii="Arial" w:hAnsi="Arial" w:cs="Arial"/>
          <w:b/>
          <w:color w:val="000000" w:themeColor="text1"/>
          <w:sz w:val="24"/>
          <w:szCs w:val="24"/>
        </w:rPr>
        <w:t xml:space="preserve"> LEY </w:t>
      </w:r>
      <w:r w:rsidR="000D06E9">
        <w:rPr>
          <w:rFonts w:ascii="Arial" w:hAnsi="Arial" w:cs="Arial"/>
          <w:b/>
          <w:color w:val="000000" w:themeColor="text1"/>
          <w:sz w:val="24"/>
          <w:szCs w:val="24"/>
        </w:rPr>
        <w:t xml:space="preserve">N° </w:t>
      </w:r>
      <w:r w:rsidR="003412DE" w:rsidRPr="003412DE">
        <w:rPr>
          <w:rFonts w:ascii="Arial" w:hAnsi="Arial" w:cs="Arial"/>
          <w:b/>
          <w:color w:val="000000" w:themeColor="text1"/>
          <w:sz w:val="24"/>
          <w:szCs w:val="24"/>
        </w:rPr>
        <w:t>26.994</w:t>
      </w:r>
      <w:r w:rsidR="003412DE">
        <w:rPr>
          <w:rFonts w:ascii="Arial" w:hAnsi="Arial" w:cs="Arial"/>
          <w:b/>
          <w:color w:val="000000" w:themeColor="text1"/>
          <w:sz w:val="24"/>
          <w:szCs w:val="24"/>
        </w:rPr>
        <w:t>.</w:t>
      </w:r>
    </w:p>
    <w:p w14:paraId="560B1541" w14:textId="77777777" w:rsidR="00E771C3" w:rsidRPr="009B0A73" w:rsidRDefault="00E771C3" w:rsidP="0033370A">
      <w:pPr>
        <w:autoSpaceDE w:val="0"/>
        <w:autoSpaceDN w:val="0"/>
        <w:adjustRightInd w:val="0"/>
        <w:spacing w:after="0" w:line="360" w:lineRule="auto"/>
        <w:contextualSpacing/>
        <w:jc w:val="both"/>
        <w:rPr>
          <w:rFonts w:ascii="Arial" w:hAnsi="Arial" w:cs="Arial"/>
          <w:color w:val="000000" w:themeColor="text1"/>
          <w:sz w:val="24"/>
          <w:szCs w:val="24"/>
        </w:rPr>
      </w:pPr>
    </w:p>
    <w:p w14:paraId="023B354F" w14:textId="4ED438B4" w:rsidR="00E771C3" w:rsidRPr="009B0A73" w:rsidRDefault="00E771C3" w:rsidP="0033370A">
      <w:pPr>
        <w:spacing w:after="0" w:line="360" w:lineRule="auto"/>
        <w:contextualSpacing/>
        <w:jc w:val="both"/>
        <w:rPr>
          <w:rFonts w:ascii="Arial" w:hAnsi="Arial" w:cs="Arial"/>
          <w:color w:val="000000" w:themeColor="text1"/>
          <w:sz w:val="24"/>
          <w:szCs w:val="24"/>
        </w:rPr>
      </w:pPr>
      <w:r w:rsidRPr="009B0A73">
        <w:rPr>
          <w:rFonts w:ascii="Arial" w:hAnsi="Arial" w:cs="Arial"/>
          <w:b/>
          <w:color w:val="000000" w:themeColor="text1"/>
          <w:sz w:val="24"/>
          <w:szCs w:val="24"/>
        </w:rPr>
        <w:t>ARTÍCULO 1°</w:t>
      </w:r>
      <w:r w:rsidRPr="009B0A73">
        <w:rPr>
          <w:rFonts w:ascii="Arial" w:hAnsi="Arial" w:cs="Arial"/>
          <w:color w:val="000000" w:themeColor="text1"/>
          <w:sz w:val="24"/>
          <w:szCs w:val="24"/>
        </w:rPr>
        <w:t>: Modif</w:t>
      </w:r>
      <w:r w:rsidR="0033370A">
        <w:rPr>
          <w:rFonts w:ascii="Arial" w:hAnsi="Arial" w:cs="Arial"/>
          <w:color w:val="000000" w:themeColor="text1"/>
          <w:sz w:val="24"/>
          <w:szCs w:val="24"/>
        </w:rPr>
        <w:t>íquese</w:t>
      </w:r>
      <w:r w:rsidRPr="009B0A73">
        <w:rPr>
          <w:rFonts w:ascii="Arial" w:hAnsi="Arial" w:cs="Arial"/>
          <w:color w:val="000000" w:themeColor="text1"/>
          <w:sz w:val="24"/>
          <w:szCs w:val="24"/>
        </w:rPr>
        <w:t xml:space="preserve"> el</w:t>
      </w:r>
      <w:r w:rsidR="00A638E0">
        <w:rPr>
          <w:rFonts w:ascii="Arial" w:hAnsi="Arial" w:cs="Arial"/>
          <w:color w:val="000000" w:themeColor="text1"/>
          <w:sz w:val="24"/>
          <w:szCs w:val="24"/>
        </w:rPr>
        <w:t xml:space="preserve"> </w:t>
      </w:r>
      <w:r w:rsidRPr="009B0A73">
        <w:rPr>
          <w:rFonts w:ascii="Arial" w:hAnsi="Arial" w:cs="Arial"/>
          <w:color w:val="000000" w:themeColor="text1"/>
          <w:sz w:val="24"/>
          <w:szCs w:val="24"/>
        </w:rPr>
        <w:t xml:space="preserve">artículo </w:t>
      </w:r>
      <w:r w:rsidR="003412DE">
        <w:rPr>
          <w:rFonts w:ascii="Arial" w:hAnsi="Arial" w:cs="Arial"/>
          <w:color w:val="000000" w:themeColor="text1"/>
          <w:sz w:val="24"/>
          <w:szCs w:val="24"/>
        </w:rPr>
        <w:t>55</w:t>
      </w:r>
      <w:r w:rsidR="00A638E0">
        <w:rPr>
          <w:rFonts w:ascii="Arial" w:hAnsi="Arial" w:cs="Arial"/>
          <w:color w:val="000000" w:themeColor="text1"/>
          <w:sz w:val="24"/>
          <w:szCs w:val="24"/>
        </w:rPr>
        <w:t>8 de la Ley N° 2</w:t>
      </w:r>
      <w:r w:rsidR="003412DE">
        <w:rPr>
          <w:rFonts w:ascii="Arial" w:hAnsi="Arial" w:cs="Arial"/>
          <w:color w:val="000000" w:themeColor="text1"/>
          <w:sz w:val="24"/>
          <w:szCs w:val="24"/>
        </w:rPr>
        <w:t>6</w:t>
      </w:r>
      <w:r w:rsidR="00A638E0">
        <w:rPr>
          <w:rFonts w:ascii="Arial" w:hAnsi="Arial" w:cs="Arial"/>
          <w:color w:val="000000" w:themeColor="text1"/>
          <w:sz w:val="24"/>
          <w:szCs w:val="24"/>
        </w:rPr>
        <w:t>.</w:t>
      </w:r>
      <w:r w:rsidR="003412DE">
        <w:rPr>
          <w:rFonts w:ascii="Arial" w:hAnsi="Arial" w:cs="Arial"/>
          <w:color w:val="000000" w:themeColor="text1"/>
          <w:sz w:val="24"/>
          <w:szCs w:val="24"/>
        </w:rPr>
        <w:t>994</w:t>
      </w:r>
      <w:r w:rsidR="00D12038">
        <w:rPr>
          <w:rFonts w:ascii="Arial" w:hAnsi="Arial" w:cs="Arial"/>
          <w:color w:val="000000" w:themeColor="text1"/>
          <w:sz w:val="24"/>
          <w:szCs w:val="24"/>
        </w:rPr>
        <w:t xml:space="preserve"> </w:t>
      </w:r>
      <w:r w:rsidR="00D12038" w:rsidRPr="00D12038">
        <w:rPr>
          <w:rFonts w:ascii="Arial" w:hAnsi="Arial" w:cs="Arial"/>
          <w:color w:val="000000" w:themeColor="text1"/>
          <w:sz w:val="24"/>
          <w:szCs w:val="24"/>
        </w:rPr>
        <w:t>y sus modificatori</w:t>
      </w:r>
      <w:r w:rsidR="00ED7505">
        <w:rPr>
          <w:rFonts w:ascii="Arial" w:hAnsi="Arial" w:cs="Arial"/>
          <w:color w:val="000000" w:themeColor="text1"/>
          <w:sz w:val="24"/>
          <w:szCs w:val="24"/>
        </w:rPr>
        <w:t>a</w:t>
      </w:r>
      <w:r w:rsidR="00D12038" w:rsidRPr="00D12038">
        <w:rPr>
          <w:rFonts w:ascii="Arial" w:hAnsi="Arial" w:cs="Arial"/>
          <w:color w:val="000000" w:themeColor="text1"/>
          <w:sz w:val="24"/>
          <w:szCs w:val="24"/>
        </w:rPr>
        <w:t>s</w:t>
      </w:r>
      <w:r w:rsidR="0033370A">
        <w:rPr>
          <w:rFonts w:ascii="Arial" w:hAnsi="Arial" w:cs="Arial"/>
          <w:color w:val="000000" w:themeColor="text1"/>
          <w:sz w:val="24"/>
          <w:szCs w:val="24"/>
        </w:rPr>
        <w:t>,</w:t>
      </w:r>
      <w:r w:rsidRPr="009B0A73">
        <w:rPr>
          <w:rFonts w:ascii="Arial" w:hAnsi="Arial" w:cs="Arial"/>
          <w:color w:val="000000" w:themeColor="text1"/>
          <w:sz w:val="24"/>
          <w:szCs w:val="24"/>
        </w:rPr>
        <w:t xml:space="preserve"> cuya redacción será la siguiente: </w:t>
      </w:r>
    </w:p>
    <w:p w14:paraId="3DDC802D" w14:textId="68299094" w:rsidR="003412DE" w:rsidRPr="003412DE" w:rsidRDefault="00C95A68" w:rsidP="003412DE">
      <w:pPr>
        <w:pStyle w:val="NormalWeb"/>
        <w:spacing w:after="0" w:line="360" w:lineRule="auto"/>
        <w:contextualSpacing/>
        <w:jc w:val="both"/>
        <w:rPr>
          <w:rFonts w:ascii="Arial" w:eastAsiaTheme="minorHAnsi" w:hAnsi="Arial" w:cs="Arial"/>
          <w:color w:val="000000" w:themeColor="text1"/>
          <w:lang w:eastAsia="en-US"/>
        </w:rPr>
      </w:pPr>
      <w:r>
        <w:rPr>
          <w:rFonts w:ascii="Arial" w:eastAsiaTheme="minorHAnsi" w:hAnsi="Arial" w:cs="Arial"/>
          <w:color w:val="000000" w:themeColor="text1"/>
          <w:lang w:eastAsia="en-US"/>
        </w:rPr>
        <w:t>"</w:t>
      </w:r>
      <w:r w:rsidR="003412DE" w:rsidRPr="003412DE">
        <w:rPr>
          <w:rFonts w:ascii="Arial" w:eastAsiaTheme="minorHAnsi" w:hAnsi="Arial" w:cs="Arial"/>
          <w:color w:val="000000" w:themeColor="text1"/>
          <w:lang w:eastAsia="en-US"/>
        </w:rPr>
        <w:t>ARTICULO 558.- Fuentes de la filiación. Igualdad de efectos. La filiación puede tener lugar por naturaleza, mediante técnicas de reproducción humana asistida, o por adopción.</w:t>
      </w:r>
    </w:p>
    <w:p w14:paraId="4F2E2034" w14:textId="77777777" w:rsidR="003412DE" w:rsidRPr="003412DE" w:rsidRDefault="003412DE" w:rsidP="003412DE">
      <w:pPr>
        <w:pStyle w:val="NormalWeb"/>
        <w:spacing w:after="0" w:line="360" w:lineRule="auto"/>
        <w:contextualSpacing/>
        <w:jc w:val="both"/>
        <w:rPr>
          <w:rFonts w:ascii="Arial" w:eastAsiaTheme="minorHAnsi" w:hAnsi="Arial" w:cs="Arial"/>
          <w:color w:val="000000" w:themeColor="text1"/>
          <w:lang w:eastAsia="en-US"/>
        </w:rPr>
      </w:pPr>
    </w:p>
    <w:p w14:paraId="37964D46" w14:textId="77777777" w:rsidR="003412DE" w:rsidRPr="003412DE" w:rsidRDefault="003412DE" w:rsidP="003412DE">
      <w:pPr>
        <w:pStyle w:val="NormalWeb"/>
        <w:spacing w:after="0" w:line="360" w:lineRule="auto"/>
        <w:contextualSpacing/>
        <w:jc w:val="both"/>
        <w:rPr>
          <w:rFonts w:ascii="Arial" w:eastAsiaTheme="minorHAnsi" w:hAnsi="Arial" w:cs="Arial"/>
          <w:color w:val="000000" w:themeColor="text1"/>
          <w:lang w:eastAsia="en-US"/>
        </w:rPr>
      </w:pPr>
      <w:r w:rsidRPr="003412DE">
        <w:rPr>
          <w:rFonts w:ascii="Arial" w:eastAsiaTheme="minorHAnsi" w:hAnsi="Arial" w:cs="Arial"/>
          <w:color w:val="000000" w:themeColor="text1"/>
          <w:lang w:eastAsia="en-US"/>
        </w:rPr>
        <w:t>La filiación por adopción plena, por naturaleza o por técnicas de reproducción humana asistida, matrimonial y extramatrimonial, surten los mismos efectos, conforme a las disposiciones de este Código.</w:t>
      </w:r>
    </w:p>
    <w:p w14:paraId="1C1F3CDD" w14:textId="77777777" w:rsidR="003412DE" w:rsidRPr="003412DE" w:rsidRDefault="003412DE" w:rsidP="003412DE">
      <w:pPr>
        <w:pStyle w:val="NormalWeb"/>
        <w:spacing w:after="0" w:line="360" w:lineRule="auto"/>
        <w:contextualSpacing/>
        <w:jc w:val="both"/>
        <w:rPr>
          <w:rFonts w:ascii="Arial" w:eastAsiaTheme="minorHAnsi" w:hAnsi="Arial" w:cs="Arial"/>
          <w:color w:val="000000" w:themeColor="text1"/>
          <w:lang w:eastAsia="en-US"/>
        </w:rPr>
      </w:pPr>
    </w:p>
    <w:p w14:paraId="03C3538E" w14:textId="3EB344A4" w:rsidR="0033370A" w:rsidRDefault="001F4403" w:rsidP="0033370A">
      <w:pPr>
        <w:pStyle w:val="NormalWeb"/>
        <w:spacing w:before="0" w:beforeAutospacing="0" w:after="0" w:afterAutospacing="0" w:line="360" w:lineRule="auto"/>
        <w:contextualSpacing/>
        <w:jc w:val="both"/>
        <w:rPr>
          <w:rFonts w:ascii="Arial" w:eastAsiaTheme="minorHAnsi" w:hAnsi="Arial" w:cs="Arial"/>
          <w:color w:val="000000" w:themeColor="text1"/>
          <w:lang w:eastAsia="en-US"/>
        </w:rPr>
      </w:pPr>
      <w:r w:rsidRPr="001F4403">
        <w:rPr>
          <w:rFonts w:ascii="Arial" w:eastAsiaTheme="minorHAnsi" w:hAnsi="Arial" w:cs="Arial"/>
          <w:color w:val="000000" w:themeColor="text1"/>
          <w:lang w:eastAsia="en-US"/>
        </w:rPr>
        <w:t>A ninguna persona podrá exigírsele el máximo de dos vínculos filiales, cualquiera sea la naturaleza de la filiación.</w:t>
      </w:r>
      <w:r>
        <w:rPr>
          <w:rFonts w:ascii="Arial" w:eastAsiaTheme="minorHAnsi" w:hAnsi="Arial" w:cs="Arial"/>
          <w:color w:val="000000" w:themeColor="text1"/>
          <w:lang w:eastAsia="en-US"/>
        </w:rPr>
        <w:t>”</w:t>
      </w:r>
    </w:p>
    <w:p w14:paraId="7E5D2490" w14:textId="77777777" w:rsidR="001F4403" w:rsidRPr="009B0A73" w:rsidRDefault="001F4403" w:rsidP="0033370A">
      <w:pPr>
        <w:pStyle w:val="NormalWeb"/>
        <w:spacing w:before="0" w:beforeAutospacing="0" w:after="0" w:afterAutospacing="0" w:line="360" w:lineRule="auto"/>
        <w:contextualSpacing/>
        <w:jc w:val="both"/>
        <w:rPr>
          <w:rFonts w:ascii="Arial" w:eastAsiaTheme="minorHAnsi" w:hAnsi="Arial" w:cs="Arial"/>
          <w:i/>
          <w:color w:val="000000" w:themeColor="text1"/>
          <w:lang w:eastAsia="en-US"/>
        </w:rPr>
      </w:pPr>
    </w:p>
    <w:p w14:paraId="776914B9" w14:textId="77777777" w:rsidR="00E771C3" w:rsidRPr="009B0A73" w:rsidRDefault="00E771C3" w:rsidP="0033370A">
      <w:pPr>
        <w:pStyle w:val="NormalWeb"/>
        <w:spacing w:before="0" w:beforeAutospacing="0" w:after="0" w:afterAutospacing="0" w:line="360" w:lineRule="auto"/>
        <w:contextualSpacing/>
        <w:jc w:val="both"/>
        <w:rPr>
          <w:rFonts w:ascii="Arial" w:hAnsi="Arial" w:cs="Arial"/>
          <w:color w:val="000000" w:themeColor="text1"/>
        </w:rPr>
      </w:pPr>
      <w:r w:rsidRPr="009B0A73">
        <w:rPr>
          <w:rFonts w:ascii="Arial" w:hAnsi="Arial" w:cs="Arial"/>
          <w:b/>
          <w:color w:val="000000" w:themeColor="text1"/>
        </w:rPr>
        <w:t>ART</w:t>
      </w:r>
      <w:r w:rsidR="0033370A">
        <w:rPr>
          <w:rFonts w:ascii="Arial" w:hAnsi="Arial" w:cs="Arial"/>
          <w:b/>
          <w:color w:val="000000" w:themeColor="text1"/>
        </w:rPr>
        <w:t>Í</w:t>
      </w:r>
      <w:r w:rsidRPr="009B0A73">
        <w:rPr>
          <w:rFonts w:ascii="Arial" w:hAnsi="Arial" w:cs="Arial"/>
          <w:b/>
          <w:color w:val="000000" w:themeColor="text1"/>
        </w:rPr>
        <w:t>CULO 2°:</w:t>
      </w:r>
      <w:r w:rsidRPr="009B0A73">
        <w:rPr>
          <w:rFonts w:ascii="Arial" w:hAnsi="Arial" w:cs="Arial"/>
          <w:color w:val="000000" w:themeColor="text1"/>
        </w:rPr>
        <w:t xml:space="preserve"> Comuníquese al Poder Ejecutivo Nacional.</w:t>
      </w:r>
    </w:p>
    <w:p w14:paraId="154CE882" w14:textId="77777777" w:rsidR="00E771C3" w:rsidRPr="009B0A73" w:rsidRDefault="00E771C3" w:rsidP="0033370A">
      <w:pPr>
        <w:autoSpaceDE w:val="0"/>
        <w:autoSpaceDN w:val="0"/>
        <w:adjustRightInd w:val="0"/>
        <w:spacing w:after="0" w:line="360" w:lineRule="auto"/>
        <w:contextualSpacing/>
        <w:jc w:val="both"/>
        <w:rPr>
          <w:rFonts w:ascii="Arial" w:hAnsi="Arial" w:cs="Arial"/>
          <w:color w:val="000000" w:themeColor="text1"/>
          <w:sz w:val="24"/>
          <w:szCs w:val="24"/>
        </w:rPr>
      </w:pPr>
    </w:p>
    <w:p w14:paraId="42807AE6" w14:textId="77777777" w:rsidR="00E771C3" w:rsidRPr="009B0A73" w:rsidRDefault="00E771C3" w:rsidP="0033370A">
      <w:pPr>
        <w:autoSpaceDE w:val="0"/>
        <w:autoSpaceDN w:val="0"/>
        <w:adjustRightInd w:val="0"/>
        <w:spacing w:after="0" w:line="360" w:lineRule="auto"/>
        <w:contextualSpacing/>
        <w:jc w:val="both"/>
        <w:rPr>
          <w:rFonts w:ascii="Arial" w:hAnsi="Arial" w:cs="Arial"/>
          <w:color w:val="000000" w:themeColor="text1"/>
          <w:sz w:val="24"/>
          <w:szCs w:val="24"/>
        </w:rPr>
      </w:pPr>
    </w:p>
    <w:p w14:paraId="55F7A1D2" w14:textId="77777777" w:rsidR="0033370A" w:rsidRDefault="0033370A">
      <w:pPr>
        <w:rPr>
          <w:rFonts w:ascii="Arial" w:hAnsi="Arial" w:cs="Arial"/>
          <w:b/>
          <w:color w:val="000000" w:themeColor="text1"/>
          <w:sz w:val="24"/>
          <w:szCs w:val="24"/>
          <w:u w:val="single"/>
        </w:rPr>
      </w:pPr>
      <w:r>
        <w:rPr>
          <w:rFonts w:ascii="Arial" w:hAnsi="Arial" w:cs="Arial"/>
          <w:b/>
          <w:color w:val="000000" w:themeColor="text1"/>
          <w:sz w:val="24"/>
          <w:szCs w:val="24"/>
          <w:u w:val="single"/>
        </w:rPr>
        <w:br w:type="page"/>
      </w:r>
    </w:p>
    <w:p w14:paraId="1807CE15" w14:textId="77777777" w:rsidR="00E771C3" w:rsidRPr="0033370A" w:rsidRDefault="00E771C3" w:rsidP="0033370A">
      <w:pPr>
        <w:autoSpaceDE w:val="0"/>
        <w:autoSpaceDN w:val="0"/>
        <w:adjustRightInd w:val="0"/>
        <w:spacing w:after="0" w:line="360" w:lineRule="auto"/>
        <w:contextualSpacing/>
        <w:jc w:val="center"/>
        <w:rPr>
          <w:rFonts w:ascii="Arial" w:hAnsi="Arial" w:cs="Arial"/>
          <w:b/>
          <w:color w:val="000000" w:themeColor="text1"/>
          <w:sz w:val="24"/>
          <w:szCs w:val="24"/>
        </w:rPr>
      </w:pPr>
      <w:r w:rsidRPr="0033370A">
        <w:rPr>
          <w:rFonts w:ascii="Arial" w:hAnsi="Arial" w:cs="Arial"/>
          <w:b/>
          <w:color w:val="000000" w:themeColor="text1"/>
          <w:sz w:val="24"/>
          <w:szCs w:val="24"/>
        </w:rPr>
        <w:lastRenderedPageBreak/>
        <w:t>FUNDAMENTOS</w:t>
      </w:r>
    </w:p>
    <w:p w14:paraId="7E79B878" w14:textId="77777777" w:rsidR="00E771C3" w:rsidRPr="009B0A73" w:rsidRDefault="00E771C3" w:rsidP="0033370A">
      <w:pPr>
        <w:autoSpaceDE w:val="0"/>
        <w:autoSpaceDN w:val="0"/>
        <w:adjustRightInd w:val="0"/>
        <w:spacing w:after="0" w:line="360" w:lineRule="auto"/>
        <w:contextualSpacing/>
        <w:jc w:val="both"/>
        <w:rPr>
          <w:rFonts w:ascii="Arial" w:hAnsi="Arial" w:cs="Arial"/>
          <w:color w:val="000000" w:themeColor="text1"/>
          <w:sz w:val="24"/>
          <w:szCs w:val="24"/>
        </w:rPr>
      </w:pPr>
    </w:p>
    <w:p w14:paraId="1EA6C051" w14:textId="77777777" w:rsidR="00E86A03" w:rsidRDefault="00E771C3" w:rsidP="008F74C4">
      <w:pPr>
        <w:autoSpaceDE w:val="0"/>
        <w:autoSpaceDN w:val="0"/>
        <w:adjustRightInd w:val="0"/>
        <w:spacing w:after="0" w:line="360" w:lineRule="auto"/>
        <w:contextualSpacing/>
        <w:jc w:val="both"/>
        <w:rPr>
          <w:rFonts w:ascii="Arial" w:hAnsi="Arial" w:cs="Arial"/>
          <w:color w:val="000000" w:themeColor="text1"/>
          <w:sz w:val="24"/>
          <w:szCs w:val="24"/>
        </w:rPr>
      </w:pPr>
      <w:r w:rsidRPr="009B0A73">
        <w:rPr>
          <w:rFonts w:ascii="Arial" w:hAnsi="Arial" w:cs="Arial"/>
          <w:color w:val="000000" w:themeColor="text1"/>
          <w:sz w:val="24"/>
          <w:szCs w:val="24"/>
        </w:rPr>
        <w:t>Sra. President</w:t>
      </w:r>
      <w:r w:rsidR="0033370A">
        <w:rPr>
          <w:rFonts w:ascii="Arial" w:hAnsi="Arial" w:cs="Arial"/>
          <w:color w:val="000000" w:themeColor="text1"/>
          <w:sz w:val="24"/>
          <w:szCs w:val="24"/>
        </w:rPr>
        <w:t>a</w:t>
      </w:r>
      <w:r w:rsidR="008F74C4">
        <w:rPr>
          <w:rFonts w:ascii="Arial" w:hAnsi="Arial" w:cs="Arial"/>
          <w:color w:val="000000" w:themeColor="text1"/>
          <w:sz w:val="24"/>
          <w:szCs w:val="24"/>
        </w:rPr>
        <w:t>:</w:t>
      </w:r>
    </w:p>
    <w:p w14:paraId="7E2CAC7A" w14:textId="77777777" w:rsidR="008F74C4" w:rsidRDefault="008F74C4" w:rsidP="008F74C4">
      <w:pPr>
        <w:autoSpaceDE w:val="0"/>
        <w:autoSpaceDN w:val="0"/>
        <w:adjustRightInd w:val="0"/>
        <w:spacing w:after="0" w:line="360" w:lineRule="auto"/>
        <w:contextualSpacing/>
        <w:jc w:val="both"/>
        <w:rPr>
          <w:rFonts w:ascii="Arial" w:hAnsi="Arial" w:cs="Arial"/>
          <w:color w:val="000000" w:themeColor="text1"/>
          <w:sz w:val="24"/>
          <w:szCs w:val="24"/>
        </w:rPr>
      </w:pPr>
    </w:p>
    <w:p w14:paraId="2AF2A1CC"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r w:rsidRPr="001F4403">
        <w:rPr>
          <w:rFonts w:ascii="Arial" w:hAnsi="Arial" w:cs="Arial"/>
          <w:color w:val="000000" w:themeColor="text1"/>
          <w:sz w:val="24"/>
          <w:szCs w:val="24"/>
        </w:rPr>
        <w:t>Hoy en día hablamos de familias, en forma plural, porque entendemos que ha quedado obsoleto referirnos a ellas en forma singular como sinónimo de la vieja familia tipo, que conceptualiza la unión entre un padre, una madre y sus hijos. En la actualidad dicho concepto no es cerrado, ni está centrado en el viejo modelo heterosexual, matrimonial, biparental y patriarcal del siglo anterior, sino que, más bien es dinámico. Ya no existe un único modelo familiar al cual la sociedad deba adaptarse, por el contrario, las nuevas conformaciones son cada vez más comunes y más diversas.</w:t>
      </w:r>
    </w:p>
    <w:p w14:paraId="5F261E46"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p>
    <w:p w14:paraId="54644DFA"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r w:rsidRPr="001F4403">
        <w:rPr>
          <w:rFonts w:ascii="Arial" w:hAnsi="Arial" w:cs="Arial"/>
          <w:color w:val="000000" w:themeColor="text1"/>
          <w:sz w:val="24"/>
          <w:szCs w:val="24"/>
        </w:rPr>
        <w:t>Entre estos nuevos tipos de conformaciones, han surgido las familias pluriparentales, que actualmente se encuentran invisibilizadas y prohibidas de manera arbitraria por el Estado. La característica particular de ellas radica en que están conformadas por tres o más progenitores, sin importar que sean dos mamás y un papá, dos papás y una mamá, cuatro mamás.</w:t>
      </w:r>
    </w:p>
    <w:p w14:paraId="3895D6AB"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p>
    <w:p w14:paraId="640CB250" w14:textId="2292AF93"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r w:rsidRPr="001F4403">
        <w:rPr>
          <w:rFonts w:ascii="Arial" w:hAnsi="Arial" w:cs="Arial"/>
          <w:color w:val="000000" w:themeColor="text1"/>
          <w:sz w:val="24"/>
          <w:szCs w:val="24"/>
        </w:rPr>
        <w:t>Sin dudas el avance de la ciencia en los últimos tiempos ha sido exponencial, las Técnicas de Reproducción Humana Asistida (TRHA) son un claro ejemplo de ello, ya que han permitido que personas o parejas imposibilitadas de concebir un hijo o hija de forma natural, puedan cumplir su deseo de ser padres.</w:t>
      </w:r>
    </w:p>
    <w:p w14:paraId="5621A205"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p>
    <w:p w14:paraId="6351766D"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r w:rsidRPr="001F4403">
        <w:rPr>
          <w:rFonts w:ascii="Arial" w:hAnsi="Arial" w:cs="Arial"/>
          <w:color w:val="000000" w:themeColor="text1"/>
          <w:sz w:val="24"/>
          <w:szCs w:val="24"/>
        </w:rPr>
        <w:t>Este gran avance en la forma de fertilización no ha tenido un correlato en materia jurídica. La reforma del Código Civil y Comercial, en vigencia desde agosto de 2015, estableció en su artículo 558, que ninguna persona puede tener más de dos vínculos filiales, cualquiera sea la naturaleza de la filiación.</w:t>
      </w:r>
    </w:p>
    <w:p w14:paraId="75B0B1BB"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p>
    <w:p w14:paraId="169F5563"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r w:rsidRPr="001F4403">
        <w:rPr>
          <w:rFonts w:ascii="Arial" w:hAnsi="Arial" w:cs="Arial"/>
          <w:color w:val="000000" w:themeColor="text1"/>
          <w:sz w:val="24"/>
          <w:szCs w:val="24"/>
        </w:rPr>
        <w:t xml:space="preserve">La redacción de este articulo con una prohibición expresa hacia las familias pluriparentales o la llamada múltiple filiación, no tuvo en cuenta que las TRHA </w:t>
      </w:r>
      <w:r w:rsidRPr="001F4403">
        <w:rPr>
          <w:rFonts w:ascii="Arial" w:hAnsi="Arial" w:cs="Arial"/>
          <w:color w:val="000000" w:themeColor="text1"/>
          <w:sz w:val="24"/>
          <w:szCs w:val="24"/>
        </w:rPr>
        <w:lastRenderedPageBreak/>
        <w:t>permiten a la biología alejarse de este sistema de doble vinculación que el artículo 558 intenta imponer. Mediante ellas, se dan diversas posibilidades de que una persona por nacer, se encuentre genéticamente, relacionada a más de dos progenitores. Tampoco se tuvo en cuenta el deseo de ser padre o madre, llamado voluntad procreacional, que podría emanar de aquella persona que desea ser donante de material genético, o bien de aquellas que, sin aportar materia genético, asumen la responsabilidad de ser los progenitores.</w:t>
      </w:r>
    </w:p>
    <w:p w14:paraId="5BADF2F2"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p>
    <w:p w14:paraId="3B4E0342"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r w:rsidRPr="001F4403">
        <w:rPr>
          <w:rFonts w:ascii="Arial" w:hAnsi="Arial" w:cs="Arial"/>
          <w:color w:val="000000" w:themeColor="text1"/>
          <w:sz w:val="24"/>
          <w:szCs w:val="24"/>
        </w:rPr>
        <w:t>Cuando aún estaba en vigencia el viejo Código Civil, y mientras se trataba y posteriormente el Congreso sancionaba el nuevo Código Civil y Comercial, ya existían pedidos de reconocimiento de múltiples filiaciones en nuestro país, más precisamente en la Provincia de Buenos Aires y en la Ciudad de Buenos Aires. Fuertes han sido las críticas en ese sentido, ya que se sostenía que el código seria viejo, incluso sin haber entrado en vigencia.</w:t>
      </w:r>
    </w:p>
    <w:p w14:paraId="37504EF8" w14:textId="77777777" w:rsidR="001F4403" w:rsidRPr="001F4403"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p>
    <w:p w14:paraId="4EE1FDDA" w14:textId="238785C8" w:rsidR="001D102D" w:rsidRDefault="001F4403" w:rsidP="001F4403">
      <w:pPr>
        <w:autoSpaceDE w:val="0"/>
        <w:autoSpaceDN w:val="0"/>
        <w:adjustRightInd w:val="0"/>
        <w:spacing w:after="0" w:line="360" w:lineRule="auto"/>
        <w:contextualSpacing/>
        <w:jc w:val="both"/>
        <w:rPr>
          <w:rFonts w:ascii="Arial" w:hAnsi="Arial" w:cs="Arial"/>
          <w:color w:val="000000" w:themeColor="text1"/>
          <w:sz w:val="24"/>
          <w:szCs w:val="24"/>
        </w:rPr>
      </w:pPr>
      <w:r w:rsidRPr="001F4403">
        <w:rPr>
          <w:rFonts w:ascii="Arial" w:hAnsi="Arial" w:cs="Arial"/>
          <w:color w:val="000000" w:themeColor="text1"/>
          <w:sz w:val="24"/>
          <w:szCs w:val="24"/>
        </w:rPr>
        <w:t>La importancia de reconocer y proteger a las personas que eligen este tipo de conformación familiar es inmensa. Pensemos por un segundo en la cantidad de derechos que ven vulnerados los niños</w:t>
      </w:r>
      <w:r w:rsidR="001D102D">
        <w:rPr>
          <w:rFonts w:ascii="Arial" w:hAnsi="Arial" w:cs="Arial"/>
          <w:color w:val="000000" w:themeColor="text1"/>
          <w:sz w:val="24"/>
          <w:szCs w:val="24"/>
        </w:rPr>
        <w:t>, niñes</w:t>
      </w:r>
      <w:r w:rsidRPr="001F4403">
        <w:rPr>
          <w:rFonts w:ascii="Arial" w:hAnsi="Arial" w:cs="Arial"/>
          <w:color w:val="000000" w:themeColor="text1"/>
          <w:sz w:val="24"/>
          <w:szCs w:val="24"/>
        </w:rPr>
        <w:t xml:space="preserve"> y niñas que nacen en el seno de estas familias, si sus vínculos con alguno de sus progenitores no son reconocidos por el Estado. Hablamos del derecho a la identidad, del interés superior del niño, del derecho a formar parte de una familia, del derecho a recibir una herencia, etc. Como se puede observar este sistema de doble vínculo filial, vigente en nuestro cuerpo normativo, vulnera derechos fundamentales, reconocidos en Tratados Internacionales con jerarquía constitucional. A su vez menoscaba garantías constitucionales como la protección integral de la familia y el derecho a la igualdad y no discriminación.</w:t>
      </w:r>
    </w:p>
    <w:p w14:paraId="21240168" w14:textId="77777777" w:rsidR="001D102D" w:rsidRDefault="001D102D" w:rsidP="001F4403">
      <w:pPr>
        <w:autoSpaceDE w:val="0"/>
        <w:autoSpaceDN w:val="0"/>
        <w:adjustRightInd w:val="0"/>
        <w:spacing w:after="0" w:line="360" w:lineRule="auto"/>
        <w:contextualSpacing/>
        <w:jc w:val="both"/>
        <w:rPr>
          <w:rFonts w:ascii="Arial" w:hAnsi="Arial" w:cs="Arial"/>
          <w:color w:val="000000" w:themeColor="text1"/>
          <w:sz w:val="24"/>
          <w:szCs w:val="24"/>
        </w:rPr>
      </w:pPr>
    </w:p>
    <w:p w14:paraId="5B44B49E" w14:textId="4C9EB282" w:rsidR="001D102D" w:rsidRDefault="001D102D" w:rsidP="001F4403">
      <w:pPr>
        <w:autoSpaceDE w:val="0"/>
        <w:autoSpaceDN w:val="0"/>
        <w:adjustRightInd w:val="0"/>
        <w:spacing w:after="0" w:line="360" w:lineRule="auto"/>
        <w:contextualSpacing/>
        <w:jc w:val="both"/>
        <w:rPr>
          <w:rFonts w:ascii="Arial" w:hAnsi="Arial" w:cs="Arial"/>
          <w:color w:val="000000" w:themeColor="text1"/>
          <w:sz w:val="24"/>
          <w:szCs w:val="24"/>
        </w:rPr>
      </w:pPr>
      <w:r w:rsidRPr="001D102D">
        <w:rPr>
          <w:rFonts w:ascii="Arial" w:hAnsi="Arial" w:cs="Arial"/>
          <w:color w:val="000000" w:themeColor="text1"/>
          <w:sz w:val="24"/>
          <w:szCs w:val="24"/>
        </w:rPr>
        <w:t xml:space="preserve">Que las familias pluriparentales llegaron para quedarse, es un hecho. No se está solicitando un permiso para poder ser, sino que se abra el debate para poder discutir un marco regulatorio, el cual brinde protección a estas familias e iguale los </w:t>
      </w:r>
      <w:r w:rsidRPr="001D102D">
        <w:rPr>
          <w:rFonts w:ascii="Arial" w:hAnsi="Arial" w:cs="Arial"/>
          <w:color w:val="000000" w:themeColor="text1"/>
          <w:sz w:val="24"/>
          <w:szCs w:val="24"/>
        </w:rPr>
        <w:lastRenderedPageBreak/>
        <w:t>derechos de quienes recurren a estas prácticas a los derechos de aquellas personas que eligen modelos tradicionales para formar sus familias.</w:t>
      </w:r>
    </w:p>
    <w:p w14:paraId="411A286B" w14:textId="7F32FB9E" w:rsidR="008F74C4" w:rsidRPr="008F74C4" w:rsidRDefault="008F74C4" w:rsidP="008F74C4">
      <w:pPr>
        <w:autoSpaceDE w:val="0"/>
        <w:autoSpaceDN w:val="0"/>
        <w:adjustRightInd w:val="0"/>
        <w:spacing w:after="0" w:line="360" w:lineRule="auto"/>
        <w:contextualSpacing/>
        <w:jc w:val="both"/>
        <w:rPr>
          <w:rFonts w:ascii="Arial" w:hAnsi="Arial" w:cs="Arial"/>
          <w:color w:val="000000" w:themeColor="text1"/>
          <w:sz w:val="24"/>
          <w:szCs w:val="24"/>
        </w:rPr>
      </w:pPr>
    </w:p>
    <w:p w14:paraId="238D66F7" w14:textId="77777777" w:rsidR="008F74C4" w:rsidRPr="008F74C4" w:rsidRDefault="008F74C4" w:rsidP="008F74C4">
      <w:pPr>
        <w:autoSpaceDE w:val="0"/>
        <w:autoSpaceDN w:val="0"/>
        <w:adjustRightInd w:val="0"/>
        <w:spacing w:after="0" w:line="360" w:lineRule="auto"/>
        <w:contextualSpacing/>
        <w:jc w:val="both"/>
        <w:rPr>
          <w:rFonts w:ascii="Arial" w:hAnsi="Arial" w:cs="Arial"/>
          <w:color w:val="000000" w:themeColor="text1"/>
          <w:sz w:val="24"/>
          <w:szCs w:val="24"/>
        </w:rPr>
      </w:pPr>
      <w:r w:rsidRPr="008F74C4">
        <w:rPr>
          <w:rFonts w:ascii="Arial" w:hAnsi="Arial" w:cs="Arial"/>
          <w:color w:val="000000" w:themeColor="text1"/>
          <w:sz w:val="24"/>
          <w:szCs w:val="24"/>
        </w:rPr>
        <w:t>Por todo lo expuesto, solicito a mis pares, acompañen con su voto la sanción del presente proyecto de ley.</w:t>
      </w:r>
    </w:p>
    <w:sectPr w:rsidR="008F74C4" w:rsidRPr="008F74C4" w:rsidSect="0033370A">
      <w:pgSz w:w="12242" w:h="20163" w:code="5"/>
      <w:pgMar w:top="5670"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C9FB45" w14:textId="77777777" w:rsidR="00400CA6" w:rsidRDefault="00400CA6" w:rsidP="007D0EED">
      <w:pPr>
        <w:spacing w:after="0" w:line="240" w:lineRule="auto"/>
      </w:pPr>
      <w:r>
        <w:separator/>
      </w:r>
    </w:p>
  </w:endnote>
  <w:endnote w:type="continuationSeparator" w:id="0">
    <w:p w14:paraId="7FDEA6CE" w14:textId="77777777" w:rsidR="00400CA6" w:rsidRDefault="00400CA6" w:rsidP="007D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CB96FC" w14:textId="77777777" w:rsidR="00400CA6" w:rsidRDefault="00400CA6" w:rsidP="007D0EED">
      <w:pPr>
        <w:spacing w:after="0" w:line="240" w:lineRule="auto"/>
      </w:pPr>
      <w:r>
        <w:separator/>
      </w:r>
    </w:p>
  </w:footnote>
  <w:footnote w:type="continuationSeparator" w:id="0">
    <w:p w14:paraId="0434484A" w14:textId="77777777" w:rsidR="00400CA6" w:rsidRDefault="00400CA6" w:rsidP="007D0E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58D"/>
    <w:rsid w:val="000601F1"/>
    <w:rsid w:val="000D06E9"/>
    <w:rsid w:val="001070FE"/>
    <w:rsid w:val="0011683B"/>
    <w:rsid w:val="0015652C"/>
    <w:rsid w:val="001B505E"/>
    <w:rsid w:val="001D102D"/>
    <w:rsid w:val="001D6B57"/>
    <w:rsid w:val="001F4403"/>
    <w:rsid w:val="00275BB8"/>
    <w:rsid w:val="002E4E02"/>
    <w:rsid w:val="0033370A"/>
    <w:rsid w:val="003412DE"/>
    <w:rsid w:val="003E185A"/>
    <w:rsid w:val="00400CA6"/>
    <w:rsid w:val="00403A2F"/>
    <w:rsid w:val="00442A5F"/>
    <w:rsid w:val="00450D59"/>
    <w:rsid w:val="004E38E8"/>
    <w:rsid w:val="004F1D62"/>
    <w:rsid w:val="0053501F"/>
    <w:rsid w:val="00536C4B"/>
    <w:rsid w:val="00561A41"/>
    <w:rsid w:val="005E0662"/>
    <w:rsid w:val="006263AC"/>
    <w:rsid w:val="00690DA9"/>
    <w:rsid w:val="006A7246"/>
    <w:rsid w:val="00724656"/>
    <w:rsid w:val="00777429"/>
    <w:rsid w:val="007A09A4"/>
    <w:rsid w:val="007A1A01"/>
    <w:rsid w:val="007A6864"/>
    <w:rsid w:val="007A7E9B"/>
    <w:rsid w:val="007D0EED"/>
    <w:rsid w:val="007D7593"/>
    <w:rsid w:val="007F49C4"/>
    <w:rsid w:val="00815701"/>
    <w:rsid w:val="008700DD"/>
    <w:rsid w:val="008F74C4"/>
    <w:rsid w:val="0092500C"/>
    <w:rsid w:val="009742E2"/>
    <w:rsid w:val="009B0A73"/>
    <w:rsid w:val="00A1191C"/>
    <w:rsid w:val="00A32854"/>
    <w:rsid w:val="00A432A0"/>
    <w:rsid w:val="00A544F5"/>
    <w:rsid w:val="00A638E0"/>
    <w:rsid w:val="00A640B1"/>
    <w:rsid w:val="00A7070A"/>
    <w:rsid w:val="00A812FA"/>
    <w:rsid w:val="00A91C86"/>
    <w:rsid w:val="00AE20F1"/>
    <w:rsid w:val="00BE5633"/>
    <w:rsid w:val="00C72827"/>
    <w:rsid w:val="00C941BF"/>
    <w:rsid w:val="00C95A68"/>
    <w:rsid w:val="00CB1C7A"/>
    <w:rsid w:val="00CE1A56"/>
    <w:rsid w:val="00D0107D"/>
    <w:rsid w:val="00D12038"/>
    <w:rsid w:val="00DA758D"/>
    <w:rsid w:val="00DC664D"/>
    <w:rsid w:val="00E014F2"/>
    <w:rsid w:val="00E60666"/>
    <w:rsid w:val="00E734C6"/>
    <w:rsid w:val="00E771C3"/>
    <w:rsid w:val="00E86A03"/>
    <w:rsid w:val="00ED5E75"/>
    <w:rsid w:val="00ED7505"/>
    <w:rsid w:val="00F50E7D"/>
    <w:rsid w:val="00F5445B"/>
    <w:rsid w:val="00F6548B"/>
    <w:rsid w:val="00F654D9"/>
    <w:rsid w:val="00FE64F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828A"/>
  <w15:docId w15:val="{23B71935-1392-1945-AC70-4E42A1F6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00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DA758D"/>
    <w:rPr>
      <w:b/>
      <w:bCs/>
    </w:rPr>
  </w:style>
  <w:style w:type="character" w:styleId="Hipervnculo">
    <w:name w:val="Hyperlink"/>
    <w:basedOn w:val="Fuentedeprrafopredeter"/>
    <w:uiPriority w:val="99"/>
    <w:unhideWhenUsed/>
    <w:rsid w:val="00E86A03"/>
    <w:rPr>
      <w:color w:val="0563C1" w:themeColor="hyperlink"/>
      <w:u w:val="single"/>
    </w:rPr>
  </w:style>
  <w:style w:type="paragraph" w:styleId="NormalWeb">
    <w:name w:val="Normal (Web)"/>
    <w:basedOn w:val="Normal"/>
    <w:uiPriority w:val="99"/>
    <w:unhideWhenUsed/>
    <w:rsid w:val="00E86A03"/>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notapie">
    <w:name w:val="footnote text"/>
    <w:basedOn w:val="Normal"/>
    <w:link w:val="TextonotapieCar"/>
    <w:uiPriority w:val="99"/>
    <w:semiHidden/>
    <w:unhideWhenUsed/>
    <w:rsid w:val="007D0EE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D0EED"/>
    <w:rPr>
      <w:sz w:val="20"/>
      <w:szCs w:val="20"/>
    </w:rPr>
  </w:style>
  <w:style w:type="character" w:styleId="Refdenotaalpie">
    <w:name w:val="footnote reference"/>
    <w:basedOn w:val="Fuentedeprrafopredeter"/>
    <w:uiPriority w:val="99"/>
    <w:semiHidden/>
    <w:unhideWhenUsed/>
    <w:rsid w:val="007D0EED"/>
    <w:rPr>
      <w:vertAlign w:val="superscript"/>
    </w:rPr>
  </w:style>
  <w:style w:type="paragraph" w:styleId="Encabezado">
    <w:name w:val="header"/>
    <w:basedOn w:val="Normal"/>
    <w:link w:val="EncabezadoCar"/>
    <w:uiPriority w:val="99"/>
    <w:unhideWhenUsed/>
    <w:rsid w:val="00C728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2827"/>
  </w:style>
  <w:style w:type="paragraph" w:styleId="Piedepgina">
    <w:name w:val="footer"/>
    <w:basedOn w:val="Normal"/>
    <w:link w:val="PiedepginaCar"/>
    <w:uiPriority w:val="99"/>
    <w:unhideWhenUsed/>
    <w:rsid w:val="00C728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2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4481807">
      <w:bodyDiv w:val="1"/>
      <w:marLeft w:val="0"/>
      <w:marRight w:val="0"/>
      <w:marTop w:val="0"/>
      <w:marBottom w:val="0"/>
      <w:divBdr>
        <w:top w:val="none" w:sz="0" w:space="0" w:color="auto"/>
        <w:left w:val="none" w:sz="0" w:space="0" w:color="auto"/>
        <w:bottom w:val="none" w:sz="0" w:space="0" w:color="auto"/>
        <w:right w:val="none" w:sz="0" w:space="0" w:color="auto"/>
      </w:divBdr>
    </w:div>
    <w:div w:id="1941570365">
      <w:bodyDiv w:val="1"/>
      <w:marLeft w:val="0"/>
      <w:marRight w:val="0"/>
      <w:marTop w:val="0"/>
      <w:marBottom w:val="0"/>
      <w:divBdr>
        <w:top w:val="none" w:sz="0" w:space="0" w:color="auto"/>
        <w:left w:val="none" w:sz="0" w:space="0" w:color="auto"/>
        <w:bottom w:val="none" w:sz="0" w:space="0" w:color="auto"/>
        <w:right w:val="none" w:sz="0" w:space="0" w:color="auto"/>
      </w:divBdr>
    </w:div>
    <w:div w:id="1988319616">
      <w:bodyDiv w:val="1"/>
      <w:marLeft w:val="0"/>
      <w:marRight w:val="0"/>
      <w:marTop w:val="0"/>
      <w:marBottom w:val="0"/>
      <w:divBdr>
        <w:top w:val="none" w:sz="0" w:space="0" w:color="auto"/>
        <w:left w:val="none" w:sz="0" w:space="0" w:color="auto"/>
        <w:bottom w:val="none" w:sz="0" w:space="0" w:color="auto"/>
        <w:right w:val="none" w:sz="0" w:space="0" w:color="auto"/>
      </w:divBdr>
    </w:div>
    <w:div w:id="209034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9CACD-2107-8E48-ADAA-BA7748F6A6A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736</Words>
  <Characters>4048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L&amp;A</dc:creator>
  <cp:lastModifiedBy>Julia Corregido</cp:lastModifiedBy>
  <cp:revision>2</cp:revision>
  <dcterms:created xsi:type="dcterms:W3CDTF">2020-08-06T16:12:00Z</dcterms:created>
  <dcterms:modified xsi:type="dcterms:W3CDTF">2020-08-06T16:12:00Z</dcterms:modified>
</cp:coreProperties>
</file>