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Cyber Threat Detection + Neuro-Symbolic XAI Lab</w:t>
      </w:r>
    </w:p>
    <w:p>
      <w:pPr>
        <w:jc w:val="center"/>
      </w:pPr>
      <w:r>
        <w:rPr>
          <w:color w:val="505050"/>
          <w:sz w:val="26"/>
        </w:rPr>
        <w:t>Master build specification for a 3-node home Kubernetes cyber-range, telemetry pipeline, ML detector, symbolic reasoning engine, and XAI dashboard</w:t>
      </w:r>
    </w:p>
    <w:p/>
    <w:p>
      <w:pPr>
        <w:jc w:val="center"/>
      </w:pPr>
      <w:r>
        <w:drawing>
          <wp:inline xmlns:a="http://schemas.openxmlformats.org/drawingml/2006/main" xmlns:pic="http://schemas.openxmlformats.org/drawingml/2006/picture">
            <wp:extent cx="6309360" cy="42459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6309360" cy="424590"/>
                    </a:xfrm>
                    <a:prstGeom prst="rect"/>
                  </pic:spPr>
                </pic:pic>
              </a:graphicData>
            </a:graphic>
          </wp:inline>
        </w:drawing>
      </w:r>
    </w:p>
    <w:p>
      <w:pPr>
        <w:jc w:val="center"/>
      </w:pPr>
      <w:r>
        <w:rPr>
          <w:i/>
          <w:sz w:val="16"/>
        </w:rPr>
        <w:t>Reference implementation architecture derived from the supplied project proposal and adapted to the available home-lab hardware.</w:t>
      </w:r>
    </w:p>
    <w:p>
      <w:pPr>
        <w:jc w:val="center"/>
      </w:pPr>
      <w:r>
        <w:rPr>
          <w:b/>
          <w:sz w:val="20"/>
        </w:rPr>
        <w:t>Prepared as an executable specification for an AI coding harness (DeepSeek Harness / Claude Code)</w:t>
      </w:r>
    </w:p>
    <w:p>
      <w:pPr>
        <w:jc w:val="center"/>
      </w:pPr>
      <w:r>
        <w:rPr>
          <w:sz w:val="18"/>
        </w:rPr>
        <w:t>Version: 1.0 | 03 September 2026</w:t>
      </w:r>
    </w:p>
    <w:tbl>
      <w:tblPr>
        <w:tblStyle w:val="TableGrid"/>
        <w:tblW w:type="auto" w:w="0"/>
        <w:tblLook w:firstColumn="1" w:firstRow="1" w:lastColumn="0" w:lastRow="0" w:noHBand="0" w:noVBand="1" w:val="04A0"/>
      </w:tblPr>
      <w:tblGrid>
        <w:gridCol w:w="10166"/>
      </w:tblGrid>
      <w:tr>
        <w:tc>
          <w:tcPr>
            <w:tcW w:type="dxa" w:w="10166"/>
            <w:shd w:fill="FFF4CC"/>
          </w:tcPr>
          <w:p>
            <w:r>
              <w:rPr>
                <w:b/>
                <w:sz w:val="18"/>
              </w:rPr>
              <w:t>Safety boundary</w:t>
              <w:br/>
            </w:r>
            <w:r>
              <w:rPr>
                <w:sz w:val="17"/>
              </w:rPr>
              <w:t>Everything in this specification is for a closed, authorized cyber-range. Keep the intentionally vulnerable application and attack simulator on a private lab network / isolated Kubernetes namespace. Do not expose the vulnerable app, attack endpoints, or unrestricted cluster-admin credentials to the public Internet. The ML layer recommends or classifies; a deterministic policy/rule layer remains the authority for blocking.</w:t>
            </w:r>
          </w:p>
        </w:tc>
      </w:tr>
    </w:tbl>
    <w:p/>
    <w:p>
      <w:r>
        <w:br w:type="page"/>
      </w:r>
    </w:p>
    <w:p>
      <w:pPr>
        <w:pStyle w:val="Heading1"/>
      </w:pPr>
      <w:r>
        <w:t>1. Executive Summary</w:t>
      </w:r>
    </w:p>
    <w:p>
      <w:r>
        <w:t>The supplied project review proposes a neuro-symbolic cyber threat detector that combines a neural classifier with symbolic cybersecurity knowledge, produces human-readable reasoning, and explicitly evaluates explanation faithfulness. The proposal highlights three gaps: black-box predictions, unverified reasoning traces, and neural reasoning shortcuts. The supplied proposed-method diagram uses a pipeline of data acquisition, feature extraction, symbolic reasoning, explainability, and outcome visualization. The literature review also emphasizes MITRE ATT&amp;CK grounding and the need to distinguish meaningful reasoning from post-hoc storytelling.</w:t>
      </w:r>
    </w:p>
    <w:p>
      <w:r>
        <w:t>This build specification turns that research idea into a reproducible home-lab system using the three available Xeon machines. The recommended deployment uses lightweight Kubernetes (K3s) while preserving the project's Kubernetes/Ingress/Storage concepts. Node A (30 GB RAM) is the control-plane and stateful-services host; Nodes B and C are constrained workers. MongoDB is the system-of-record. Telemetry is collected from the WAF, application, container/runtime layer, and optionally network IDS. A canonical event schema feeds both the symbolic reasoner and the neural model. Training is offline and versioned; production inference is read-only with respect to security policy. High-impact response changes require policy gating and, during development, human approval.</w:t>
      </w:r>
    </w:p>
    <w:p>
      <w:pPr>
        <w:pStyle w:val="Heading2"/>
      </w:pPr>
      <w:r>
        <w:t>1.1 Source alignment and deliberate adaptations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Source element</w:t>
            </w:r>
          </w:p>
        </w:tc>
        <w:tc>
          <w:tcPr>
            <w:tcW w:type="dxa" w:w="3389"/>
            <w:vAlign w:val="center"/>
            <w:shd w:fill="D9EAF7"/>
          </w:tcPr>
          <w:p>
            <w:r/>
            <w:r>
              <w:rPr>
                <w:b/>
                <w:sz w:val="16"/>
              </w:rPr>
              <w:t>Build decision</w:t>
            </w:r>
          </w:p>
        </w:tc>
        <w:tc>
          <w:tcPr>
            <w:tcW w:type="dxa" w:w="3389"/>
            <w:vAlign w:val="center"/>
            <w:shd w:fill="D9EAF7"/>
          </w:tcPr>
          <w:p>
            <w:r/>
            <w:r>
              <w:rPr>
                <w:b/>
                <w:sz w:val="16"/>
              </w:rPr>
              <w:t>Reason</w:t>
            </w:r>
          </w:p>
        </w:tc>
      </w:tr>
      <w:tr>
        <w:tc>
          <w:tcPr>
            <w:tcW w:type="dxa" w:w="3389"/>
            <w:vAlign w:val="center"/>
          </w:tcPr>
          <w:p>
            <w:r/>
            <w:r>
              <w:rPr>
                <w:b w:val="0"/>
                <w:sz w:val="16"/>
              </w:rPr>
              <w:t>Kubernetes + Ingress + storage architecture in supplied diagram</w:t>
            </w:r>
          </w:p>
        </w:tc>
        <w:tc>
          <w:tcPr>
            <w:tcW w:type="dxa" w:w="3389"/>
            <w:vAlign w:val="center"/>
          </w:tcPr>
          <w:p>
            <w:r/>
            <w:r>
              <w:rPr>
                <w:b w:val="0"/>
                <w:sz w:val="16"/>
              </w:rPr>
              <w:t>Use K3s + Traefik + MetalLB + NFS</w:t>
            </w:r>
          </w:p>
        </w:tc>
        <w:tc>
          <w:tcPr>
            <w:tcW w:type="dxa" w:w="3389"/>
            <w:vAlign w:val="center"/>
          </w:tcPr>
          <w:p>
            <w:r/>
            <w:r>
              <w:rPr>
                <w:b w:val="0"/>
                <w:sz w:val="16"/>
              </w:rPr>
              <w:t>Keeps the conceptual topology while reducing control-plane overhead for the small machines.</w:t>
            </w:r>
          </w:p>
        </w:tc>
      </w:tr>
      <w:tr>
        <w:tc>
          <w:tcPr>
            <w:tcW w:type="dxa" w:w="3389"/>
            <w:vAlign w:val="center"/>
          </w:tcPr>
          <w:p>
            <w:r/>
            <w:r>
              <w:rPr>
                <w:b w:val="0"/>
                <w:sz w:val="16"/>
              </w:rPr>
              <w:t>Neural detector + symbolic layer</w:t>
            </w:r>
          </w:p>
        </w:tc>
        <w:tc>
          <w:tcPr>
            <w:tcW w:type="dxa" w:w="3389"/>
            <w:vAlign w:val="center"/>
          </w:tcPr>
          <w:p>
            <w:r/>
            <w:r>
              <w:rPr>
                <w:b w:val="0"/>
                <w:sz w:val="16"/>
              </w:rPr>
              <w:t>Use a small MLP first; add 1D CNN after baseline</w:t>
            </w:r>
          </w:p>
        </w:tc>
        <w:tc>
          <w:tcPr>
            <w:tcW w:type="dxa" w:w="3389"/>
            <w:vAlign w:val="center"/>
          </w:tcPr>
          <w:p>
            <w:r/>
            <w:r>
              <w:rPr>
                <w:b w:val="0"/>
                <w:sz w:val="16"/>
              </w:rPr>
              <w:t>Makes a CPU-only home lab practical while preserving the research direction.</w:t>
            </w:r>
          </w:p>
        </w:tc>
      </w:tr>
      <w:tr>
        <w:tc>
          <w:tcPr>
            <w:tcW w:type="dxa" w:w="3389"/>
            <w:vAlign w:val="center"/>
          </w:tcPr>
          <w:p>
            <w:r/>
            <w:r>
              <w:rPr>
                <w:b w:val="0"/>
                <w:sz w:val="16"/>
              </w:rPr>
              <w:t>MITRE ATT&amp;CK rules</w:t>
            </w:r>
          </w:p>
        </w:tc>
        <w:tc>
          <w:tcPr>
            <w:tcW w:type="dxa" w:w="3389"/>
            <w:vAlign w:val="center"/>
          </w:tcPr>
          <w:p>
            <w:r/>
            <w:r>
              <w:rPr>
                <w:b w:val="0"/>
                <w:sz w:val="16"/>
              </w:rPr>
              <w:t>Represent as versioned YAML/JSON rule knowledge base</w:t>
            </w:r>
          </w:p>
        </w:tc>
        <w:tc>
          <w:tcPr>
            <w:tcW w:type="dxa" w:w="3389"/>
            <w:vAlign w:val="center"/>
          </w:tcPr>
          <w:p>
            <w:r/>
            <w:r>
              <w:rPr>
                <w:b w:val="0"/>
                <w:sz w:val="16"/>
              </w:rPr>
              <w:t>Easy for an agent to edit, test, diff, and audit.</w:t>
            </w:r>
          </w:p>
        </w:tc>
      </w:tr>
      <w:tr>
        <w:tc>
          <w:tcPr>
            <w:tcW w:type="dxa" w:w="3389"/>
            <w:vAlign w:val="center"/>
          </w:tcPr>
          <w:p>
            <w:r/>
            <w:r>
              <w:rPr>
                <w:b w:val="0"/>
                <w:sz w:val="16"/>
              </w:rPr>
              <w:t>Faithfulness mechanism</w:t>
            </w:r>
          </w:p>
        </w:tc>
        <w:tc>
          <w:tcPr>
            <w:tcW w:type="dxa" w:w="3389"/>
            <w:vAlign w:val="center"/>
          </w:tcPr>
          <w:p>
            <w:r/>
            <w:r>
              <w:rPr>
                <w:b w:val="0"/>
                <w:sz w:val="16"/>
              </w:rPr>
              <w:t>Implement explicit rule/evidence agreement tests and counterfactual probes</w:t>
            </w:r>
          </w:p>
        </w:tc>
        <w:tc>
          <w:tcPr>
            <w:tcW w:type="dxa" w:w="3389"/>
            <w:vAlign w:val="center"/>
          </w:tcPr>
          <w:p>
            <w:r/>
            <w:r>
              <w:rPr>
                <w:b w:val="0"/>
                <w:sz w:val="16"/>
              </w:rPr>
              <w:t>Prevents an explanation from being accepted merely because it sounds plausible.</w:t>
            </w:r>
          </w:p>
        </w:tc>
      </w:tr>
      <w:tr>
        <w:tc>
          <w:tcPr>
            <w:tcW w:type="dxa" w:w="3389"/>
            <w:vAlign w:val="center"/>
          </w:tcPr>
          <w:p>
            <w:r/>
            <w:r>
              <w:rPr>
                <w:b w:val="0"/>
                <w:sz w:val="16"/>
              </w:rPr>
              <w:t>Closed-loop attack -&gt; defense -&gt; learning idea</w:t>
            </w:r>
          </w:p>
        </w:tc>
        <w:tc>
          <w:tcPr>
            <w:tcW w:type="dxa" w:w="3389"/>
            <w:vAlign w:val="center"/>
          </w:tcPr>
          <w:p>
            <w:r/>
            <w:r>
              <w:rPr>
                <w:b w:val="0"/>
                <w:sz w:val="16"/>
              </w:rPr>
              <w:t>Use a labeled event lifecycle: scenario -&gt; telemetry -&gt; decision -&gt; response -&gt; outcome -&gt; dataset</w:t>
            </w:r>
          </w:p>
        </w:tc>
        <w:tc>
          <w:tcPr>
            <w:tcW w:type="dxa" w:w="3389"/>
            <w:vAlign w:val="center"/>
          </w:tcPr>
          <w:p>
            <w:r/>
            <w:r>
              <w:rPr>
                <w:b w:val="0"/>
                <w:sz w:val="16"/>
              </w:rPr>
              <w:t>Creates a controlled feedback loop without unsafe online self-modification.</w:t>
            </w:r>
          </w:p>
        </w:tc>
      </w:tr>
    </w:tbl>
    <w:p/>
    <w:tbl>
      <w:tblPr>
        <w:tblStyle w:val="TableGrid"/>
        <w:tblW w:type="auto" w:w="0"/>
        <w:tblLook w:firstColumn="1" w:firstRow="1" w:lastColumn="0" w:lastRow="0" w:noHBand="0" w:noVBand="1" w:val="04A0"/>
      </w:tblPr>
      <w:tblGrid>
        <w:gridCol w:w="10166"/>
      </w:tblGrid>
      <w:tr>
        <w:tc>
          <w:tcPr>
            <w:tcW w:type="dxa" w:w="10166"/>
            <w:shd w:fill="FFF4CC"/>
          </w:tcPr>
          <w:p>
            <w:r>
              <w:rPr>
                <w:b/>
                <w:sz w:val="18"/>
              </w:rPr>
              <w:t>Important terminology</w:t>
              <w:br/>
            </w:r>
            <w:r>
              <w:rPr>
                <w:sz w:val="17"/>
              </w:rPr>
              <w:t>The system is best described as a defensive cyber-range and neuro-symbolic detection/XAI platform. It is not an autonomous offensive system. The attack simulator exists only to generate controlled test traffic against the lab application and to produce ground-truth labels.</w:t>
            </w:r>
          </w:p>
        </w:tc>
      </w:tr>
    </w:tbl>
    <w:p/>
    <w:p>
      <w:pPr>
        <w:pStyle w:val="Heading1"/>
      </w:pPr>
      <w:r>
        <w:t>2. Home-Lab Hardware Plan</w:t>
      </w:r>
    </w:p>
    <w:p>
      <w:pPr>
        <w:jc w:val="center"/>
      </w:pPr>
      <w:r>
        <w:drawing>
          <wp:inline xmlns:a="http://schemas.openxmlformats.org/drawingml/2006/main" xmlns:pic="http://schemas.openxmlformats.org/drawingml/2006/picture">
            <wp:extent cx="5943600" cy="3002951"/>
            <wp:docPr id="2" name="Picture 2"/>
            <wp:cNvGraphicFramePr>
              <a:graphicFrameLocks noChangeAspect="1"/>
            </wp:cNvGraphicFramePr>
            <a:graphic>
              <a:graphicData uri="http://schemas.openxmlformats.org/drawingml/2006/picture">
                <pic:pic>
                  <pic:nvPicPr>
                    <pic:cNvPr id="0" name="homelab_topology.png"/>
                    <pic:cNvPicPr/>
                  </pic:nvPicPr>
                  <pic:blipFill>
                    <a:blip r:embed="rId11"/>
                    <a:stretch>
                      <a:fillRect/>
                    </a:stretch>
                  </pic:blipFill>
                  <pic:spPr>
                    <a:xfrm>
                      <a:off x="0" y="0"/>
                      <a:ext cx="5943600" cy="3002951"/>
                    </a:xfrm>
                    <a:prstGeom prst="rect"/>
                  </pic:spPr>
                </pic:pic>
              </a:graphicData>
            </a:graphic>
          </wp:inline>
        </w:drawing>
      </w:r>
    </w:p>
    <w:p>
      <w:pPr>
        <w:jc w:val="center"/>
      </w:pPr>
      <w:r>
        <w:rPr>
          <w:i/>
          <w:sz w:val="16"/>
        </w:rPr>
        <w:t>Recommended three-machine topology. IPs are examples; reserve them in the home router DHCP table.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AF7"/>
          </w:tcPr>
          <w:p>
            <w:r/>
            <w:r>
              <w:rPr>
                <w:b/>
                <w:sz w:val="16"/>
              </w:rPr>
              <w:t>Node</w:t>
            </w:r>
          </w:p>
        </w:tc>
        <w:tc>
          <w:tcPr>
            <w:tcW w:type="dxa" w:w="2541"/>
            <w:vAlign w:val="center"/>
            <w:shd w:fill="D9EAF7"/>
          </w:tcPr>
          <w:p>
            <w:r/>
            <w:r>
              <w:rPr>
                <w:b/>
                <w:sz w:val="16"/>
              </w:rPr>
              <w:t>Hardware</w:t>
            </w:r>
          </w:p>
        </w:tc>
        <w:tc>
          <w:tcPr>
            <w:tcW w:type="dxa" w:w="2541"/>
            <w:vAlign w:val="center"/>
            <w:shd w:fill="D9EAF7"/>
          </w:tcPr>
          <w:p>
            <w:r/>
            <w:r>
              <w:rPr>
                <w:b/>
                <w:sz w:val="16"/>
              </w:rPr>
              <w:t>Primary roles</w:t>
            </w:r>
          </w:p>
        </w:tc>
        <w:tc>
          <w:tcPr>
            <w:tcW w:type="dxa" w:w="2541"/>
            <w:vAlign w:val="center"/>
            <w:shd w:fill="D9EAF7"/>
          </w:tcPr>
          <w:p>
            <w:r/>
            <w:r>
              <w:rPr>
                <w:b/>
                <w:sz w:val="16"/>
              </w:rPr>
              <w:t>Scheduling constraints</w:t>
            </w:r>
          </w:p>
        </w:tc>
      </w:tr>
      <w:tr>
        <w:tc>
          <w:tcPr>
            <w:tcW w:type="dxa" w:w="2541"/>
            <w:vAlign w:val="center"/>
          </w:tcPr>
          <w:p>
            <w:r/>
            <w:r>
              <w:rPr>
                <w:b w:val="0"/>
                <w:sz w:val="16"/>
              </w:rPr>
              <w:t>Node A</w:t>
            </w:r>
          </w:p>
        </w:tc>
        <w:tc>
          <w:tcPr>
            <w:tcW w:type="dxa" w:w="2541"/>
            <w:vAlign w:val="center"/>
          </w:tcPr>
          <w:p>
            <w:r/>
            <w:r>
              <w:rPr>
                <w:b w:val="0"/>
                <w:sz w:val="16"/>
              </w:rPr>
              <w:t>Xeon, 30 GB RAM, 700 GB HDD</w:t>
            </w:r>
          </w:p>
        </w:tc>
        <w:tc>
          <w:tcPr>
            <w:tcW w:type="dxa" w:w="2541"/>
            <w:vAlign w:val="center"/>
          </w:tcPr>
          <w:p>
            <w:r/>
            <w:r>
              <w:rPr>
                <w:b w:val="0"/>
                <w:sz w:val="16"/>
              </w:rPr>
              <w:t>k3s server; MongoDB; NFS; event API; ML training; dashboard; monitoring</w:t>
            </w:r>
          </w:p>
        </w:tc>
        <w:tc>
          <w:tcPr>
            <w:tcW w:type="dxa" w:w="2541"/>
            <w:vAlign w:val="center"/>
          </w:tcPr>
          <w:p>
            <w:r/>
            <w:r>
              <w:rPr>
                <w:b w:val="0"/>
                <w:sz w:val="16"/>
              </w:rPr>
              <w:t>Prefer all stateful workloads here. Avoid placing attack simulator here unless needed.</w:t>
            </w:r>
          </w:p>
        </w:tc>
      </w:tr>
      <w:tr>
        <w:tc>
          <w:tcPr>
            <w:tcW w:type="dxa" w:w="2541"/>
            <w:vAlign w:val="center"/>
          </w:tcPr>
          <w:p>
            <w:r/>
            <w:r>
              <w:rPr>
                <w:b w:val="0"/>
                <w:sz w:val="16"/>
              </w:rPr>
              <w:t>Node B</w:t>
            </w:r>
          </w:p>
        </w:tc>
        <w:tc>
          <w:tcPr>
            <w:tcW w:type="dxa" w:w="2541"/>
            <w:vAlign w:val="center"/>
          </w:tcPr>
          <w:p>
            <w:r/>
            <w:r>
              <w:rPr>
                <w:b w:val="0"/>
                <w:sz w:val="16"/>
              </w:rPr>
              <w:t>Xeon, 2-4 GB RAM, 250 GB HDD</w:t>
            </w:r>
          </w:p>
        </w:tc>
        <w:tc>
          <w:tcPr>
            <w:tcW w:type="dxa" w:w="2541"/>
            <w:vAlign w:val="center"/>
          </w:tcPr>
          <w:p>
            <w:r/>
            <w:r>
              <w:rPr>
                <w:b w:val="0"/>
                <w:sz w:val="16"/>
              </w:rPr>
              <w:t>k3s agent; demo web app/API</w:t>
            </w:r>
          </w:p>
        </w:tc>
        <w:tc>
          <w:tcPr>
            <w:tcW w:type="dxa" w:w="2541"/>
            <w:vAlign w:val="center"/>
          </w:tcPr>
          <w:p>
            <w:r/>
            <w:r>
              <w:rPr>
                <w:b w:val="0"/>
                <w:sz w:val="16"/>
              </w:rPr>
              <w:t>Use strict CPU/RAM limits. One main application workload at a time.</w:t>
            </w:r>
          </w:p>
        </w:tc>
      </w:tr>
      <w:tr>
        <w:tc>
          <w:tcPr>
            <w:tcW w:type="dxa" w:w="2541"/>
            <w:vAlign w:val="center"/>
          </w:tcPr>
          <w:p>
            <w:r/>
            <w:r>
              <w:rPr>
                <w:b w:val="0"/>
                <w:sz w:val="16"/>
              </w:rPr>
              <w:t>Node C</w:t>
            </w:r>
          </w:p>
        </w:tc>
        <w:tc>
          <w:tcPr>
            <w:tcW w:type="dxa" w:w="2541"/>
            <w:vAlign w:val="center"/>
          </w:tcPr>
          <w:p>
            <w:r/>
            <w:r>
              <w:rPr>
                <w:b w:val="0"/>
                <w:sz w:val="16"/>
              </w:rPr>
              <w:t>Xeon, 2-4 GB RAM, 250 GB HDD</w:t>
            </w:r>
          </w:p>
        </w:tc>
        <w:tc>
          <w:tcPr>
            <w:tcW w:type="dxa" w:w="2541"/>
            <w:vAlign w:val="center"/>
          </w:tcPr>
          <w:p>
            <w:r/>
            <w:r>
              <w:rPr>
                <w:b w:val="0"/>
                <w:sz w:val="16"/>
              </w:rPr>
              <w:t>k3s agent; attack simulator; lightweight telemetry</w:t>
            </w:r>
          </w:p>
        </w:tc>
        <w:tc>
          <w:tcPr>
            <w:tcW w:type="dxa" w:w="2541"/>
            <w:vAlign w:val="center"/>
          </w:tcPr>
          <w:p>
            <w:r/>
            <w:r>
              <w:rPr>
                <w:b w:val="0"/>
                <w:sz w:val="16"/>
              </w:rPr>
              <w:t>Pin bursty workloads carefully. Keep replicas low.</w:t>
            </w:r>
          </w:p>
        </w:tc>
      </w:tr>
      <w:tr>
        <w:tc>
          <w:tcPr>
            <w:tcW w:type="dxa" w:w="2541"/>
            <w:vAlign w:val="center"/>
          </w:tcPr>
          <w:p>
            <w:r/>
            <w:r>
              <w:rPr>
                <w:b w:val="0"/>
                <w:sz w:val="16"/>
              </w:rPr>
              <w:t>External backup target</w:t>
            </w:r>
          </w:p>
        </w:tc>
        <w:tc>
          <w:tcPr>
            <w:tcW w:type="dxa" w:w="2541"/>
            <w:vAlign w:val="center"/>
          </w:tcPr>
          <w:p>
            <w:r/>
            <w:r>
              <w:rPr>
                <w:b w:val="0"/>
                <w:sz w:val="16"/>
              </w:rPr>
              <w:t>Separate disk or another PC</w:t>
            </w:r>
          </w:p>
        </w:tc>
        <w:tc>
          <w:tcPr>
            <w:tcW w:type="dxa" w:w="2541"/>
            <w:vAlign w:val="center"/>
          </w:tcPr>
          <w:p>
            <w:r/>
            <w:r>
              <w:rPr>
                <w:b w:val="0"/>
                <w:sz w:val="16"/>
              </w:rPr>
              <w:t>MongoDB dumps, configs, model artifacts</w:t>
            </w:r>
          </w:p>
        </w:tc>
        <w:tc>
          <w:tcPr>
            <w:tcW w:type="dxa" w:w="2541"/>
            <w:vAlign w:val="center"/>
          </w:tcPr>
          <w:p>
            <w:r/>
            <w:r>
              <w:rPr>
                <w:b w:val="0"/>
                <w:sz w:val="16"/>
              </w:rPr>
              <w:t>Must survive Node A disk failure; do not place the only backup on Node A.</w:t>
            </w:r>
          </w:p>
        </w:tc>
      </w:tr>
    </w:tbl>
    <w:p/>
    <w:p>
      <w:pPr>
        <w:pStyle w:val="Heading2"/>
      </w:pPr>
      <w:r>
        <w:t>2.1 Capacity assumptions</w:t>
      </w:r>
    </w:p>
    <w:p>
      <w:pPr>
        <w:pStyle w:val="ListBullet"/>
        <w:spacing w:after="40"/>
      </w:pPr>
      <w:r>
        <w:t>All three nodes are assumed x86_64 Intel Xeon and HDD-backed. Confirm CPU instruction set, NIC names, disk health, and whether virtualization is supported before installation.</w:t>
      </w:r>
    </w:p>
    <w:p>
      <w:pPr>
        <w:pStyle w:val="ListBullet"/>
        <w:spacing w:after="40"/>
      </w:pPr>
      <w:r>
        <w:t>The 30 GB machine should have enough RAM to host K3s, a modest MongoDB instance, monitoring, and CPU-only model training. HDD latency is the main performance bottleneck; keep indexes compact and avoid high-cardinality time-series retention on the primary disk.</w:t>
      </w:r>
    </w:p>
    <w:p>
      <w:pPr>
        <w:pStyle w:val="ListBullet"/>
        <w:spacing w:after="40"/>
      </w:pPr>
      <w:r>
        <w:t>The 2-4 GB workers are not suitable for large databases, GPU training, Elasticsearch, or large observability stacks. Avoid ELK unless the hardware is upgraded.</w:t>
      </w:r>
    </w:p>
    <w:p>
      <w:pPr>
        <w:pStyle w:val="ListBullet"/>
        <w:spacing w:after="40"/>
      </w:pPr>
      <w:r>
        <w:t>Use one small demo application first. Add more sample applications only after the core event pipeline is stable.</w:t>
      </w:r>
    </w:p>
    <w:p>
      <w:pPr>
        <w:pStyle w:val="Heading1"/>
      </w:pPr>
      <w:r>
        <w:t>3. Target Security Architecture</w:t>
      </w:r>
    </w:p>
    <w:p>
      <w:pPr>
        <w:jc w:val="center"/>
      </w:pPr>
      <w:r>
        <w:drawing>
          <wp:inline xmlns:a="http://schemas.openxmlformats.org/drawingml/2006/main" xmlns:pic="http://schemas.openxmlformats.org/drawingml/2006/picture">
            <wp:extent cx="6217920" cy="950752"/>
            <wp:docPr id="3" name="Picture 3"/>
            <wp:cNvGraphicFramePr>
              <a:graphicFrameLocks noChangeAspect="1"/>
            </wp:cNvGraphicFramePr>
            <a:graphic>
              <a:graphicData uri="http://schemas.openxmlformats.org/drawingml/2006/picture">
                <pic:pic>
                  <pic:nvPicPr>
                    <pic:cNvPr id="0" name="data_ml_pipeline.png"/>
                    <pic:cNvPicPr/>
                  </pic:nvPicPr>
                  <pic:blipFill>
                    <a:blip r:embed="rId12"/>
                    <a:stretch>
                      <a:fillRect/>
                    </a:stretch>
                  </pic:blipFill>
                  <pic:spPr>
                    <a:xfrm>
                      <a:off x="0" y="0"/>
                      <a:ext cx="6217920" cy="950752"/>
                    </a:xfrm>
                    <a:prstGeom prst="rect"/>
                  </pic:spPr>
                </pic:pic>
              </a:graphicData>
            </a:graphic>
          </wp:inline>
        </w:drawing>
      </w:r>
    </w:p>
    <w:p>
      <w:pPr>
        <w:jc w:val="center"/>
      </w:pPr>
      <w:r>
        <w:rPr>
          <w:i/>
          <w:sz w:val="16"/>
        </w:rPr>
        <w:t>Data/ML lifecycle: every event is normalized, enriched, stored, classified, reasoned over, explained, and evaluated against the outcome.</w:t>
      </w:r>
    </w:p>
    <w:p>
      <w:pPr>
        <w:pStyle w:val="Heading2"/>
      </w:pPr>
      <w:r>
        <w:t>3.1 Trust boundaries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Boundary</w:t>
            </w:r>
          </w:p>
        </w:tc>
        <w:tc>
          <w:tcPr>
            <w:tcW w:type="dxa" w:w="3389"/>
            <w:vAlign w:val="center"/>
            <w:shd w:fill="D9EAF7"/>
          </w:tcPr>
          <w:p>
            <w:r/>
            <w:r>
              <w:rPr>
                <w:b/>
                <w:sz w:val="16"/>
              </w:rPr>
              <w:t>What crosses it</w:t>
            </w:r>
          </w:p>
        </w:tc>
        <w:tc>
          <w:tcPr>
            <w:tcW w:type="dxa" w:w="3389"/>
            <w:vAlign w:val="center"/>
            <w:shd w:fill="D9EAF7"/>
          </w:tcPr>
          <w:p>
            <w:r/>
            <w:r>
              <w:rPr>
                <w:b/>
                <w:sz w:val="16"/>
              </w:rPr>
              <w:t>Required control</w:t>
            </w:r>
          </w:p>
        </w:tc>
      </w:tr>
      <w:tr>
        <w:tc>
          <w:tcPr>
            <w:tcW w:type="dxa" w:w="3389"/>
            <w:vAlign w:val="center"/>
          </w:tcPr>
          <w:p>
            <w:r/>
            <w:r>
              <w:rPr>
                <w:b w:val="0"/>
                <w:sz w:val="16"/>
              </w:rPr>
              <w:t>Home LAN -&gt; cluster</w:t>
            </w:r>
          </w:p>
        </w:tc>
        <w:tc>
          <w:tcPr>
            <w:tcW w:type="dxa" w:w="3389"/>
            <w:vAlign w:val="center"/>
          </w:tcPr>
          <w:p>
            <w:r/>
            <w:r>
              <w:rPr>
                <w:b w:val="0"/>
                <w:sz w:val="16"/>
              </w:rPr>
              <w:t>HTTP(S) requests to the lab app</w:t>
            </w:r>
          </w:p>
        </w:tc>
        <w:tc>
          <w:tcPr>
            <w:tcW w:type="dxa" w:w="3389"/>
            <w:vAlign w:val="center"/>
          </w:tcPr>
          <w:p>
            <w:r/>
            <w:r>
              <w:rPr>
                <w:b w:val="0"/>
                <w:sz w:val="16"/>
              </w:rPr>
              <w:t>Router firewall; LAN-only DNS; ingress allowlist; no public exposure by default.</w:t>
            </w:r>
          </w:p>
        </w:tc>
      </w:tr>
      <w:tr>
        <w:tc>
          <w:tcPr>
            <w:tcW w:type="dxa" w:w="3389"/>
            <w:vAlign w:val="center"/>
          </w:tcPr>
          <w:p>
            <w:r/>
            <w:r>
              <w:rPr>
                <w:b w:val="0"/>
                <w:sz w:val="16"/>
              </w:rPr>
              <w:t>Ingress/WAF -&gt; app</w:t>
            </w:r>
          </w:p>
        </w:tc>
        <w:tc>
          <w:tcPr>
            <w:tcW w:type="dxa" w:w="3389"/>
            <w:vAlign w:val="center"/>
          </w:tcPr>
          <w:p>
            <w:r/>
            <w:r>
              <w:rPr>
                <w:b w:val="0"/>
                <w:sz w:val="16"/>
              </w:rPr>
              <w:t>Filtered HTTP requests</w:t>
            </w:r>
          </w:p>
        </w:tc>
        <w:tc>
          <w:tcPr>
            <w:tcW w:type="dxa" w:w="3389"/>
            <w:vAlign w:val="center"/>
          </w:tcPr>
          <w:p>
            <w:r/>
            <w:r>
              <w:rPr>
                <w:b w:val="0"/>
                <w:sz w:val="16"/>
              </w:rPr>
              <w:t>WAF logs; request ID propagation; rate limits; body-size limits.</w:t>
            </w:r>
          </w:p>
        </w:tc>
      </w:tr>
      <w:tr>
        <w:tc>
          <w:tcPr>
            <w:tcW w:type="dxa" w:w="3389"/>
            <w:vAlign w:val="center"/>
          </w:tcPr>
          <w:p>
            <w:r/>
            <w:r>
              <w:rPr>
                <w:b w:val="0"/>
                <w:sz w:val="16"/>
              </w:rPr>
              <w:t>App -&gt; telemetry</w:t>
            </w:r>
          </w:p>
        </w:tc>
        <w:tc>
          <w:tcPr>
            <w:tcW w:type="dxa" w:w="3389"/>
            <w:vAlign w:val="center"/>
          </w:tcPr>
          <w:p>
            <w:r/>
            <w:r>
              <w:rPr>
                <w:b w:val="0"/>
                <w:sz w:val="16"/>
              </w:rPr>
              <w:t>Application events</w:t>
            </w:r>
          </w:p>
        </w:tc>
        <w:tc>
          <w:tcPr>
            <w:tcW w:type="dxa" w:w="3389"/>
            <w:vAlign w:val="center"/>
          </w:tcPr>
          <w:p>
            <w:r/>
            <w:r>
              <w:rPr>
                <w:b w:val="0"/>
                <w:sz w:val="16"/>
              </w:rPr>
              <w:t>Structured JSON logging; correlation ID; no password/token logging.</w:t>
            </w:r>
          </w:p>
        </w:tc>
      </w:tr>
      <w:tr>
        <w:tc>
          <w:tcPr>
            <w:tcW w:type="dxa" w:w="3389"/>
            <w:vAlign w:val="center"/>
          </w:tcPr>
          <w:p>
            <w:r/>
            <w:r>
              <w:rPr>
                <w:b w:val="0"/>
                <w:sz w:val="16"/>
              </w:rPr>
              <w:t>Telemetry -&gt; event API</w:t>
            </w:r>
          </w:p>
        </w:tc>
        <w:tc>
          <w:tcPr>
            <w:tcW w:type="dxa" w:w="3389"/>
            <w:vAlign w:val="center"/>
          </w:tcPr>
          <w:p>
            <w:r/>
            <w:r>
              <w:rPr>
                <w:b w:val="0"/>
                <w:sz w:val="16"/>
              </w:rPr>
              <w:t>Security events</w:t>
            </w:r>
          </w:p>
        </w:tc>
        <w:tc>
          <w:tcPr>
            <w:tcW w:type="dxa" w:w="3389"/>
            <w:vAlign w:val="center"/>
          </w:tcPr>
          <w:p>
            <w:r/>
            <w:r>
              <w:rPr>
                <w:b w:val="0"/>
                <w:sz w:val="16"/>
              </w:rPr>
              <w:t>Schema validation; authenticated internal service account; idempotent ingest.</w:t>
            </w:r>
          </w:p>
        </w:tc>
      </w:tr>
      <w:tr>
        <w:tc>
          <w:tcPr>
            <w:tcW w:type="dxa" w:w="3389"/>
            <w:vAlign w:val="center"/>
          </w:tcPr>
          <w:p>
            <w:r/>
            <w:r>
              <w:rPr>
                <w:b w:val="0"/>
                <w:sz w:val="16"/>
              </w:rPr>
              <w:t>ML -&gt; response policy</w:t>
            </w:r>
          </w:p>
        </w:tc>
        <w:tc>
          <w:tcPr>
            <w:tcW w:type="dxa" w:w="3389"/>
            <w:vAlign w:val="center"/>
          </w:tcPr>
          <w:p>
            <w:r/>
            <w:r>
              <w:rPr>
                <w:b w:val="0"/>
                <w:sz w:val="16"/>
              </w:rPr>
              <w:t>Prediction + confidence + evidence</w:t>
            </w:r>
          </w:p>
        </w:tc>
        <w:tc>
          <w:tcPr>
            <w:tcW w:type="dxa" w:w="3389"/>
            <w:vAlign w:val="center"/>
          </w:tcPr>
          <w:p>
            <w:r/>
            <w:r>
              <w:rPr>
                <w:b w:val="0"/>
                <w:sz w:val="16"/>
              </w:rPr>
              <w:t>Never let raw model output execute arbitrary Kubernetes commands.</w:t>
            </w:r>
          </w:p>
        </w:tc>
      </w:tr>
      <w:tr>
        <w:tc>
          <w:tcPr>
            <w:tcW w:type="dxa" w:w="3389"/>
            <w:vAlign w:val="center"/>
          </w:tcPr>
          <w:p>
            <w:r/>
            <w:r>
              <w:rPr>
                <w:b w:val="0"/>
                <w:sz w:val="16"/>
              </w:rPr>
              <w:t>Dashboard -&gt; policy</w:t>
            </w:r>
          </w:p>
        </w:tc>
        <w:tc>
          <w:tcPr>
            <w:tcW w:type="dxa" w:w="3389"/>
            <w:vAlign w:val="center"/>
          </w:tcPr>
          <w:p>
            <w:r/>
            <w:r>
              <w:rPr>
                <w:b w:val="0"/>
                <w:sz w:val="16"/>
              </w:rPr>
              <w:t>Human-approved response actions</w:t>
            </w:r>
          </w:p>
        </w:tc>
        <w:tc>
          <w:tcPr>
            <w:tcW w:type="dxa" w:w="3389"/>
            <w:vAlign w:val="center"/>
          </w:tcPr>
          <w:p>
            <w:r/>
            <w:r>
              <w:rPr>
                <w:b w:val="0"/>
                <w:sz w:val="16"/>
              </w:rPr>
              <w:t>RBAC; audit log; allowlisted action types only.</w:t>
            </w:r>
          </w:p>
        </w:tc>
      </w:tr>
    </w:tbl>
    <w:p/>
    <w:p>
      <w:pPr>
        <w:pStyle w:val="Heading2"/>
      </w:pPr>
      <w:r>
        <w:t>3.2 Core design rule</w:t>
      </w:r>
    </w:p>
    <w:tbl>
      <w:tblPr>
        <w:tblStyle w:val="TableGrid"/>
        <w:tblW w:type="auto" w:w="0"/>
        <w:tblLook w:firstColumn="1" w:firstRow="1" w:lastColumn="0" w:lastRow="0" w:noHBand="0" w:noVBand="1" w:val="04A0"/>
      </w:tblPr>
      <w:tblGrid>
        <w:gridCol w:w="10166"/>
      </w:tblGrid>
      <w:tr>
        <w:tc>
          <w:tcPr>
            <w:tcW w:type="dxa" w:w="10166"/>
            <w:shd w:fill="FFF4CC"/>
          </w:tcPr>
          <w:p>
            <w:r>
              <w:rPr>
                <w:b/>
                <w:sz w:val="18"/>
              </w:rPr>
              <w:t>Deterministic controls first</w:t>
              <w:br/>
            </w:r>
            <w:r>
              <w:rPr>
                <w:sz w:val="17"/>
              </w:rPr>
              <w:t>The WAF, network policy, rate limit, and symbolic policy engine provide deterministic defensive controls. The neural model and XAI layer improve detection, prioritization, explanation, and adaptation. Do not make an LLM the final blocker for traffic. An LLM may summarize an event, but it should not have unrestricted control over the firewall or cluster.</w:t>
            </w:r>
          </w:p>
        </w:tc>
      </w:tr>
    </w:tbl>
    <w:p/>
    <w:p>
      <w:pPr>
        <w:pStyle w:val="Heading1"/>
      </w:pPr>
      <w:r>
        <w:t>4. Build the Headless Three-Node Server</w:t>
      </w:r>
    </w:p>
    <w:p>
      <w:pPr>
        <w:pStyle w:val="Heading2"/>
      </w:pPr>
      <w:r>
        <w:t>4.1 Recommended OS</w:t>
      </w:r>
    </w:p>
    <w:p>
      <w:r>
        <w:t>Use Ubuntu Server LTS on all three machines for this build. The goal is repeatability and predictable headless administration rather than desktop convenience. If the machines already run another Linux distribution, keep it only if the team can reliably automate package installation and kernel/security configuration. The K3s documentation currently lists modest minimum requirements and explicitly notes that SSDs are preferred for cluster-database performance; the provided lab is therefore adequate for a small cluster but should be treated as a development/research environment.</w:t>
      </w:r>
    </w:p>
    <w:p>
      <w:pPr>
        <w:pStyle w:val="Heading2"/>
      </w:pPr>
      <w:r>
        <w:t>4.2 BIOS and physical preparation</w:t>
      </w:r>
    </w:p>
    <w:p>
      <w:pPr>
        <w:pStyle w:val="ListNumber"/>
        <w:spacing w:after="40"/>
      </w:pPr>
      <w:r>
        <w:t>Update BIOS/firmware if a stable vendor image is available.</w:t>
      </w:r>
    </w:p>
    <w:p>
      <w:pPr>
        <w:pStyle w:val="ListNumber"/>
        <w:spacing w:after="40"/>
      </w:pPr>
      <w:r>
        <w:t>Enable Intel VT-x/virtualization if present. It is not strictly required for every K3s path, but it is useful for later sandboxing.</w:t>
      </w:r>
    </w:p>
    <w:p>
      <w:pPr>
        <w:pStyle w:val="ListNumber"/>
        <w:spacing w:after="40"/>
      </w:pPr>
      <w:r>
        <w:t>Enable boot from the installation USB and disable unused boot devices after installation.</w:t>
      </w:r>
    </w:p>
    <w:p>
      <w:pPr>
        <w:pStyle w:val="ListNumber"/>
        <w:spacing w:after="40"/>
      </w:pPr>
      <w:r>
        <w:t>If supported, enable power recovery so the machine automatically boots after a power interruption.</w:t>
      </w:r>
    </w:p>
    <w:p>
      <w:pPr>
        <w:pStyle w:val="ListNumber"/>
        <w:spacing w:after="40"/>
      </w:pPr>
      <w:r>
        <w:t>Use wired Ethernet for all Kubernetes nodes. Wi-Fi should be the client access network, not the Kubernetes node backhaul.</w:t>
      </w:r>
    </w:p>
    <w:p>
      <w:pPr>
        <w:pStyle w:val="ListNumber"/>
        <w:spacing w:after="40"/>
      </w:pPr>
      <w:r>
        <w:t>Use SMART monitoring and keep at least 15-20% free disk space on each node.</w:t>
      </w:r>
    </w:p>
    <w:p>
      <w:pPr>
        <w:pStyle w:val="Heading2"/>
      </w:pPr>
      <w:r>
        <w:t>4.3 Static LAN addressing</w:t>
      </w:r>
    </w:p>
    <w:p>
      <w:r>
        <w:t>Example addressing plan; change it to match your router subnet.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Name</w:t>
            </w:r>
          </w:p>
        </w:tc>
        <w:tc>
          <w:tcPr>
            <w:tcW w:type="dxa" w:w="3389"/>
            <w:vAlign w:val="center"/>
            <w:shd w:fill="D9EAF7"/>
          </w:tcPr>
          <w:p>
            <w:r/>
            <w:r>
              <w:rPr>
                <w:b/>
                <w:sz w:val="16"/>
              </w:rPr>
              <w:t>Example IP</w:t>
            </w:r>
          </w:p>
        </w:tc>
        <w:tc>
          <w:tcPr>
            <w:tcW w:type="dxa" w:w="3389"/>
            <w:vAlign w:val="center"/>
            <w:shd w:fill="D9EAF7"/>
          </w:tcPr>
          <w:p>
            <w:r/>
            <w:r>
              <w:rPr>
                <w:b/>
                <w:sz w:val="16"/>
              </w:rPr>
              <w:t>Purpose</w:t>
            </w:r>
          </w:p>
        </w:tc>
      </w:tr>
      <w:tr>
        <w:tc>
          <w:tcPr>
            <w:tcW w:type="dxa" w:w="3389"/>
            <w:vAlign w:val="center"/>
          </w:tcPr>
          <w:p>
            <w:r/>
            <w:r>
              <w:rPr>
                <w:b w:val="0"/>
                <w:sz w:val="16"/>
              </w:rPr>
              <w:t>k3s-a</w:t>
            </w:r>
          </w:p>
        </w:tc>
        <w:tc>
          <w:tcPr>
            <w:tcW w:type="dxa" w:w="3389"/>
            <w:vAlign w:val="center"/>
          </w:tcPr>
          <w:p>
            <w:r/>
            <w:r>
              <w:rPr>
                <w:b w:val="0"/>
                <w:sz w:val="16"/>
              </w:rPr>
              <w:t>192.168.50.10</w:t>
            </w:r>
          </w:p>
        </w:tc>
        <w:tc>
          <w:tcPr>
            <w:tcW w:type="dxa" w:w="3389"/>
            <w:vAlign w:val="center"/>
          </w:tcPr>
          <w:p>
            <w:r/>
            <w:r>
              <w:rPr>
                <w:b w:val="0"/>
                <w:sz w:val="16"/>
              </w:rPr>
              <w:t>Node A; control plane; DB/NFS</w:t>
            </w:r>
          </w:p>
        </w:tc>
      </w:tr>
      <w:tr>
        <w:tc>
          <w:tcPr>
            <w:tcW w:type="dxa" w:w="3389"/>
            <w:vAlign w:val="center"/>
          </w:tcPr>
          <w:p>
            <w:r/>
            <w:r>
              <w:rPr>
                <w:b w:val="0"/>
                <w:sz w:val="16"/>
              </w:rPr>
              <w:t>k3s-b</w:t>
            </w:r>
          </w:p>
        </w:tc>
        <w:tc>
          <w:tcPr>
            <w:tcW w:type="dxa" w:w="3389"/>
            <w:vAlign w:val="center"/>
          </w:tcPr>
          <w:p>
            <w:r/>
            <w:r>
              <w:rPr>
                <w:b w:val="0"/>
                <w:sz w:val="16"/>
              </w:rPr>
              <w:t>192.168.50.11</w:t>
            </w:r>
          </w:p>
        </w:tc>
        <w:tc>
          <w:tcPr>
            <w:tcW w:type="dxa" w:w="3389"/>
            <w:vAlign w:val="center"/>
          </w:tcPr>
          <w:p>
            <w:r/>
            <w:r>
              <w:rPr>
                <w:b w:val="0"/>
                <w:sz w:val="16"/>
              </w:rPr>
              <w:t>Node B; worker</w:t>
            </w:r>
          </w:p>
        </w:tc>
      </w:tr>
      <w:tr>
        <w:tc>
          <w:tcPr>
            <w:tcW w:type="dxa" w:w="3389"/>
            <w:vAlign w:val="center"/>
          </w:tcPr>
          <w:p>
            <w:r/>
            <w:r>
              <w:rPr>
                <w:b w:val="0"/>
                <w:sz w:val="16"/>
              </w:rPr>
              <w:t>k3s-c</w:t>
            </w:r>
          </w:p>
        </w:tc>
        <w:tc>
          <w:tcPr>
            <w:tcW w:type="dxa" w:w="3389"/>
            <w:vAlign w:val="center"/>
          </w:tcPr>
          <w:p>
            <w:r/>
            <w:r>
              <w:rPr>
                <w:b w:val="0"/>
                <w:sz w:val="16"/>
              </w:rPr>
              <w:t>192.168.50.12</w:t>
            </w:r>
          </w:p>
        </w:tc>
        <w:tc>
          <w:tcPr>
            <w:tcW w:type="dxa" w:w="3389"/>
            <w:vAlign w:val="center"/>
          </w:tcPr>
          <w:p>
            <w:r/>
            <w:r>
              <w:rPr>
                <w:b w:val="0"/>
                <w:sz w:val="16"/>
              </w:rPr>
              <w:t>Node C; worker</w:t>
            </w:r>
          </w:p>
        </w:tc>
      </w:tr>
      <w:tr>
        <w:tc>
          <w:tcPr>
            <w:tcW w:type="dxa" w:w="3389"/>
            <w:vAlign w:val="center"/>
          </w:tcPr>
          <w:p>
            <w:r/>
            <w:r>
              <w:rPr>
                <w:b w:val="0"/>
                <w:sz w:val="16"/>
              </w:rPr>
              <w:t>LB pool start</w:t>
            </w:r>
          </w:p>
        </w:tc>
        <w:tc>
          <w:tcPr>
            <w:tcW w:type="dxa" w:w="3389"/>
            <w:vAlign w:val="center"/>
          </w:tcPr>
          <w:p>
            <w:r/>
            <w:r>
              <w:rPr>
                <w:b w:val="0"/>
                <w:sz w:val="16"/>
              </w:rPr>
              <w:t>192.168.50.240</w:t>
            </w:r>
          </w:p>
        </w:tc>
        <w:tc>
          <w:tcPr>
            <w:tcW w:type="dxa" w:w="3389"/>
            <w:vAlign w:val="center"/>
          </w:tcPr>
          <w:p>
            <w:r/>
            <w:r>
              <w:rPr>
                <w:b w:val="0"/>
                <w:sz w:val="16"/>
              </w:rPr>
              <w:t>MetalLB pool - reserve a small range</w:t>
            </w:r>
          </w:p>
        </w:tc>
      </w:tr>
      <w:tr>
        <w:tc>
          <w:tcPr>
            <w:tcW w:type="dxa" w:w="3389"/>
            <w:vAlign w:val="center"/>
          </w:tcPr>
          <w:p>
            <w:r/>
            <w:r>
              <w:rPr>
                <w:b w:val="0"/>
                <w:sz w:val="16"/>
              </w:rPr>
              <w:t>LB pool end</w:t>
            </w:r>
          </w:p>
        </w:tc>
        <w:tc>
          <w:tcPr>
            <w:tcW w:type="dxa" w:w="3389"/>
            <w:vAlign w:val="center"/>
          </w:tcPr>
          <w:p>
            <w:r/>
            <w:r>
              <w:rPr>
                <w:b w:val="0"/>
                <w:sz w:val="16"/>
              </w:rPr>
              <w:t>192.168.50.245</w:t>
            </w:r>
          </w:p>
        </w:tc>
        <w:tc>
          <w:tcPr>
            <w:tcW w:type="dxa" w:w="3389"/>
            <w:vAlign w:val="center"/>
          </w:tcPr>
          <w:p>
            <w:r/>
            <w:r>
              <w:rPr>
                <w:b w:val="0"/>
                <w:sz w:val="16"/>
              </w:rPr>
              <w:t>MetalLB pool - reserve a small range</w:t>
            </w:r>
          </w:p>
        </w:tc>
      </w:tr>
      <w:tr>
        <w:tc>
          <w:tcPr>
            <w:tcW w:type="dxa" w:w="3389"/>
            <w:vAlign w:val="center"/>
          </w:tcPr>
          <w:p>
            <w:r/>
            <w:r>
              <w:rPr>
                <w:b w:val="0"/>
                <w:sz w:val="16"/>
              </w:rPr>
              <w:t>LAN domain</w:t>
            </w:r>
          </w:p>
        </w:tc>
        <w:tc>
          <w:tcPr>
            <w:tcW w:type="dxa" w:w="3389"/>
            <w:vAlign w:val="center"/>
          </w:tcPr>
          <w:p>
            <w:r/>
            <w:r>
              <w:rPr>
                <w:b w:val="0"/>
                <w:sz w:val="16"/>
              </w:rPr>
              <w:t>lab.home.arpa</w:t>
            </w:r>
          </w:p>
        </w:tc>
        <w:tc>
          <w:tcPr>
            <w:tcW w:type="dxa" w:w="3389"/>
            <w:vAlign w:val="center"/>
          </w:tcPr>
          <w:p>
            <w:r/>
            <w:r>
              <w:rPr>
                <w:b w:val="0"/>
                <w:sz w:val="16"/>
              </w:rPr>
              <w:t>Internal-only naming</w:t>
            </w:r>
          </w:p>
        </w:tc>
      </w:tr>
    </w:tbl>
    <w:p/>
    <w:tbl>
      <w:tblPr>
        <w:tblStyle w:val="TableGrid"/>
        <w:tblW w:type="auto" w:w="0"/>
        <w:tblLook w:firstColumn="1" w:firstRow="1" w:lastColumn="0" w:lastRow="0" w:noHBand="0" w:noVBand="1" w:val="04A0"/>
      </w:tblPr>
      <w:tblGrid>
        <w:gridCol w:w="10166"/>
      </w:tblGrid>
      <w:tr>
        <w:tc>
          <w:tcPr>
            <w:tcW w:type="dxa" w:w="10166"/>
            <w:shd w:fill="FFF4CC"/>
          </w:tcPr>
          <w:p>
            <w:r>
              <w:rPr>
                <w:b/>
                <w:sz w:val="18"/>
              </w:rPr>
              <w:t>Router requirement</w:t>
              <w:br/>
            </w:r>
            <w:r>
              <w:rPr>
                <w:sz w:val="17"/>
              </w:rPr>
              <w:t>Create DHCP reservations for the three node MAC addresses. Do not configure “port forwarding” to these IPs during initial development. The LAN load-balancer addresses should not overlap the router DHCP pool.</w:t>
            </w:r>
          </w:p>
        </w:tc>
      </w:tr>
    </w:tbl>
    <w:p/>
    <w:p>
      <w:pPr>
        <w:pStyle w:val="Heading2"/>
      </w:pPr>
      <w:r>
        <w:t>4.4 Node A: base OS hardening and administration</w:t>
      </w:r>
    </w:p>
    <w:p>
      <w:pPr>
        <w:pStyle w:val="CodeBlock"/>
        <w:keepLines/>
      </w:pPr>
      <w:r>
        <w:t># Update OS</w:t>
        <w:br/>
      </w:r>
      <w:r>
        <w:t>sudo apt-get update &amp;&amp; sudo apt-get -y upgrade</w:t>
        <w:br/>
      </w:r>
      <w:r>
        <w:br/>
      </w:r>
      <w:r>
        <w:t># Essential packages</w:t>
        <w:br/>
      </w:r>
      <w:r>
        <w:t>sudo apt-get install -y curl ca-certificates gnupg jq git vim htop tmux</w:t>
        <w:br/>
      </w:r>
      <w:r>
        <w:br/>
      </w:r>
      <w:r>
        <w:t># Set the hostname (example)</w:t>
        <w:br/>
      </w:r>
      <w:r>
        <w:t>sudo hostnamectl set-hostname k3s-a</w:t>
        <w:br/>
      </w:r>
      <w:r>
        <w:br/>
      </w:r>
      <w:r>
        <w:t># Verify</w:t>
        <w:br/>
      </w:r>
      <w:r>
        <w:t>hostnamectl</w:t>
        <w:br/>
      </w:r>
      <w:r>
        <w:t>ip -br a</w:t>
        <w:br/>
      </w:r>
      <w:r>
        <w:t>lsblk</w:t>
        <w:br/>
      </w:r>
      <w:r>
        <w:t>free -h</w:t>
        <w:br/>
      </w:r>
    </w:p>
    <w:p>
      <w:r>
        <w:t>Create a non-root admin account, use SSH keys, disable password login after key-based access is verified, and keep SSH restricted to the home LAN. Do not paste API keys or database passwords into shell history.</w:t>
      </w:r>
    </w:p>
    <w:p>
      <w:pPr>
        <w:pStyle w:val="Heading2"/>
      </w:pPr>
      <w:r>
        <w:t>4.4 Node B: base OS hardening and administration</w:t>
      </w:r>
    </w:p>
    <w:p>
      <w:pPr>
        <w:pStyle w:val="CodeBlock"/>
        <w:keepLines/>
      </w:pPr>
      <w:r>
        <w:t># Update OS</w:t>
        <w:br/>
      </w:r>
      <w:r>
        <w:t>sudo apt-get update &amp;&amp; sudo apt-get -y upgrade</w:t>
        <w:br/>
      </w:r>
      <w:r>
        <w:br/>
      </w:r>
      <w:r>
        <w:t># Essential packages</w:t>
        <w:br/>
      </w:r>
      <w:r>
        <w:t>sudo apt-get install -y curl ca-certificates gnupg jq git vim htop tmux</w:t>
        <w:br/>
      </w:r>
      <w:r>
        <w:br/>
      </w:r>
      <w:r>
        <w:t># Set the hostname (example)</w:t>
        <w:br/>
      </w:r>
      <w:r>
        <w:t>sudo hostnamectl set-hostname k3s-b</w:t>
        <w:br/>
      </w:r>
      <w:r>
        <w:br/>
      </w:r>
      <w:r>
        <w:t># Verify</w:t>
        <w:br/>
      </w:r>
      <w:r>
        <w:t>hostnamectl</w:t>
        <w:br/>
      </w:r>
      <w:r>
        <w:t>ip -br a</w:t>
        <w:br/>
      </w:r>
      <w:r>
        <w:t>lsblk</w:t>
        <w:br/>
      </w:r>
      <w:r>
        <w:t>free -h</w:t>
        <w:br/>
      </w:r>
    </w:p>
    <w:p>
      <w:r>
        <w:t>Create a non-root admin account, use SSH keys, disable password login after key-based access is verified, and keep SSH restricted to the home LAN. Do not paste API keys or database passwords into shell history.</w:t>
      </w:r>
    </w:p>
    <w:p>
      <w:pPr>
        <w:pStyle w:val="Heading2"/>
      </w:pPr>
      <w:r>
        <w:t>4.4 Node C: base OS hardening and administration</w:t>
      </w:r>
    </w:p>
    <w:p>
      <w:pPr>
        <w:pStyle w:val="CodeBlock"/>
        <w:keepLines/>
      </w:pPr>
      <w:r>
        <w:t># Update OS</w:t>
        <w:br/>
      </w:r>
      <w:r>
        <w:t>sudo apt-get update &amp;&amp; sudo apt-get -y upgrade</w:t>
        <w:br/>
      </w:r>
      <w:r>
        <w:br/>
      </w:r>
      <w:r>
        <w:t># Essential packages</w:t>
        <w:br/>
      </w:r>
      <w:r>
        <w:t>sudo apt-get install -y curl ca-certificates gnupg jq git vim htop tmux</w:t>
        <w:br/>
      </w:r>
      <w:r>
        <w:br/>
      </w:r>
      <w:r>
        <w:t># Set the hostname (example)</w:t>
        <w:br/>
      </w:r>
      <w:r>
        <w:t>sudo hostnamectl set-hostname k3s-c</w:t>
        <w:br/>
      </w:r>
      <w:r>
        <w:br/>
      </w:r>
      <w:r>
        <w:t># Verify</w:t>
        <w:br/>
      </w:r>
      <w:r>
        <w:t>hostnamectl</w:t>
        <w:br/>
      </w:r>
      <w:r>
        <w:t>ip -br a</w:t>
        <w:br/>
      </w:r>
      <w:r>
        <w:t>lsblk</w:t>
        <w:br/>
      </w:r>
      <w:r>
        <w:t>free -h</w:t>
        <w:br/>
      </w:r>
    </w:p>
    <w:p>
      <w:r>
        <w:t>Create a non-root admin account, use SSH keys, disable password login after key-based access is verified, and keep SSH restricted to the home LAN. Do not paste API keys or database passwords into shell history.</w:t>
      </w:r>
    </w:p>
    <w:p>
      <w:pPr>
        <w:pStyle w:val="Heading2"/>
      </w:pPr>
      <w:r>
        <w:t>4.5 SSH baseline</w:t>
      </w:r>
    </w:p>
    <w:p>
      <w:pPr>
        <w:pStyle w:val="CodeBlock"/>
        <w:keepLines/>
      </w:pPr>
      <w:r>
        <w:t># /etc/ssh/sshd_config.d/99-lab.conf</w:t>
        <w:br/>
      </w:r>
      <w:r>
        <w:t>PermitRootLogin no</w:t>
        <w:br/>
      </w:r>
      <w:r>
        <w:t>PasswordAuthentication no</w:t>
        <w:br/>
      </w:r>
      <w:r>
        <w:t>PubkeyAuthentication yes</w:t>
        <w:br/>
      </w:r>
      <w:r>
        <w:t>X11Forwarding no</w:t>
        <w:br/>
      </w:r>
      <w:r>
        <w:t>AllowTcpForwarding no</w:t>
        <w:br/>
      </w:r>
      <w:r>
        <w:br/>
      </w:r>
      <w:r>
        <w:t># Validate and restart</w:t>
        <w:br/>
      </w:r>
      <w:r>
        <w:t>sudo sshd -t</w:t>
        <w:br/>
      </w:r>
      <w:r>
        <w:t>sudo systemctl restart ssh</w:t>
        <w:br/>
      </w:r>
    </w:p>
    <w:tbl>
      <w:tblPr>
        <w:tblStyle w:val="TableGrid"/>
        <w:tblW w:type="auto" w:w="0"/>
        <w:tblLook w:firstColumn="1" w:firstRow="1" w:lastColumn="0" w:lastRow="0" w:noHBand="0" w:noVBand="1" w:val="04A0"/>
      </w:tblPr>
      <w:tblGrid>
        <w:gridCol w:w="10166"/>
      </w:tblGrid>
      <w:tr>
        <w:tc>
          <w:tcPr>
            <w:tcW w:type="dxa" w:w="10166"/>
            <w:shd w:fill="FFF4CC"/>
          </w:tcPr>
          <w:p>
            <w:r>
              <w:rPr>
                <w:b/>
                <w:sz w:val="18"/>
              </w:rPr>
              <w:t>Lockout prevention</w:t>
              <w:br/>
            </w:r>
            <w:r>
              <w:rPr>
                <w:sz w:val="17"/>
              </w:rPr>
              <w:t>Never change PasswordAuthentication to no until a second SSH session using your key has successfully logged in. Keep a local console or out-of-band access available while testing.</w:t>
            </w:r>
          </w:p>
        </w:tc>
      </w:tr>
    </w:tbl>
    <w:p/>
    <w:p>
      <w:pPr>
        <w:pStyle w:val="Heading1"/>
      </w:pPr>
      <w:r>
        <w:t>5. Install K3s</w:t>
      </w:r>
    </w:p>
    <w:p>
      <w:r>
        <w:t>K3s is the recommended Kubernetes distribution for the lab because it is substantially lighter than a full multi-component Kubernetes installation while remaining real Kubernetes. The current K3s requirements documentation lists 2 CPU cores / 2 GB RAM as a server minimum and 1 CPU core / 512 MB RAM as an agent minimum, and it recommends SSD storage when possible. Your 30 GB server is comfortably above the stated minimum; the 2-4 GB workers should therefore be kept deliberately light.</w:t>
      </w:r>
    </w:p>
    <w:p>
      <w:pPr>
        <w:pStyle w:val="Heading2"/>
      </w:pPr>
      <w:r>
        <w:t>5.1 Node A: initialize the server</w:t>
      </w:r>
    </w:p>
    <w:p>
      <w:pPr>
        <w:pStyle w:val="CodeBlock"/>
        <w:keepLines/>
      </w:pPr>
      <w:r>
        <w:t># On k3s-a</w:t>
        <w:br/>
      </w:r>
      <w:r>
        <w:t>curl -sfL https://get.k3s.io | INSTALL_K3S_EXEC="server --disable traefik --write-kubeconfig-mode 644" sh -</w:t>
        <w:br/>
      </w:r>
      <w:r>
        <w:br/>
      </w:r>
      <w:r>
        <w:t># Get token for agents</w:t>
        <w:br/>
      </w:r>
      <w:r>
        <w:t>sudo cat /var/lib/rancher/k3s/server/node-token</w:t>
        <w:br/>
      </w:r>
      <w:r>
        <w:br/>
      </w:r>
      <w:r>
        <w:t># Verify</w:t>
        <w:br/>
      </w:r>
      <w:r>
        <w:t>sudo systemctl status k3s --no-pager</w:t>
        <w:br/>
      </w:r>
      <w:r>
        <w:t>kubectl get nodes -o wide</w:t>
        <w:br/>
      </w:r>
    </w:p>
    <w:p>
      <w:pPr>
        <w:pStyle w:val="Heading2"/>
      </w:pPr>
      <w:r>
        <w:t>5.2 Node B/C: join as agents</w:t>
      </w:r>
    </w:p>
    <w:p>
      <w:pPr>
        <w:pStyle w:val="CodeBlock"/>
        <w:keepLines/>
      </w:pPr>
      <w:r>
        <w:t># On each worker, replace TOKEN with the value from k3s-a.</w:t>
        <w:br/>
      </w:r>
      <w:r>
        <w:t>export K3S_URL="https://192.168.50.10:6443"</w:t>
        <w:br/>
      </w:r>
      <w:r>
        <w:t>export K3S_TOKEN="&lt;TOKEN&gt;"</w:t>
        <w:br/>
      </w:r>
      <w:r>
        <w:br/>
      </w:r>
      <w:r>
        <w:t>curl -sfL https://get.k3s.io | K3S_URL="$K3S_URL" K3S_TOKEN="$K3S_TOKEN" sh -</w:t>
        <w:br/>
      </w:r>
      <w:r>
        <w:br/>
      </w:r>
      <w:r>
        <w:t># Back on k3s-a</w:t>
        <w:br/>
      </w:r>
      <w:r>
        <w:t>kubectl get nodes -o wide</w:t>
        <w:br/>
      </w:r>
    </w:p>
    <w:p>
      <w:pPr>
        <w:pStyle w:val="Heading2"/>
      </w:pPr>
      <w:r>
        <w:t>5.3 Label the nodes</w:t>
      </w:r>
    </w:p>
    <w:p>
      <w:pPr>
        <w:pStyle w:val="CodeBlock"/>
        <w:keepLines/>
      </w:pPr>
      <w:r>
        <w:t>kubectl label node k3s-a role=core stateful=true ml=true</w:t>
        <w:br/>
      </w:r>
      <w:r>
        <w:t>kubectl label node k3s-b role=app stateful=false ml=false</w:t>
        <w:br/>
      </w:r>
      <w:r>
        <w:t>kubectl label node k3s-c role=security stateful=false ml=false</w:t>
        <w:br/>
      </w:r>
      <w:r>
        <w:br/>
      </w:r>
      <w:r>
        <w:t>kubectl get nodes --show-labels</w:t>
        <w:br/>
      </w:r>
    </w:p>
    <w:p>
      <w:pPr>
        <w:pStyle w:val="Heading2"/>
      </w:pPr>
      <w:r>
        <w:t>5.4 Resource policy for tiny workers</w:t>
      </w:r>
    </w:p>
    <w:p>
      <w:r>
        <w:t>Every deployment must have explicit requests/limits. A practical starting point is 100-250m CPU and 128-256Mi memory per small service on Nodes B/C. Do not deploy large monitoring stacks until the core path works. Keep a single replica for most lab services unless redundancy itself is being tested.</w:t>
      </w:r>
    </w:p>
    <w:p>
      <w:pPr>
        <w:pStyle w:val="Heading1"/>
      </w:pPr>
      <w:r>
        <w:t>6. LAN Networking, MetalLB, and Traefik</w:t>
      </w:r>
    </w:p>
    <w:p>
      <w:r>
        <w:t>The supplied project diagram uses an external/internal ingress split, MetalLB, and Traefik. For a home LAN, a simpler implementation is sufficient: one Traefik ingress controller exposed through a small MetalLB address pool. Internal hostnames such as app.lab.home.arpa and soc.lab.home.arpa resolve only on the home network.</w:t>
      </w:r>
    </w:p>
    <w:p>
      <w:pPr>
        <w:pStyle w:val="Heading2"/>
      </w:pPr>
      <w:r>
        <w:t>6.1 Install MetalLB</w:t>
      </w:r>
    </w:p>
    <w:p>
      <w:pPr>
        <w:pStyle w:val="CodeBlock"/>
        <w:keepLines/>
      </w:pPr>
      <w:r>
        <w:t>helm repo add metallb https://metallb.github.io/metallb</w:t>
        <w:br/>
      </w:r>
      <w:r>
        <w:t>helm repo update</w:t>
        <w:br/>
      </w:r>
      <w:r>
        <w:t>helm upgrade --install metallb metallb/metallb --namespace metallb-system --create-namespace</w:t>
        <w:br/>
      </w:r>
      <w:r>
        <w:br/>
      </w:r>
      <w:r>
        <w:t>kubectl -n metallb-system get pods</w:t>
        <w:br/>
      </w:r>
    </w:p>
    <w:p>
      <w:r>
        <w:t>Create an address pool that is outside the router DHCP pool. Verify that no other device is using the selected addresses before applying.</w:t>
      </w:r>
    </w:p>
    <w:p>
      <w:pPr>
        <w:pStyle w:val="CodeBlock"/>
        <w:keepLines/>
      </w:pPr>
      <w:r>
        <w:t>cat &gt; infrastructure/network/metallb-pool.yaml &lt;&lt;'EOF'</w:t>
        <w:br/>
      </w:r>
      <w:r>
        <w:t>apiVersion: metallb.io/v1beta1</w:t>
        <w:br/>
      </w:r>
      <w:r>
        <w:t>kind: IPAddressPool</w:t>
        <w:br/>
      </w:r>
      <w:r>
        <w:t>metadata:</w:t>
        <w:br/>
      </w:r>
      <w:r>
        <w:t xml:space="preserve">  name: lab-pool</w:t>
        <w:br/>
      </w:r>
      <w:r>
        <w:t xml:space="preserve">  namespace: metallb-system</w:t>
        <w:br/>
      </w:r>
      <w:r>
        <w:t>spec:</w:t>
        <w:br/>
      </w:r>
      <w:r>
        <w:t xml:space="preserve">  addresses:</w:t>
        <w:br/>
      </w:r>
      <w:r>
        <w:t xml:space="preserve">    - 192.168.50.240-192.168.50.245</w:t>
        <w:br/>
      </w:r>
      <w:r>
        <w:t>---</w:t>
        <w:br/>
      </w:r>
      <w:r>
        <w:t>apiVersion: metallb.io/v1beta1</w:t>
        <w:br/>
      </w:r>
      <w:r>
        <w:t>kind: L2Advertisement</w:t>
        <w:br/>
      </w:r>
      <w:r>
        <w:t>metadata:</w:t>
        <w:br/>
      </w:r>
      <w:r>
        <w:t xml:space="preserve">  name: lab-l2</w:t>
        <w:br/>
      </w:r>
      <w:r>
        <w:t xml:space="preserve">  namespace: metallb-system</w:t>
        <w:br/>
      </w:r>
      <w:r>
        <w:t>spec:</w:t>
        <w:br/>
      </w:r>
      <w:r>
        <w:t xml:space="preserve">  ipAddressPools:</w:t>
        <w:br/>
      </w:r>
      <w:r>
        <w:t xml:space="preserve">    - lab-pool</w:t>
        <w:br/>
      </w:r>
      <w:r>
        <w:t>EOF</w:t>
        <w:br/>
      </w:r>
      <w:r>
        <w:t>kubectl apply -f infrastructure/network/metallb-pool.yaml</w:t>
        <w:br/>
      </w:r>
    </w:p>
    <w:p>
      <w:pPr>
        <w:pStyle w:val="Heading2"/>
      </w:pPr>
      <w:r>
        <w:t>6.2 Install Traefik</w:t>
      </w:r>
    </w:p>
    <w:p>
      <w:pPr>
        <w:pStyle w:val="CodeBlock"/>
        <w:keepLines/>
      </w:pPr>
      <w:r>
        <w:t>helm repo add traefik https://traefik.github.io/charts</w:t>
        <w:br/>
      </w:r>
      <w:r>
        <w:t>helm repo update</w:t>
        <w:br/>
      </w:r>
      <w:r>
        <w:t>helm upgrade --install traefik traefik/traefik \</w:t>
        <w:br/>
      </w:r>
      <w:r>
        <w:t xml:space="preserve">  --namespace traefik --create-namespace \</w:t>
        <w:br/>
      </w:r>
      <w:r>
        <w:t xml:space="preserve">  --set service.type=LoadBalancer \</w:t>
        <w:br/>
      </w:r>
      <w:r>
        <w:t xml:space="preserve">  --set logs.access.enabled=true \</w:t>
        <w:br/>
      </w:r>
      <w:r>
        <w:t xml:space="preserve">  --set metrics.prometheus.enabled=true</w:t>
        <w:br/>
      </w:r>
      <w:r>
        <w:br/>
      </w:r>
      <w:r>
        <w:t>kubectl -n traefik get svc,pods</w:t>
        <w:br/>
      </w:r>
    </w:p>
    <w:p>
      <w:r>
        <w:t>Traefik provides Kubernetes-native routing and supports IngressRoute resources; the official documentation shows both IngressRoute and Gateway API integration. Use the simpler IngressRoute form initially because it is explicit and easy for an agent to generate and test.</w:t>
      </w:r>
    </w:p>
    <w:p>
      <w:pPr>
        <w:pStyle w:val="Heading2"/>
      </w:pPr>
      <w:r>
        <w:t>6.3 Internal DNS and TLS</w:t>
      </w:r>
    </w:p>
    <w:p>
      <w:r>
        <w:t>Start with plain HTTP over the private LAN to remove unnecessary moving parts. Then add internal TLS using a lab CA, or use a real domain only if the system will remain non-public and certificate challenges are appropriate. Do not port-forward the vulnerable application merely to obtain a certificate. The proposal references Let's Encrypt and external DNS, but the first implementation milestone should stay LAN-only.</w:t>
      </w:r>
    </w:p>
    <w:p>
      <w:pPr>
        <w:pStyle w:val="CodeBlock"/>
        <w:keepLines/>
      </w:pPr>
      <w:r>
        <w:t># Example hosts file during the initial LAN-only milestone</w:t>
        <w:br/>
      </w:r>
      <w:r>
        <w:t>192.168.50.240 app.lab.home.arpa</w:t>
        <w:br/>
      </w:r>
      <w:r>
        <w:t>192.168.50.240 soc.lab.home.arpa</w:t>
        <w:br/>
      </w:r>
      <w:r>
        <w:t>192.168.50.240 api.lab.home.arpa</w:t>
        <w:br/>
      </w:r>
    </w:p>
    <w:p>
      <w:pPr>
        <w:pStyle w:val="Heading1"/>
      </w:pPr>
      <w:r>
        <w:t>7. Persistent Storage with NFS</w:t>
      </w:r>
    </w:p>
    <w:p>
      <w:r>
        <w:t>The supplied diagram explicitly includes NFS and a StorageClass. Use Node A as the initial NFS server. This is acceptable for a student research lab, but it is not highly available: if Node A dies, the data services disappear until recovery. Backups are therefore mandatory.</w:t>
      </w:r>
    </w:p>
    <w:p>
      <w:pPr>
        <w:pStyle w:val="Heading2"/>
      </w:pPr>
      <w:r>
        <w:t>7.1 Create NFS export on Node A</w:t>
      </w:r>
    </w:p>
    <w:p>
      <w:pPr>
        <w:pStyle w:val="CodeBlock"/>
        <w:keepLines/>
      </w:pPr>
      <w:r>
        <w:t>sudo apt-get install -y nfs-kernel-server</w:t>
        <w:br/>
      </w:r>
      <w:r>
        <w:t>sudo mkdir -p /srv/nfs/k8s</w:t>
        <w:br/>
      </w:r>
      <w:r>
        <w:t>sudo chown -R nobody:nogroup /srv/nfs/k8s</w:t>
        <w:br/>
      </w:r>
      <w:r>
        <w:br/>
      </w:r>
      <w:r>
        <w:t># Replace subnet if your LAN differs</w:t>
        <w:br/>
      </w:r>
      <w:r>
        <w:t>echo "/srv/nfs/k8s 192.168.50.0/24(rw,sync,no_subtree_check,no_root_squash)" | sudo tee /etc/exports</w:t>
        <w:br/>
      </w:r>
      <w:r>
        <w:t>sudo exportfs -rav</w:t>
        <w:br/>
      </w:r>
      <w:r>
        <w:t>sudo systemctl restart nfs-kernel-server</w:t>
        <w:br/>
      </w:r>
      <w:r>
        <w:t>sudo exportfs -v</w:t>
        <w:br/>
      </w:r>
    </w:p>
    <w:tbl>
      <w:tblPr>
        <w:tblStyle w:val="TableGrid"/>
        <w:tblW w:type="auto" w:w="0"/>
        <w:tblLook w:firstColumn="1" w:firstRow="1" w:lastColumn="0" w:lastRow="0" w:noHBand="0" w:noVBand="1" w:val="04A0"/>
      </w:tblPr>
      <w:tblGrid>
        <w:gridCol w:w="10166"/>
      </w:tblGrid>
      <w:tr>
        <w:tc>
          <w:tcPr>
            <w:tcW w:type="dxa" w:w="10166"/>
            <w:shd w:fill="FFF4CC"/>
          </w:tcPr>
          <w:p>
            <w:r>
              <w:rPr>
                <w:b/>
                <w:sz w:val="18"/>
              </w:rPr>
              <w:t>Lab-only storage note</w:t>
              <w:br/>
            </w:r>
            <w:r>
              <w:rPr>
                <w:sz w:val="17"/>
              </w:rPr>
              <w:t>The export is deliberately simple. For a stronger deployment, restrict access to node IPs rather than the whole subnet, use dedicated storage VLANs, and avoid no_root_squash. Those hardening changes can be made after the agent-generated baseline is working.</w:t>
            </w:r>
          </w:p>
        </w:tc>
      </w:tr>
    </w:tbl>
    <w:p/>
    <w:p>
      <w:pPr>
        <w:pStyle w:val="Heading2"/>
      </w:pPr>
      <w:r>
        <w:t>7.2 Install NFS external provisioner</w:t>
      </w:r>
    </w:p>
    <w:p>
      <w:pPr>
        <w:pStyle w:val="CodeBlock"/>
        <w:keepLines/>
      </w:pPr>
      <w:r>
        <w:t>helm repo add nfs-subdir-external-provisioner https://kubernetes-sigs.github.io/nfs-subdir-external-provisioner/</w:t>
        <w:br/>
      </w:r>
      <w:r>
        <w:t>helm repo update</w:t>
        <w:br/>
      </w:r>
      <w:r>
        <w:t>helm upgrade --install nfs-client \</w:t>
        <w:br/>
      </w:r>
      <w:r>
        <w:t xml:space="preserve">  nfs-subdir-external-provisioner/nfs-subdir-external-provisioner \</w:t>
        <w:br/>
      </w:r>
      <w:r>
        <w:t xml:space="preserve">  --namespace storage --create-namespace \</w:t>
        <w:br/>
      </w:r>
      <w:r>
        <w:t xml:space="preserve">  --set nfs.server=192.168.50.10 \</w:t>
        <w:br/>
      </w:r>
      <w:r>
        <w:t xml:space="preserve">  --set nfs.path=/srv/nfs/k8s \</w:t>
        <w:br/>
      </w:r>
      <w:r>
        <w:t xml:space="preserve">  --set storageClass.defaultClass=false</w:t>
        <w:br/>
      </w:r>
      <w:r>
        <w:br/>
      </w:r>
      <w:r>
        <w:t>kubectl get storageclass</w:t>
        <w:br/>
      </w:r>
    </w:p>
    <w:p>
      <w:pPr>
        <w:pStyle w:val="Heading2"/>
      </w:pPr>
      <w:r>
        <w:t>7.3 Storage classes to create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StorageClass</w:t>
            </w:r>
          </w:p>
        </w:tc>
        <w:tc>
          <w:tcPr>
            <w:tcW w:type="dxa" w:w="3389"/>
            <w:vAlign w:val="center"/>
            <w:shd w:fill="D9EAF7"/>
          </w:tcPr>
          <w:p>
            <w:r/>
            <w:r>
              <w:rPr>
                <w:b/>
                <w:sz w:val="16"/>
              </w:rPr>
              <w:t>Use</w:t>
            </w:r>
          </w:p>
        </w:tc>
        <w:tc>
          <w:tcPr>
            <w:tcW w:type="dxa" w:w="3389"/>
            <w:vAlign w:val="center"/>
            <w:shd w:fill="D9EAF7"/>
          </w:tcPr>
          <w:p>
            <w:r/>
            <w:r>
              <w:rPr>
                <w:b/>
                <w:sz w:val="16"/>
              </w:rPr>
              <w:t>Retention</w:t>
            </w:r>
          </w:p>
        </w:tc>
      </w:tr>
      <w:tr>
        <w:tc>
          <w:tcPr>
            <w:tcW w:type="dxa" w:w="3389"/>
            <w:vAlign w:val="center"/>
          </w:tcPr>
          <w:p>
            <w:r/>
            <w:r>
              <w:rPr>
                <w:b w:val="0"/>
                <w:sz w:val="16"/>
              </w:rPr>
              <w:t>lab-nfs</w:t>
            </w:r>
          </w:p>
        </w:tc>
        <w:tc>
          <w:tcPr>
            <w:tcW w:type="dxa" w:w="3389"/>
            <w:vAlign w:val="center"/>
          </w:tcPr>
          <w:p>
            <w:r/>
            <w:r>
              <w:rPr>
                <w:b w:val="0"/>
                <w:sz w:val="16"/>
              </w:rPr>
              <w:t>MongoDB volume / model artifacts / long-lived event exports</w:t>
            </w:r>
          </w:p>
        </w:tc>
        <w:tc>
          <w:tcPr>
            <w:tcW w:type="dxa" w:w="3389"/>
            <w:vAlign w:val="center"/>
          </w:tcPr>
          <w:p>
            <w:r/>
            <w:r>
              <w:rPr>
                <w:b w:val="0"/>
                <w:sz w:val="16"/>
              </w:rPr>
              <w:t>Retain</w:t>
            </w:r>
          </w:p>
        </w:tc>
      </w:tr>
      <w:tr>
        <w:tc>
          <w:tcPr>
            <w:tcW w:type="dxa" w:w="3389"/>
            <w:vAlign w:val="center"/>
          </w:tcPr>
          <w:p>
            <w:r/>
            <w:r>
              <w:rPr>
                <w:b w:val="0"/>
                <w:sz w:val="16"/>
              </w:rPr>
              <w:t>lab-nfs-ephemeral</w:t>
            </w:r>
          </w:p>
        </w:tc>
        <w:tc>
          <w:tcPr>
            <w:tcW w:type="dxa" w:w="3389"/>
            <w:vAlign w:val="center"/>
          </w:tcPr>
          <w:p>
            <w:r/>
            <w:r>
              <w:rPr>
                <w:b w:val="0"/>
                <w:sz w:val="16"/>
              </w:rPr>
              <w:t>Temporary datasets / scratch</w:t>
            </w:r>
          </w:p>
        </w:tc>
        <w:tc>
          <w:tcPr>
            <w:tcW w:type="dxa" w:w="3389"/>
            <w:vAlign w:val="center"/>
          </w:tcPr>
          <w:p>
            <w:r/>
            <w:r>
              <w:rPr>
                <w:b w:val="0"/>
                <w:sz w:val="16"/>
              </w:rPr>
              <w:t>Delete or reclaim</w:t>
            </w:r>
          </w:p>
        </w:tc>
      </w:tr>
    </w:tbl>
    <w:p/>
    <w:p>
      <w:pPr>
        <w:pStyle w:val="Heading1"/>
      </w:pPr>
      <w:r>
        <w:t>8. Cluster Namespaces and RBAC</w:t>
      </w:r>
    </w:p>
    <w:p>
      <w:pPr>
        <w:pStyle w:val="CodeBlock"/>
        <w:keepLines/>
      </w:pPr>
      <w:r>
        <w:t>kubectl create namespace lab-app</w:t>
        <w:br/>
      </w:r>
      <w:r>
        <w:t>kubectl create namespace security</w:t>
        <w:br/>
      </w:r>
      <w:r>
        <w:t>kubectl create namespace data</w:t>
        <w:br/>
      </w:r>
      <w:r>
        <w:t>kubectl create namespace ml</w:t>
        <w:br/>
      </w:r>
      <w:r>
        <w:t>kubectl create namespace observability</w:t>
        <w:br/>
      </w:r>
      <w:r>
        <w:t>kubectl create namespace ingress</w:t>
        <w:br/>
      </w:r>
    </w:p>
    <w:p>
      <w:r>
        <w:t>Use namespace-scoped service accounts for each service. The dashboard must not have cluster-admin. The response controller should have only the smallest permissions needed to update allowlisted objects, such as a dedicated ConfigMap for temporary block rules or a CRD representing approved mitigation actions.</w:t>
      </w:r>
    </w:p>
    <w:p>
      <w:pPr>
        <w:pStyle w:val="Heading1"/>
      </w:pPr>
      <w:r>
        <w:t>9. MongoDB Data Layer</w:t>
      </w:r>
    </w:p>
    <w:p>
      <w:r>
        <w:t>MongoDB is retained because the project proposal calls for event data and the related prompt-router material emphasizes MongoDB-backed repositories and user-scoped data. For this three-node lab, use one MongoDB member on Node A rather than consuming two more worker nodes with a replica set. The MongoDB Kubernetes Operator is optional but heavier; current MongoDB documentation notes that the operator manages MongoDB custom resources and that a one-member replica set is preferable to a bare standalone when using the operator.</w:t>
      </w:r>
    </w:p>
    <w:tbl>
      <w:tblPr>
        <w:tblStyle w:val="TableGrid"/>
        <w:tblW w:type="auto" w:w="0"/>
        <w:tblLook w:firstColumn="1" w:firstRow="1" w:lastColumn="0" w:lastRow="0" w:noHBand="0" w:noVBand="1" w:val="04A0"/>
      </w:tblPr>
      <w:tblGrid>
        <w:gridCol w:w="10166"/>
      </w:tblGrid>
      <w:tr>
        <w:tc>
          <w:tcPr>
            <w:tcW w:type="dxa" w:w="10166"/>
            <w:shd w:fill="FFF4CC"/>
          </w:tcPr>
          <w:p>
            <w:r>
              <w:rPr>
                <w:b/>
                <w:sz w:val="18"/>
              </w:rPr>
              <w:t>Practical choice for this lab</w:t>
              <w:br/>
            </w:r>
            <w:r>
              <w:rPr>
                <w:sz w:val="17"/>
              </w:rPr>
              <w:t>Start with a standard MongoDB StatefulSet managed directly by Kubernetes YAML. Introduce the official MongoDB Controllers for Kubernetes Operator only if operator lifecycle management becomes part of the research objective. Do not install Ops Manager merely to get the database running.</w:t>
            </w:r>
          </w:p>
        </w:tc>
      </w:tr>
    </w:tbl>
    <w:p/>
    <w:p>
      <w:pPr>
        <w:pStyle w:val="Heading2"/>
      </w:pPr>
      <w:r>
        <w:t>9.1 Databases and collections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Collection</w:t>
            </w:r>
          </w:p>
        </w:tc>
        <w:tc>
          <w:tcPr>
            <w:tcW w:type="dxa" w:w="3389"/>
            <w:vAlign w:val="center"/>
            <w:shd w:fill="D9EAF7"/>
          </w:tcPr>
          <w:p>
            <w:r/>
            <w:r>
              <w:rPr>
                <w:b/>
                <w:sz w:val="16"/>
              </w:rPr>
              <w:t>Purpose</w:t>
            </w:r>
          </w:p>
        </w:tc>
        <w:tc>
          <w:tcPr>
            <w:tcW w:type="dxa" w:w="3389"/>
            <w:vAlign w:val="center"/>
            <w:shd w:fill="D9EAF7"/>
          </w:tcPr>
          <w:p>
            <w:r/>
            <w:r>
              <w:rPr>
                <w:b/>
                <w:sz w:val="16"/>
              </w:rPr>
              <w:t>Key fields</w:t>
            </w:r>
          </w:p>
        </w:tc>
      </w:tr>
      <w:tr>
        <w:tc>
          <w:tcPr>
            <w:tcW w:type="dxa" w:w="3389"/>
            <w:vAlign w:val="center"/>
          </w:tcPr>
          <w:p>
            <w:r/>
            <w:r>
              <w:rPr>
                <w:b w:val="0"/>
                <w:sz w:val="16"/>
              </w:rPr>
              <w:t>users</w:t>
            </w:r>
          </w:p>
        </w:tc>
        <w:tc>
          <w:tcPr>
            <w:tcW w:type="dxa" w:w="3389"/>
            <w:vAlign w:val="center"/>
          </w:tcPr>
          <w:p>
            <w:r/>
            <w:r>
              <w:rPr>
                <w:b w:val="0"/>
                <w:sz w:val="16"/>
              </w:rPr>
              <w:t>Dashboard authentication</w:t>
            </w:r>
          </w:p>
        </w:tc>
        <w:tc>
          <w:tcPr>
            <w:tcW w:type="dxa" w:w="3389"/>
            <w:vAlign w:val="center"/>
          </w:tcPr>
          <w:p>
            <w:r/>
            <w:r>
              <w:rPr>
                <w:b w:val="0"/>
                <w:sz w:val="16"/>
              </w:rPr>
              <w:t>_id, email, password_hash, role, created_at</w:t>
            </w:r>
          </w:p>
        </w:tc>
      </w:tr>
      <w:tr>
        <w:tc>
          <w:tcPr>
            <w:tcW w:type="dxa" w:w="3389"/>
            <w:vAlign w:val="center"/>
          </w:tcPr>
          <w:p>
            <w:r/>
            <w:r>
              <w:rPr>
                <w:b w:val="0"/>
                <w:sz w:val="16"/>
              </w:rPr>
              <w:t>apps</w:t>
            </w:r>
          </w:p>
        </w:tc>
        <w:tc>
          <w:tcPr>
            <w:tcW w:type="dxa" w:w="3389"/>
            <w:vAlign w:val="center"/>
          </w:tcPr>
          <w:p>
            <w:r/>
            <w:r>
              <w:rPr>
                <w:b w:val="0"/>
                <w:sz w:val="16"/>
              </w:rPr>
              <w:t>Registered demo applications</w:t>
            </w:r>
          </w:p>
        </w:tc>
        <w:tc>
          <w:tcPr>
            <w:tcW w:type="dxa" w:w="3389"/>
            <w:vAlign w:val="center"/>
          </w:tcPr>
          <w:p>
            <w:r/>
            <w:r>
              <w:rPr>
                <w:b w:val="0"/>
                <w:sz w:val="16"/>
              </w:rPr>
              <w:t>app_id, name, namespace, base_url, version</w:t>
            </w:r>
          </w:p>
        </w:tc>
      </w:tr>
      <w:tr>
        <w:tc>
          <w:tcPr>
            <w:tcW w:type="dxa" w:w="3389"/>
            <w:vAlign w:val="center"/>
          </w:tcPr>
          <w:p>
            <w:r/>
            <w:r>
              <w:rPr>
                <w:b w:val="0"/>
                <w:sz w:val="16"/>
              </w:rPr>
              <w:t>security_events</w:t>
            </w:r>
          </w:p>
        </w:tc>
        <w:tc>
          <w:tcPr>
            <w:tcW w:type="dxa" w:w="3389"/>
            <w:vAlign w:val="center"/>
          </w:tcPr>
          <w:p>
            <w:r/>
            <w:r>
              <w:rPr>
                <w:b w:val="0"/>
                <w:sz w:val="16"/>
              </w:rPr>
              <w:t>Canonical event record</w:t>
            </w:r>
          </w:p>
        </w:tc>
        <w:tc>
          <w:tcPr>
            <w:tcW w:type="dxa" w:w="3389"/>
            <w:vAlign w:val="center"/>
          </w:tcPr>
          <w:p>
            <w:r/>
            <w:r>
              <w:rPr>
                <w:b w:val="0"/>
                <w:sz w:val="16"/>
              </w:rPr>
              <w:t>event_id, timestamp, source, destination, event_type, features, labels</w:t>
            </w:r>
          </w:p>
        </w:tc>
      </w:tr>
      <w:tr>
        <w:tc>
          <w:tcPr>
            <w:tcW w:type="dxa" w:w="3389"/>
            <w:vAlign w:val="center"/>
          </w:tcPr>
          <w:p>
            <w:r/>
            <w:r>
              <w:rPr>
                <w:b w:val="0"/>
                <w:sz w:val="16"/>
              </w:rPr>
              <w:t>detections</w:t>
            </w:r>
          </w:p>
        </w:tc>
        <w:tc>
          <w:tcPr>
            <w:tcW w:type="dxa" w:w="3389"/>
            <w:vAlign w:val="center"/>
          </w:tcPr>
          <w:p>
            <w:r/>
            <w:r>
              <w:rPr>
                <w:b w:val="0"/>
                <w:sz w:val="16"/>
              </w:rPr>
              <w:t>Model/rule decisions</w:t>
            </w:r>
          </w:p>
        </w:tc>
        <w:tc>
          <w:tcPr>
            <w:tcW w:type="dxa" w:w="3389"/>
            <w:vAlign w:val="center"/>
          </w:tcPr>
          <w:p>
            <w:r/>
            <w:r>
              <w:rPr>
                <w:b w:val="0"/>
                <w:sz w:val="16"/>
              </w:rPr>
              <w:t>event_id, model_version, predicted_class, confidence, matched_rules, action</w:t>
            </w:r>
          </w:p>
        </w:tc>
      </w:tr>
      <w:tr>
        <w:tc>
          <w:tcPr>
            <w:tcW w:type="dxa" w:w="3389"/>
            <w:vAlign w:val="center"/>
          </w:tcPr>
          <w:p>
            <w:r/>
            <w:r>
              <w:rPr>
                <w:b w:val="0"/>
                <w:sz w:val="16"/>
              </w:rPr>
              <w:t>explanations</w:t>
            </w:r>
          </w:p>
        </w:tc>
        <w:tc>
          <w:tcPr>
            <w:tcW w:type="dxa" w:w="3389"/>
            <w:vAlign w:val="center"/>
          </w:tcPr>
          <w:p>
            <w:r/>
            <w:r>
              <w:rPr>
                <w:b w:val="0"/>
                <w:sz w:val="16"/>
              </w:rPr>
              <w:t>Faithful reasoning output</w:t>
            </w:r>
          </w:p>
        </w:tc>
        <w:tc>
          <w:tcPr>
            <w:tcW w:type="dxa" w:w="3389"/>
            <w:vAlign w:val="center"/>
          </w:tcPr>
          <w:p>
            <w:r/>
            <w:r>
              <w:rPr>
                <w:b w:val="0"/>
                <w:sz w:val="16"/>
              </w:rPr>
              <w:t>event_id, rule_trace, evidence, counterfactuals, faithfulness_score</w:t>
            </w:r>
          </w:p>
        </w:tc>
      </w:tr>
      <w:tr>
        <w:tc>
          <w:tcPr>
            <w:tcW w:type="dxa" w:w="3389"/>
            <w:vAlign w:val="center"/>
          </w:tcPr>
          <w:p>
            <w:r/>
            <w:r>
              <w:rPr>
                <w:b w:val="0"/>
                <w:sz w:val="16"/>
              </w:rPr>
              <w:t>attack_runs</w:t>
            </w:r>
          </w:p>
        </w:tc>
        <w:tc>
          <w:tcPr>
            <w:tcW w:type="dxa" w:w="3389"/>
            <w:vAlign w:val="center"/>
          </w:tcPr>
          <w:p>
            <w:r/>
            <w:r>
              <w:rPr>
                <w:b w:val="0"/>
                <w:sz w:val="16"/>
              </w:rPr>
              <w:t>Ground-truth scenario execution</w:t>
            </w:r>
          </w:p>
        </w:tc>
        <w:tc>
          <w:tcPr>
            <w:tcW w:type="dxa" w:w="3389"/>
            <w:vAlign w:val="center"/>
          </w:tcPr>
          <w:p>
            <w:r/>
            <w:r>
              <w:rPr>
                <w:b w:val="0"/>
                <w:sz w:val="16"/>
              </w:rPr>
              <w:t>run_id, scenario_id, start_at, end_at, expected_class, outcome</w:t>
            </w:r>
          </w:p>
        </w:tc>
      </w:tr>
      <w:tr>
        <w:tc>
          <w:tcPr>
            <w:tcW w:type="dxa" w:w="3389"/>
            <w:vAlign w:val="center"/>
          </w:tcPr>
          <w:p>
            <w:r/>
            <w:r>
              <w:rPr>
                <w:b w:val="0"/>
                <w:sz w:val="16"/>
              </w:rPr>
              <w:t>training_runs</w:t>
            </w:r>
          </w:p>
        </w:tc>
        <w:tc>
          <w:tcPr>
            <w:tcW w:type="dxa" w:w="3389"/>
            <w:vAlign w:val="center"/>
          </w:tcPr>
          <w:p>
            <w:r/>
            <w:r>
              <w:rPr>
                <w:b w:val="0"/>
                <w:sz w:val="16"/>
              </w:rPr>
              <w:t>Dataset/model lineage</w:t>
            </w:r>
          </w:p>
        </w:tc>
        <w:tc>
          <w:tcPr>
            <w:tcW w:type="dxa" w:w="3389"/>
            <w:vAlign w:val="center"/>
          </w:tcPr>
          <w:p>
            <w:r/>
            <w:r>
              <w:rPr>
                <w:b w:val="0"/>
                <w:sz w:val="16"/>
              </w:rPr>
              <w:t>run_id, dataset_version, model_version, metrics, artifacts</w:t>
            </w:r>
          </w:p>
        </w:tc>
      </w:tr>
      <w:tr>
        <w:tc>
          <w:tcPr>
            <w:tcW w:type="dxa" w:w="3389"/>
            <w:vAlign w:val="center"/>
          </w:tcPr>
          <w:p>
            <w:r/>
            <w:r>
              <w:rPr>
                <w:b w:val="0"/>
                <w:sz w:val="16"/>
              </w:rPr>
              <w:t>audit_log</w:t>
            </w:r>
          </w:p>
        </w:tc>
        <w:tc>
          <w:tcPr>
            <w:tcW w:type="dxa" w:w="3389"/>
            <w:vAlign w:val="center"/>
          </w:tcPr>
          <w:p>
            <w:r/>
            <w:r>
              <w:rPr>
                <w:b w:val="0"/>
                <w:sz w:val="16"/>
              </w:rPr>
              <w:t>Administrative and response actions</w:t>
            </w:r>
          </w:p>
        </w:tc>
        <w:tc>
          <w:tcPr>
            <w:tcW w:type="dxa" w:w="3389"/>
            <w:vAlign w:val="center"/>
          </w:tcPr>
          <w:p>
            <w:r/>
            <w:r>
              <w:rPr>
                <w:b w:val="0"/>
                <w:sz w:val="16"/>
              </w:rPr>
              <w:t>actor, action, target, decision, timestamp, reason</w:t>
            </w:r>
          </w:p>
        </w:tc>
      </w:tr>
    </w:tbl>
    <w:p/>
    <w:p>
      <w:pPr>
        <w:pStyle w:val="Heading2"/>
      </w:pPr>
      <w:r>
        <w:t>9.2 Canonical security event schema</w:t>
      </w:r>
    </w:p>
    <w:p>
      <w:pPr>
        <w:pStyle w:val="CodeBlock"/>
        <w:keepLines/>
      </w:pPr>
      <w:r>
        <w:t>{</w:t>
        <w:br/>
      </w:r>
      <w:r>
        <w:t xml:space="preserve">  "event_id": "evt_01J...",</w:t>
        <w:br/>
      </w:r>
      <w:r>
        <w:t xml:space="preserve">  "timestamp": "2026-09-03T17:00:00Z",</w:t>
        <w:br/>
      </w:r>
      <w:r>
        <w:t xml:space="preserve">  "source": {"ip": "192.168.50.50", "port": 52314},</w:t>
        <w:br/>
      </w:r>
      <w:r>
        <w:t xml:space="preserve">  "destination": {"service": "demo-app", "ip": "10.42.1.12", "port": 8080},</w:t>
        <w:br/>
      </w:r>
      <w:r>
        <w:t xml:space="preserve">  "network": {"protocol": "HTTP", "method": "POST", "path": "/api/login"},</w:t>
        <w:br/>
      </w:r>
      <w:r>
        <w:t xml:space="preserve">  "http": {"status": 403, "user_agent": "lab-client", "content_length": 128},</w:t>
        <w:br/>
      </w:r>
      <w:r>
        <w:t xml:space="preserve">  "telemetry": {</w:t>
        <w:br/>
      </w:r>
      <w:r>
        <w:t xml:space="preserve">    "waf_rule_ids": ["..."],</w:t>
        <w:br/>
      </w:r>
      <w:r>
        <w:t xml:space="preserve">    "runtime_alerts": [],</w:t>
        <w:br/>
      </w:r>
      <w:r>
        <w:t xml:space="preserve">    "suricata_alerts": []</w:t>
        <w:br/>
      </w:r>
      <w:r>
        <w:t xml:space="preserve">  },</w:t>
        <w:br/>
      </w:r>
      <w:r>
        <w:t xml:space="preserve">  "features": {</w:t>
        <w:br/>
      </w:r>
      <w:r>
        <w:t xml:space="preserve">    "path_entropy": 0.0,</w:t>
        <w:br/>
      </w:r>
      <w:r>
        <w:t xml:space="preserve">    "query_len": 42,</w:t>
        <w:br/>
      </w:r>
      <w:r>
        <w:t xml:space="preserve">    "special_char_ratio": 0.20,</w:t>
        <w:br/>
      </w:r>
      <w:r>
        <w:t xml:space="preserve">    "request_rate_60s": 4,</w:t>
        <w:br/>
      </w:r>
      <w:r>
        <w:t xml:space="preserve">    "status_4xx_rate_60s": 0.8</w:t>
        <w:br/>
      </w:r>
      <w:r>
        <w:t xml:space="preserve">  },</w:t>
        <w:br/>
      </w:r>
      <w:r>
        <w:t xml:space="preserve">  "ground_truth": {"label": "sql_injection", "source": "attack_run"},</w:t>
        <w:br/>
      </w:r>
      <w:r>
        <w:t xml:space="preserve">  "created_at": "2026-09-03T17:00:01Z"</w:t>
        <w:br/>
      </w:r>
      <w:r>
        <w:t>}</w:t>
        <w:br/>
      </w:r>
    </w:p>
    <w:p>
      <w:pPr>
        <w:pStyle w:val="Heading1"/>
      </w:pPr>
      <w:r>
        <w:t>10. Demo Website / Cyber-Range Application</w:t>
      </w:r>
    </w:p>
    <w:p>
      <w:r>
        <w:t>Build one intentionally vulnerable but isolated web application first. It should be easy to seed with test data and should expose a small set of endpoints that generate diverse telemetry. Do not copy an internet-facing application configuration. The application exists to produce controlled security events.</w:t>
      </w:r>
    </w:p>
    <w:p>
      <w:pPr>
        <w:pStyle w:val="Heading2"/>
      </w:pPr>
      <w:r>
        <w:t>10.1 Recommended app modules</w:t>
      </w:r>
    </w:p>
    <w:p>
      <w:pPr>
        <w:pStyle w:val="ListBullet"/>
        <w:spacing w:after="40"/>
      </w:pPr>
      <w:r>
        <w:t>Public catalog/search endpoint: generates normal browsing traffic.</w:t>
      </w:r>
    </w:p>
    <w:p>
      <w:pPr>
        <w:pStyle w:val="ListBullet"/>
        <w:spacing w:after="40"/>
      </w:pPr>
      <w:r>
        <w:t>Authentication endpoint: supports normal login, failed login, and rate-limited login sequences.</w:t>
      </w:r>
    </w:p>
    <w:p>
      <w:pPr>
        <w:pStyle w:val="ListBullet"/>
        <w:spacing w:after="40"/>
      </w:pPr>
      <w:r>
        <w:t>Profile endpoint: creates authenticated request patterns.</w:t>
      </w:r>
    </w:p>
    <w:p>
      <w:pPr>
        <w:pStyle w:val="ListBullet"/>
        <w:spacing w:after="40"/>
      </w:pPr>
      <w:r>
        <w:t>Search/filter endpoint: allows safe SQLi-focused test cases in the lab.</w:t>
      </w:r>
    </w:p>
    <w:p>
      <w:pPr>
        <w:pStyle w:val="ListBullet"/>
        <w:spacing w:after="40"/>
      </w:pPr>
      <w:r>
        <w:t>Comment endpoint: allows safe stored/reflected XSS test cases in the lab.</w:t>
      </w:r>
    </w:p>
    <w:p>
      <w:pPr>
        <w:pStyle w:val="ListBullet"/>
        <w:spacing w:after="40"/>
      </w:pPr>
      <w:r>
        <w:t>File/view endpoint: allows safe path-traversal test cases without granting shell access.</w:t>
      </w:r>
    </w:p>
    <w:p>
      <w:pPr>
        <w:pStyle w:val="ListBullet"/>
        <w:spacing w:after="40"/>
      </w:pPr>
      <w:r>
        <w:t>Admin endpoint: requires a test role and generates authorization/privilege-abuse telemetry.</w:t>
      </w:r>
    </w:p>
    <w:p>
      <w:pPr>
        <w:pStyle w:val="ListBullet"/>
        <w:spacing w:after="40"/>
      </w:pPr>
      <w:r>
        <w:t>Health endpoint: used by Kubernetes probes and excluded from attack labeling.</w:t>
      </w:r>
    </w:p>
    <w:p>
      <w:pPr>
        <w:pStyle w:val="Heading2"/>
      </w:pPr>
      <w:r>
        <w:t>10.2 Application stack</w:t>
      </w:r>
    </w:p>
    <w:p>
      <w:r>
        <w:t>Use React + Vite for the frontend and a small Python FastAPI backend for the API because the ML pipeline will be Python-native. MongoDB is the primary persistence layer. Authentication can use JWT for the dashboard/admin surface; the demo application should keep the deliberately vulnerable behaviors contained to the security-test namespace.</w:t>
      </w:r>
    </w:p>
    <w:p>
      <w:pPr>
        <w:pStyle w:val="Heading2"/>
      </w:pPr>
      <w:r>
        <w:t>10.3 Application logging contract</w:t>
      </w:r>
    </w:p>
    <w:p>
      <w:pPr>
        <w:pStyle w:val="CodeBlock"/>
        <w:keepLines/>
      </w:pPr>
      <w:r>
        <w:t>{</w:t>
        <w:br/>
      </w:r>
      <w:r>
        <w:t xml:space="preserve">  "ts": "...",</w:t>
        <w:br/>
      </w:r>
      <w:r>
        <w:t xml:space="preserve">  "request_id": "req_...",</w:t>
        <w:br/>
      </w:r>
      <w:r>
        <w:t xml:space="preserve">  "route": "/api/login",</w:t>
        <w:br/>
      </w:r>
      <w:r>
        <w:t xml:space="preserve">  "method": "POST",</w:t>
        <w:br/>
      </w:r>
      <w:r>
        <w:t xml:space="preserve">  "status": 403,</w:t>
        <w:br/>
      </w:r>
      <w:r>
        <w:t xml:space="preserve">  "latency_ms": 8,</w:t>
        <w:br/>
      </w:r>
      <w:r>
        <w:t xml:space="preserve">  "user_id": null,</w:t>
        <w:br/>
      </w:r>
      <w:r>
        <w:t xml:space="preserve">  "source_ip": "192.168.50.50",</w:t>
        <w:br/>
      </w:r>
      <w:r>
        <w:t xml:space="preserve">  "security_context": {"scenario_id": "auth-bruteforce-01"}</w:t>
        <w:br/>
      </w:r>
      <w:r>
        <w:t>}</w:t>
        <w:br/>
      </w:r>
    </w:p>
    <w:p>
      <w:pPr>
        <w:pStyle w:val="Heading1"/>
      </w:pPr>
      <w:r>
        <w:t>11. WAF and Security Telemetry</w:t>
      </w:r>
    </w:p>
    <w:p>
      <w:r>
        <w:t>OWASP CRS is a generic ruleset for compatible web application firewalls and covers common attack classes such as SQL injection and XSS. Use it as a deterministic first-line detection/control layer, not as ground truth by itself.</w:t>
      </w:r>
    </w:p>
    <w:p>
      <w:pPr>
        <w:pStyle w:val="Heading2"/>
      </w:pPr>
      <w:r>
        <w:t>11.1 WAF design</w:t>
      </w:r>
    </w:p>
    <w:p>
      <w:pPr>
        <w:pStyle w:val="ListBullet"/>
        <w:spacing w:after="40"/>
      </w:pPr>
      <w:r>
        <w:t>WAF sits in front of the demo application.</w:t>
      </w:r>
    </w:p>
    <w:p>
      <w:pPr>
        <w:pStyle w:val="ListBullet"/>
        <w:spacing w:after="40"/>
      </w:pPr>
      <w:r>
        <w:t>WAF is initially configured in DetectionOnly/audit mode for dataset collection.</w:t>
      </w:r>
    </w:p>
    <w:p>
      <w:pPr>
        <w:pStyle w:val="ListBullet"/>
        <w:spacing w:after="40"/>
      </w:pPr>
      <w:r>
        <w:t>After the event pipeline is verified, selected rules move to blocking mode.</w:t>
      </w:r>
    </w:p>
    <w:p>
      <w:pPr>
        <w:pStyle w:val="ListBullet"/>
        <w:spacing w:after="40"/>
      </w:pPr>
      <w:r>
        <w:t>Every request gets a correlation ID and the WAF rule IDs are preserved in telemetry.</w:t>
      </w:r>
    </w:p>
    <w:p>
      <w:pPr>
        <w:pStyle w:val="ListBullet"/>
        <w:spacing w:after="40"/>
      </w:pPr>
      <w:r>
        <w:t>False positives are recorded as explicit labels so the ML dataset does not treat every WAF alert as ground truth.</w:t>
      </w:r>
    </w:p>
    <w:p>
      <w:pPr>
        <w:pStyle w:val="Heading2"/>
      </w:pPr>
      <w:r>
        <w:t>11.2 Runtime security with Falco</w:t>
      </w:r>
    </w:p>
    <w:p>
      <w:r>
        <w:t>Falco is appropriate for Kubernetes runtime telemetry because it observes kernel/runtime activity, enriches events with Kubernetes metadata, and supports rule-based real-time alerts. Current Falco documentation recommends the Falco Operator for Kubernetes while keeping Helm supported.</w:t>
      </w:r>
    </w:p>
    <w:p>
      <w:pPr>
        <w:pStyle w:val="CodeBlock"/>
        <w:keepLines/>
      </w:pPr>
      <w:r>
        <w:t>helm repo add falcosecurity https://falcosecurity.github.io/charts</w:t>
        <w:br/>
      </w:r>
      <w:r>
        <w:t>helm repo update</w:t>
        <w:br/>
      </w:r>
      <w:r>
        <w:t>helm upgrade --install falco falcosecurity/falco \</w:t>
        <w:br/>
      </w:r>
      <w:r>
        <w:t xml:space="preserve">  --namespace falco --create-namespace \</w:t>
        <w:br/>
      </w:r>
      <w:r>
        <w:t xml:space="preserve">  --set tty=true</w:t>
        <w:br/>
      </w:r>
      <w:r>
        <w:br/>
      </w:r>
      <w:r>
        <w:t>kubectl -n falco get pods</w:t>
        <w:br/>
      </w:r>
    </w:p>
    <w:tbl>
      <w:tblPr>
        <w:tblStyle w:val="TableGrid"/>
        <w:tblW w:type="auto" w:w="0"/>
        <w:tblLook w:firstColumn="1" w:firstRow="1" w:lastColumn="0" w:lastRow="0" w:noHBand="0" w:noVBand="1" w:val="04A0"/>
      </w:tblPr>
      <w:tblGrid>
        <w:gridCol w:w="10166"/>
      </w:tblGrid>
      <w:tr>
        <w:tc>
          <w:tcPr>
            <w:tcW w:type="dxa" w:w="10166"/>
            <w:shd w:fill="FFF4CC"/>
          </w:tcPr>
          <w:p>
            <w:r>
              <w:rPr>
                <w:b/>
                <w:sz w:val="18"/>
              </w:rPr>
              <w:t>Resource constraint</w:t>
              <w:br/>
            </w:r>
            <w:r>
              <w:rPr>
                <w:sz w:val="17"/>
              </w:rPr>
              <w:t>Do not enable every Falco plugin and high-volume output on the 2-4 GB nodes. Start with a small set of rules relevant to the demo app and container behavior. If a worker becomes memory constrained, move high-volume telemetry collection to Node A or reduce rule/output scope.</w:t>
            </w:r>
          </w:p>
        </w:tc>
      </w:tr>
    </w:tbl>
    <w:p/>
    <w:p>
      <w:pPr>
        <w:pStyle w:val="Heading2"/>
      </w:pPr>
      <w:r>
        <w:t>11.3 Network IDS with Suricata - optional but valuable</w:t>
      </w:r>
    </w:p>
    <w:p>
      <w:r>
        <w:t>Run Suricata on Node A or on a dedicated mirrored interface only if you can capture the lab traffic without destabilizing the home network. Suricata EVE JSON can emit alerts, HTTP records, flow records, anomalies, and other protocol-specific data in JSON, which is suitable for ingestion into the canonical event schema.</w:t>
      </w:r>
    </w:p>
    <w:p>
      <w:pPr>
        <w:pStyle w:val="CodeBlock"/>
        <w:keepLines/>
      </w:pPr>
      <w:r>
        <w:t># High-level host-side installation</w:t>
        <w:br/>
      </w:r>
      <w:r>
        <w:t>sudo apt-get install -y suricata</w:t>
        <w:br/>
      </w:r>
      <w:r>
        <w:br/>
      </w:r>
      <w:r>
        <w:t># Verify the interface that sees ONLY the lab traffic before enabling capture.</w:t>
        <w:br/>
      </w:r>
      <w:r>
        <w:t>ip -br link</w:t>
        <w:br/>
      </w:r>
      <w:r>
        <w:br/>
      </w:r>
      <w:r>
        <w:t># Keep EVE JSON enabled and ingest eve.json into the event-normalizer.</w:t>
        <w:br/>
      </w:r>
      <w:r>
        <w:t>sudo ls -l /var/log/suricata/eve.json</w:t>
        <w:br/>
      </w:r>
    </w:p>
    <w:tbl>
      <w:tblPr>
        <w:tblStyle w:val="TableGrid"/>
        <w:tblW w:type="auto" w:w="0"/>
        <w:tblLook w:firstColumn="1" w:firstRow="1" w:lastColumn="0" w:lastRow="0" w:noHBand="0" w:noVBand="1" w:val="04A0"/>
      </w:tblPr>
      <w:tblGrid>
        <w:gridCol w:w="10166"/>
      </w:tblGrid>
      <w:tr>
        <w:tc>
          <w:tcPr>
            <w:tcW w:type="dxa" w:w="10166"/>
            <w:shd w:fill="FFF4CC"/>
          </w:tcPr>
          <w:p>
            <w:r>
              <w:rPr>
                <w:b/>
                <w:sz w:val="18"/>
              </w:rPr>
              <w:t>Do not promiscuously capture the whole home LAN</w:t>
              <w:br/>
            </w:r>
            <w:r>
              <w:rPr>
                <w:sz w:val="17"/>
              </w:rPr>
              <w:t>For the research system, capture only the isolated lab interface/VLAN/bridge, or use replayed PCAPs. Avoid collecting unrelated household traffic. This is both a privacy and a dataset-quality requirement.</w:t>
            </w:r>
          </w:p>
        </w:tc>
      </w:tr>
    </w:tbl>
    <w:p/>
    <w:p>
      <w:pPr>
        <w:pStyle w:val="Heading1"/>
      </w:pPr>
      <w:r>
        <w:t>12. Event Collection and Normalization Service</w:t>
      </w:r>
    </w:p>
    <w:p>
      <w:r>
        <w:t>Implement a dedicated event-normalizer service that accepts raw WAF, app, Falco, and Suricata events, validates them, maps them to a common schema, enriches them with scenario metadata, and writes them to MongoDB. This service is the boundary between heterogeneous security tooling and the ML system.</w:t>
      </w:r>
    </w:p>
    <w:p>
      <w:pPr>
        <w:pStyle w:val="Heading2"/>
      </w:pPr>
      <w:r>
        <w:t>12.1 Endpoints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Method</w:t>
            </w:r>
          </w:p>
        </w:tc>
        <w:tc>
          <w:tcPr>
            <w:tcW w:type="dxa" w:w="3389"/>
            <w:vAlign w:val="center"/>
            <w:shd w:fill="D9EAF7"/>
          </w:tcPr>
          <w:p>
            <w:r/>
            <w:r>
              <w:rPr>
                <w:b/>
                <w:sz w:val="16"/>
              </w:rPr>
              <w:t>Path</w:t>
            </w:r>
          </w:p>
        </w:tc>
        <w:tc>
          <w:tcPr>
            <w:tcW w:type="dxa" w:w="3389"/>
            <w:vAlign w:val="center"/>
            <w:shd w:fill="D9EAF7"/>
          </w:tcPr>
          <w:p>
            <w:r/>
            <w:r>
              <w:rPr>
                <w:b/>
                <w:sz w:val="16"/>
              </w:rPr>
              <w:t>Purpose</w:t>
            </w:r>
          </w:p>
        </w:tc>
      </w:tr>
      <w:tr>
        <w:tc>
          <w:tcPr>
            <w:tcW w:type="dxa" w:w="3389"/>
            <w:vAlign w:val="center"/>
          </w:tcPr>
          <w:p>
            <w:r/>
            <w:r>
              <w:rPr>
                <w:b w:val="0"/>
                <w:sz w:val="16"/>
              </w:rPr>
              <w:t>POST</w:t>
            </w:r>
          </w:p>
        </w:tc>
        <w:tc>
          <w:tcPr>
            <w:tcW w:type="dxa" w:w="3389"/>
            <w:vAlign w:val="center"/>
          </w:tcPr>
          <w:p>
            <w:r/>
            <w:r>
              <w:rPr>
                <w:b w:val="0"/>
                <w:sz w:val="16"/>
              </w:rPr>
              <w:t>/internal/v1/events/waf</w:t>
            </w:r>
          </w:p>
        </w:tc>
        <w:tc>
          <w:tcPr>
            <w:tcW w:type="dxa" w:w="3389"/>
            <w:vAlign w:val="center"/>
          </w:tcPr>
          <w:p>
            <w:r/>
            <w:r>
              <w:rPr>
                <w:b w:val="0"/>
                <w:sz w:val="16"/>
              </w:rPr>
              <w:t>Ingest WAF event</w:t>
            </w:r>
          </w:p>
        </w:tc>
      </w:tr>
      <w:tr>
        <w:tc>
          <w:tcPr>
            <w:tcW w:type="dxa" w:w="3389"/>
            <w:vAlign w:val="center"/>
          </w:tcPr>
          <w:p>
            <w:r/>
            <w:r>
              <w:rPr>
                <w:b w:val="0"/>
                <w:sz w:val="16"/>
              </w:rPr>
              <w:t>POST</w:t>
            </w:r>
          </w:p>
        </w:tc>
        <w:tc>
          <w:tcPr>
            <w:tcW w:type="dxa" w:w="3389"/>
            <w:vAlign w:val="center"/>
          </w:tcPr>
          <w:p>
            <w:r/>
            <w:r>
              <w:rPr>
                <w:b w:val="0"/>
                <w:sz w:val="16"/>
              </w:rPr>
              <w:t>/internal/v1/events/app</w:t>
            </w:r>
          </w:p>
        </w:tc>
        <w:tc>
          <w:tcPr>
            <w:tcW w:type="dxa" w:w="3389"/>
            <w:vAlign w:val="center"/>
          </w:tcPr>
          <w:p>
            <w:r/>
            <w:r>
              <w:rPr>
                <w:b w:val="0"/>
                <w:sz w:val="16"/>
              </w:rPr>
              <w:t>Ingest application event</w:t>
            </w:r>
          </w:p>
        </w:tc>
      </w:tr>
      <w:tr>
        <w:tc>
          <w:tcPr>
            <w:tcW w:type="dxa" w:w="3389"/>
            <w:vAlign w:val="center"/>
          </w:tcPr>
          <w:p>
            <w:r/>
            <w:r>
              <w:rPr>
                <w:b w:val="0"/>
                <w:sz w:val="16"/>
              </w:rPr>
              <w:t>POST</w:t>
            </w:r>
          </w:p>
        </w:tc>
        <w:tc>
          <w:tcPr>
            <w:tcW w:type="dxa" w:w="3389"/>
            <w:vAlign w:val="center"/>
          </w:tcPr>
          <w:p>
            <w:r/>
            <w:r>
              <w:rPr>
                <w:b w:val="0"/>
                <w:sz w:val="16"/>
              </w:rPr>
              <w:t>/internal/v1/events/runtime</w:t>
            </w:r>
          </w:p>
        </w:tc>
        <w:tc>
          <w:tcPr>
            <w:tcW w:type="dxa" w:w="3389"/>
            <w:vAlign w:val="center"/>
          </w:tcPr>
          <w:p>
            <w:r/>
            <w:r>
              <w:rPr>
                <w:b w:val="0"/>
                <w:sz w:val="16"/>
              </w:rPr>
              <w:t>Ingest Falco event</w:t>
            </w:r>
          </w:p>
        </w:tc>
      </w:tr>
      <w:tr>
        <w:tc>
          <w:tcPr>
            <w:tcW w:type="dxa" w:w="3389"/>
            <w:vAlign w:val="center"/>
          </w:tcPr>
          <w:p>
            <w:r/>
            <w:r>
              <w:rPr>
                <w:b w:val="0"/>
                <w:sz w:val="16"/>
              </w:rPr>
              <w:t>POST</w:t>
            </w:r>
          </w:p>
        </w:tc>
        <w:tc>
          <w:tcPr>
            <w:tcW w:type="dxa" w:w="3389"/>
            <w:vAlign w:val="center"/>
          </w:tcPr>
          <w:p>
            <w:r/>
            <w:r>
              <w:rPr>
                <w:b w:val="0"/>
                <w:sz w:val="16"/>
              </w:rPr>
              <w:t>/internal/v1/events/network</w:t>
            </w:r>
          </w:p>
        </w:tc>
        <w:tc>
          <w:tcPr>
            <w:tcW w:type="dxa" w:w="3389"/>
            <w:vAlign w:val="center"/>
          </w:tcPr>
          <w:p>
            <w:r/>
            <w:r>
              <w:rPr>
                <w:b w:val="0"/>
                <w:sz w:val="16"/>
              </w:rPr>
              <w:t>Ingest Suricata event</w:t>
            </w:r>
          </w:p>
        </w:tc>
      </w:tr>
      <w:tr>
        <w:tc>
          <w:tcPr>
            <w:tcW w:type="dxa" w:w="3389"/>
            <w:vAlign w:val="center"/>
          </w:tcPr>
          <w:p>
            <w:r/>
            <w:r>
              <w:rPr>
                <w:b w:val="0"/>
                <w:sz w:val="16"/>
              </w:rPr>
              <w:t>GET</w:t>
            </w:r>
          </w:p>
        </w:tc>
        <w:tc>
          <w:tcPr>
            <w:tcW w:type="dxa" w:w="3389"/>
            <w:vAlign w:val="center"/>
          </w:tcPr>
          <w:p>
            <w:r/>
            <w:r>
              <w:rPr>
                <w:b w:val="0"/>
                <w:sz w:val="16"/>
              </w:rPr>
              <w:t>/internal/v1/events/{event_id}</w:t>
            </w:r>
          </w:p>
        </w:tc>
        <w:tc>
          <w:tcPr>
            <w:tcW w:type="dxa" w:w="3389"/>
            <w:vAlign w:val="center"/>
          </w:tcPr>
          <w:p>
            <w:r/>
            <w:r>
              <w:rPr>
                <w:b w:val="0"/>
                <w:sz w:val="16"/>
              </w:rPr>
              <w:t>Fetch canonical event</w:t>
            </w:r>
          </w:p>
        </w:tc>
      </w:tr>
      <w:tr>
        <w:tc>
          <w:tcPr>
            <w:tcW w:type="dxa" w:w="3389"/>
            <w:vAlign w:val="center"/>
          </w:tcPr>
          <w:p>
            <w:r/>
            <w:r>
              <w:rPr>
                <w:b w:val="0"/>
                <w:sz w:val="16"/>
              </w:rPr>
              <w:t>POST</w:t>
            </w:r>
          </w:p>
        </w:tc>
        <w:tc>
          <w:tcPr>
            <w:tcW w:type="dxa" w:w="3389"/>
            <w:vAlign w:val="center"/>
          </w:tcPr>
          <w:p>
            <w:r/>
            <w:r>
              <w:rPr>
                <w:b w:val="0"/>
                <w:sz w:val="16"/>
              </w:rPr>
              <w:t>/internal/v1/labels</w:t>
            </w:r>
          </w:p>
        </w:tc>
        <w:tc>
          <w:tcPr>
            <w:tcW w:type="dxa" w:w="3389"/>
            <w:vAlign w:val="center"/>
          </w:tcPr>
          <w:p>
            <w:r/>
            <w:r>
              <w:rPr>
                <w:b w:val="0"/>
                <w:sz w:val="16"/>
              </w:rPr>
              <w:t>Attach/override human or scenario label</w:t>
            </w:r>
          </w:p>
        </w:tc>
      </w:tr>
      <w:tr>
        <w:tc>
          <w:tcPr>
            <w:tcW w:type="dxa" w:w="3389"/>
            <w:vAlign w:val="center"/>
          </w:tcPr>
          <w:p>
            <w:r/>
            <w:r>
              <w:rPr>
                <w:b w:val="0"/>
                <w:sz w:val="16"/>
              </w:rPr>
              <w:t>GET</w:t>
            </w:r>
          </w:p>
        </w:tc>
        <w:tc>
          <w:tcPr>
            <w:tcW w:type="dxa" w:w="3389"/>
            <w:vAlign w:val="center"/>
          </w:tcPr>
          <w:p>
            <w:r/>
            <w:r>
              <w:rPr>
                <w:b w:val="0"/>
                <w:sz w:val="16"/>
              </w:rPr>
              <w:t>/internal/v1/health</w:t>
            </w:r>
          </w:p>
        </w:tc>
        <w:tc>
          <w:tcPr>
            <w:tcW w:type="dxa" w:w="3389"/>
            <w:vAlign w:val="center"/>
          </w:tcPr>
          <w:p>
            <w:r/>
            <w:r>
              <w:rPr>
                <w:b w:val="0"/>
                <w:sz w:val="16"/>
              </w:rPr>
              <w:t>Health probe</w:t>
            </w:r>
          </w:p>
        </w:tc>
      </w:tr>
    </w:tbl>
    <w:p/>
    <w:p>
      <w:pPr>
        <w:pStyle w:val="Heading2"/>
      </w:pPr>
      <w:r>
        <w:t>12.2 Idempotency</w:t>
      </w:r>
    </w:p>
    <w:p>
      <w:r>
        <w:t>Each source event must produce a deterministic fingerprint so retries do not create duplicate records. Store source, source_event_id, fingerprint, received_at, and normalized event_id. MongoDB unique indexes should enforce this.</w:t>
      </w:r>
    </w:p>
    <w:p>
      <w:pPr>
        <w:pStyle w:val="Heading1"/>
      </w:pPr>
      <w:r>
        <w:t>13. Attack Simulation and Ground Truth</w:t>
      </w:r>
    </w:p>
    <w:p>
      <w:r>
        <w:t>The attack simulator is a test-data generator. Each scenario has a unique scenario_id, explicit expected label, safe payload fixture, target URL, and run metadata. The simulator must refuse to run against non-lab hostnames.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AF7"/>
          </w:tcPr>
          <w:p>
            <w:r/>
            <w:r>
              <w:rPr>
                <w:b/>
                <w:sz w:val="16"/>
              </w:rPr>
              <w:t>Scenario</w:t>
            </w:r>
          </w:p>
        </w:tc>
        <w:tc>
          <w:tcPr>
            <w:tcW w:type="dxa" w:w="2541"/>
            <w:vAlign w:val="center"/>
            <w:shd w:fill="D9EAF7"/>
          </w:tcPr>
          <w:p>
            <w:r/>
            <w:r>
              <w:rPr>
                <w:b/>
                <w:sz w:val="16"/>
              </w:rPr>
              <w:t>Purpose</w:t>
            </w:r>
          </w:p>
        </w:tc>
        <w:tc>
          <w:tcPr>
            <w:tcW w:type="dxa" w:w="2541"/>
            <w:vAlign w:val="center"/>
            <w:shd w:fill="D9EAF7"/>
          </w:tcPr>
          <w:p>
            <w:r/>
            <w:r>
              <w:rPr>
                <w:b/>
                <w:sz w:val="16"/>
              </w:rPr>
              <w:t>MITRE mapping direction</w:t>
            </w:r>
          </w:p>
        </w:tc>
        <w:tc>
          <w:tcPr>
            <w:tcW w:type="dxa" w:w="2541"/>
            <w:vAlign w:val="center"/>
            <w:shd w:fill="D9EAF7"/>
          </w:tcPr>
          <w:p>
            <w:r/>
            <w:r>
              <w:rPr>
                <w:b/>
                <w:sz w:val="16"/>
              </w:rPr>
              <w:t>Ground-truth evidence</w:t>
            </w:r>
          </w:p>
        </w:tc>
      </w:tr>
      <w:tr>
        <w:tc>
          <w:tcPr>
            <w:tcW w:type="dxa" w:w="2541"/>
            <w:vAlign w:val="center"/>
          </w:tcPr>
          <w:p>
            <w:r/>
            <w:r>
              <w:rPr>
                <w:b w:val="0"/>
                <w:sz w:val="16"/>
              </w:rPr>
              <w:t>normal-browse-01</w:t>
            </w:r>
          </w:p>
        </w:tc>
        <w:tc>
          <w:tcPr>
            <w:tcW w:type="dxa" w:w="2541"/>
            <w:vAlign w:val="center"/>
          </w:tcPr>
          <w:p>
            <w:r/>
            <w:r>
              <w:rPr>
                <w:b w:val="0"/>
                <w:sz w:val="16"/>
              </w:rPr>
              <w:t>Benign baseline traffic</w:t>
            </w:r>
          </w:p>
        </w:tc>
        <w:tc>
          <w:tcPr>
            <w:tcW w:type="dxa" w:w="2541"/>
            <w:vAlign w:val="center"/>
          </w:tcPr>
          <w:p>
            <w:r/>
            <w:r>
              <w:rPr>
                <w:b w:val="0"/>
                <w:sz w:val="16"/>
              </w:rPr>
              <w:t>None</w:t>
            </w:r>
          </w:p>
        </w:tc>
        <w:tc>
          <w:tcPr>
            <w:tcW w:type="dxa" w:w="2541"/>
            <w:vAlign w:val="center"/>
          </w:tcPr>
          <w:p>
            <w:r/>
            <w:r>
              <w:rPr>
                <w:b w:val="0"/>
                <w:sz w:val="16"/>
              </w:rPr>
              <w:t>Known clean requests</w:t>
            </w:r>
          </w:p>
        </w:tc>
      </w:tr>
      <w:tr>
        <w:tc>
          <w:tcPr>
            <w:tcW w:type="dxa" w:w="2541"/>
            <w:vAlign w:val="center"/>
          </w:tcPr>
          <w:p>
            <w:r/>
            <w:r>
              <w:rPr>
                <w:b w:val="0"/>
                <w:sz w:val="16"/>
              </w:rPr>
              <w:t>sqli-01</w:t>
            </w:r>
          </w:p>
        </w:tc>
        <w:tc>
          <w:tcPr>
            <w:tcW w:type="dxa" w:w="2541"/>
            <w:vAlign w:val="center"/>
          </w:tcPr>
          <w:p>
            <w:r/>
            <w:r>
              <w:rPr>
                <w:b w:val="0"/>
                <w:sz w:val="16"/>
              </w:rPr>
              <w:t>SQL injection pattern detection</w:t>
            </w:r>
          </w:p>
        </w:tc>
        <w:tc>
          <w:tcPr>
            <w:tcW w:type="dxa" w:w="2541"/>
            <w:vAlign w:val="center"/>
          </w:tcPr>
          <w:p>
            <w:r/>
            <w:r>
              <w:rPr>
                <w:b w:val="0"/>
                <w:sz w:val="16"/>
              </w:rPr>
              <w:t>Map to relevant ATT&amp;CK technique only when justified by the observed behavior</w:t>
            </w:r>
          </w:p>
        </w:tc>
        <w:tc>
          <w:tcPr>
            <w:tcW w:type="dxa" w:w="2541"/>
            <w:vAlign w:val="center"/>
          </w:tcPr>
          <w:p>
            <w:r/>
            <w:r>
              <w:rPr>
                <w:b w:val="0"/>
                <w:sz w:val="16"/>
              </w:rPr>
              <w:t>Scenario label + WAF rule + app response</w:t>
            </w:r>
          </w:p>
        </w:tc>
      </w:tr>
      <w:tr>
        <w:tc>
          <w:tcPr>
            <w:tcW w:type="dxa" w:w="2541"/>
            <w:vAlign w:val="center"/>
          </w:tcPr>
          <w:p>
            <w:r/>
            <w:r>
              <w:rPr>
                <w:b w:val="0"/>
                <w:sz w:val="16"/>
              </w:rPr>
              <w:t>xss-01</w:t>
            </w:r>
          </w:p>
        </w:tc>
        <w:tc>
          <w:tcPr>
            <w:tcW w:type="dxa" w:w="2541"/>
            <w:vAlign w:val="center"/>
          </w:tcPr>
          <w:p>
            <w:r/>
            <w:r>
              <w:rPr>
                <w:b w:val="0"/>
                <w:sz w:val="16"/>
              </w:rPr>
              <w:t>Reflected/stored XSS test</w:t>
            </w:r>
          </w:p>
        </w:tc>
        <w:tc>
          <w:tcPr>
            <w:tcW w:type="dxa" w:w="2541"/>
            <w:vAlign w:val="center"/>
          </w:tcPr>
          <w:p>
            <w:r/>
            <w:r>
              <w:rPr>
                <w:b w:val="0"/>
                <w:sz w:val="16"/>
              </w:rPr>
              <w:t>Technique mapping based on rule KB</w:t>
            </w:r>
          </w:p>
        </w:tc>
        <w:tc>
          <w:tcPr>
            <w:tcW w:type="dxa" w:w="2541"/>
            <w:vAlign w:val="center"/>
          </w:tcPr>
          <w:p>
            <w:r/>
            <w:r>
              <w:rPr>
                <w:b w:val="0"/>
                <w:sz w:val="16"/>
              </w:rPr>
              <w:t>Scenario label + WAF/app evidence</w:t>
            </w:r>
          </w:p>
        </w:tc>
      </w:tr>
      <w:tr>
        <w:tc>
          <w:tcPr>
            <w:tcW w:type="dxa" w:w="2541"/>
            <w:vAlign w:val="center"/>
          </w:tcPr>
          <w:p>
            <w:r/>
            <w:r>
              <w:rPr>
                <w:b w:val="0"/>
                <w:sz w:val="16"/>
              </w:rPr>
              <w:t>path-traversal-01</w:t>
            </w:r>
          </w:p>
        </w:tc>
        <w:tc>
          <w:tcPr>
            <w:tcW w:type="dxa" w:w="2541"/>
            <w:vAlign w:val="center"/>
          </w:tcPr>
          <w:p>
            <w:r/>
            <w:r>
              <w:rPr>
                <w:b w:val="0"/>
                <w:sz w:val="16"/>
              </w:rPr>
              <w:t>File path traversal test</w:t>
            </w:r>
          </w:p>
        </w:tc>
        <w:tc>
          <w:tcPr>
            <w:tcW w:type="dxa" w:w="2541"/>
            <w:vAlign w:val="center"/>
          </w:tcPr>
          <w:p>
            <w:r/>
            <w:r>
              <w:rPr>
                <w:b w:val="0"/>
                <w:sz w:val="16"/>
              </w:rPr>
              <w:t>Technique mapping based on rule KB</w:t>
            </w:r>
          </w:p>
        </w:tc>
        <w:tc>
          <w:tcPr>
            <w:tcW w:type="dxa" w:w="2541"/>
            <w:vAlign w:val="center"/>
          </w:tcPr>
          <w:p>
            <w:r/>
            <w:r>
              <w:rPr>
                <w:b w:val="0"/>
                <w:sz w:val="16"/>
              </w:rPr>
              <w:t>Scenario label + path feature + WAF rule</w:t>
            </w:r>
          </w:p>
        </w:tc>
      </w:tr>
      <w:tr>
        <w:tc>
          <w:tcPr>
            <w:tcW w:type="dxa" w:w="2541"/>
            <w:vAlign w:val="center"/>
          </w:tcPr>
          <w:p>
            <w:r/>
            <w:r>
              <w:rPr>
                <w:b w:val="0"/>
                <w:sz w:val="16"/>
              </w:rPr>
              <w:t>auth-bruteforce-01</w:t>
            </w:r>
          </w:p>
        </w:tc>
        <w:tc>
          <w:tcPr>
            <w:tcW w:type="dxa" w:w="2541"/>
            <w:vAlign w:val="center"/>
          </w:tcPr>
          <w:p>
            <w:r/>
            <w:r>
              <w:rPr>
                <w:b w:val="0"/>
                <w:sz w:val="16"/>
              </w:rPr>
              <w:t>Repeated failed authentication</w:t>
            </w:r>
          </w:p>
        </w:tc>
        <w:tc>
          <w:tcPr>
            <w:tcW w:type="dxa" w:w="2541"/>
            <w:vAlign w:val="center"/>
          </w:tcPr>
          <w:p>
            <w:r/>
            <w:r>
              <w:rPr>
                <w:b w:val="0"/>
                <w:sz w:val="16"/>
              </w:rPr>
              <w:t>Credential-access context where applicable</w:t>
            </w:r>
          </w:p>
        </w:tc>
        <w:tc>
          <w:tcPr>
            <w:tcW w:type="dxa" w:w="2541"/>
            <w:vAlign w:val="center"/>
          </w:tcPr>
          <w:p>
            <w:r/>
            <w:r>
              <w:rPr>
                <w:b w:val="0"/>
                <w:sz w:val="16"/>
              </w:rPr>
              <w:t>Scenario label + rate features + audit logs</w:t>
            </w:r>
          </w:p>
        </w:tc>
      </w:tr>
      <w:tr>
        <w:tc>
          <w:tcPr>
            <w:tcW w:type="dxa" w:w="2541"/>
            <w:vAlign w:val="center"/>
          </w:tcPr>
          <w:p>
            <w:r/>
            <w:r>
              <w:rPr>
                <w:b w:val="0"/>
                <w:sz w:val="16"/>
              </w:rPr>
              <w:t>authz-violation-01</w:t>
            </w:r>
          </w:p>
        </w:tc>
        <w:tc>
          <w:tcPr>
            <w:tcW w:type="dxa" w:w="2541"/>
            <w:vAlign w:val="center"/>
          </w:tcPr>
          <w:p>
            <w:r/>
            <w:r>
              <w:rPr>
                <w:b w:val="0"/>
                <w:sz w:val="16"/>
              </w:rPr>
              <w:t>Unauthorized action attempt</w:t>
            </w:r>
          </w:p>
        </w:tc>
        <w:tc>
          <w:tcPr>
            <w:tcW w:type="dxa" w:w="2541"/>
            <w:vAlign w:val="center"/>
          </w:tcPr>
          <w:p>
            <w:r/>
            <w:r>
              <w:rPr>
                <w:b w:val="0"/>
                <w:sz w:val="16"/>
              </w:rPr>
              <w:t>Privilege/authorization context</w:t>
            </w:r>
          </w:p>
        </w:tc>
        <w:tc>
          <w:tcPr>
            <w:tcW w:type="dxa" w:w="2541"/>
            <w:vAlign w:val="center"/>
          </w:tcPr>
          <w:p>
            <w:r/>
            <w:r>
              <w:rPr>
                <w:b w:val="0"/>
                <w:sz w:val="16"/>
              </w:rPr>
              <w:t>Scenario label + API response + audit log</w:t>
            </w:r>
          </w:p>
        </w:tc>
      </w:tr>
      <w:tr>
        <w:tc>
          <w:tcPr>
            <w:tcW w:type="dxa" w:w="2541"/>
            <w:vAlign w:val="center"/>
          </w:tcPr>
          <w:p>
            <w:r/>
            <w:r>
              <w:rPr>
                <w:b w:val="0"/>
                <w:sz w:val="16"/>
              </w:rPr>
              <w:t>rate-abuse-01</w:t>
            </w:r>
          </w:p>
        </w:tc>
        <w:tc>
          <w:tcPr>
            <w:tcW w:type="dxa" w:w="2541"/>
            <w:vAlign w:val="center"/>
          </w:tcPr>
          <w:p>
            <w:r/>
            <w:r>
              <w:rPr>
                <w:b w:val="0"/>
                <w:sz w:val="16"/>
              </w:rPr>
              <w:t>High request frequency</w:t>
            </w:r>
          </w:p>
        </w:tc>
        <w:tc>
          <w:tcPr>
            <w:tcW w:type="dxa" w:w="2541"/>
            <w:vAlign w:val="center"/>
          </w:tcPr>
          <w:p>
            <w:r/>
            <w:r>
              <w:rPr>
                <w:b w:val="0"/>
                <w:sz w:val="16"/>
              </w:rPr>
              <w:t>Impact/availability context only if the scenario truly models it</w:t>
            </w:r>
          </w:p>
        </w:tc>
        <w:tc>
          <w:tcPr>
            <w:tcW w:type="dxa" w:w="2541"/>
            <w:vAlign w:val="center"/>
          </w:tcPr>
          <w:p>
            <w:r/>
            <w:r>
              <w:rPr>
                <w:b w:val="0"/>
                <w:sz w:val="16"/>
              </w:rPr>
              <w:t>Scenario label + temporal features</w:t>
            </w:r>
          </w:p>
        </w:tc>
      </w:tr>
    </w:tbl>
    <w:p/>
    <w:p>
      <w:pPr>
        <w:pStyle w:val="CodeBlock"/>
        <w:keepLines/>
      </w:pPr>
      <w:r>
        <w:t># Every attack run must write a record like:</w:t>
        <w:br/>
      </w:r>
      <w:r>
        <w:t>{</w:t>
        <w:br/>
      </w:r>
      <w:r>
        <w:t xml:space="preserve">  "run_id": "run_...",</w:t>
        <w:br/>
      </w:r>
      <w:r>
        <w:t xml:space="preserve">  "scenario_id": "sqli-01",</w:t>
        <w:br/>
      </w:r>
      <w:r>
        <w:t xml:space="preserve">  "target": "http://demo-app.lab-app.svc.cluster.local",</w:t>
        <w:br/>
      </w:r>
      <w:r>
        <w:t xml:space="preserve">  "expected_label": "sql_injection",</w:t>
        <w:br/>
      </w:r>
      <w:r>
        <w:t xml:space="preserve">  "started_at": "...",</w:t>
        <w:br/>
      </w:r>
      <w:r>
        <w:t xml:space="preserve">  "ended_at": "...",</w:t>
        <w:br/>
      </w:r>
      <w:r>
        <w:t xml:space="preserve">  "requests_sent": 20,</w:t>
        <w:br/>
      </w:r>
      <w:r>
        <w:t xml:space="preserve">  "safety_scope": "namespace=lab-app"</w:t>
        <w:br/>
      </w:r>
      <w:r>
        <w:t>}</w:t>
        <w:br/>
      </w:r>
    </w:p>
    <w:p>
      <w:pPr>
        <w:pStyle w:val="Heading1"/>
      </w:pPr>
      <w:r>
        <w:t>14. Cybersecurity Knowledge Base / Symbolic Reasoner</w:t>
      </w:r>
    </w:p>
    <w:p>
      <w:r>
        <w:t>The symbolic component converts security knowledge into explicit rules. MITRE ATT&amp;CK is a useful taxonomy because tactics represent the adversary objective while techniques/sub-techniques represent how activity is performed. The current Enterprise ATT&amp;CK site lists 15 tactics.</w:t>
      </w:r>
    </w:p>
    <w:p>
      <w:pPr>
        <w:pStyle w:val="Heading2"/>
      </w:pPr>
      <w:r>
        <w:t>14.1 Rule format</w:t>
      </w:r>
    </w:p>
    <w:p>
      <w:pPr>
        <w:pStyle w:val="CodeBlock"/>
        <w:keepLines/>
      </w:pPr>
      <w:r>
        <w:t>rule_id: WEB-SQLI-001</w:t>
        <w:br/>
      </w:r>
      <w:r>
        <w:t>name: SQL injection indicator cluster</w:t>
        <w:br/>
      </w:r>
      <w:r>
        <w:t>version: 1</w:t>
        <w:br/>
      </w:r>
      <w:r>
        <w:t>conditions:</w:t>
        <w:br/>
      </w:r>
      <w:r>
        <w:t xml:space="preserve">  - feature: waf_rule_match</w:t>
        <w:br/>
      </w:r>
      <w:r>
        <w:t xml:space="preserve">    op: contains</w:t>
        <w:br/>
      </w:r>
      <w:r>
        <w:t xml:space="preserve">    value: "sqli"</w:t>
        <w:br/>
      </w:r>
      <w:r>
        <w:t xml:space="preserve">  - feature: query_special_char_ratio</w:t>
        <w:br/>
      </w:r>
      <w:r>
        <w:t xml:space="preserve">    op: "&gt;"</w:t>
        <w:br/>
      </w:r>
      <w:r>
        <w:t xml:space="preserve">    value: 0.12</w:t>
        <w:br/>
      </w:r>
      <w:r>
        <w:t xml:space="preserve">  - feature: target_route_family</w:t>
        <w:br/>
      </w:r>
      <w:r>
        <w:t xml:space="preserve">    op: in</w:t>
        <w:br/>
      </w:r>
      <w:r>
        <w:t xml:space="preserve">    value: ["login", "search", "product"]</w:t>
        <w:br/>
      </w:r>
      <w:r>
        <w:t>conclusion:</w:t>
        <w:br/>
      </w:r>
      <w:r>
        <w:t xml:space="preserve">  attack_class: sql_injection</w:t>
        <w:br/>
      </w:r>
      <w:r>
        <w:t xml:space="preserve">  confidence_cap: 0.99</w:t>
        <w:br/>
      </w:r>
      <w:r>
        <w:t xml:space="preserve">  mitre: []</w:t>
        <w:br/>
      </w:r>
      <w:r>
        <w:t xml:space="preserve">  action: block</w:t>
        <w:br/>
      </w:r>
      <w:r>
        <w:t>explanation_template: &gt;-</w:t>
        <w:br/>
      </w:r>
      <w:r>
        <w:t xml:space="preserve">  Request matched SQL injection indicators at the WAF and showed a compatible</w:t>
        <w:br/>
      </w:r>
      <w:r>
        <w:t xml:space="preserve">  query-feature pattern on a security-sensitive route.</w:t>
        <w:br/>
      </w:r>
    </w:p>
    <w:p>
      <w:pPr>
        <w:pStyle w:val="Heading2"/>
      </w:pPr>
      <w:r>
        <w:t>14.2 Rule engine requirements</w:t>
      </w:r>
    </w:p>
    <w:p>
      <w:pPr>
        <w:pStyle w:val="ListBullet"/>
        <w:spacing w:after="40"/>
      </w:pPr>
      <w:r>
        <w:t>Rules are versioned and immutable once used in an experiment; create a new version instead of editing old evidence.</w:t>
      </w:r>
    </w:p>
    <w:p>
      <w:pPr>
        <w:pStyle w:val="ListBullet"/>
        <w:spacing w:after="40"/>
      </w:pPr>
      <w:r>
        <w:t>Every matched rule stores rule_id, version, condition results, and decision.</w:t>
      </w:r>
    </w:p>
    <w:p>
      <w:pPr>
        <w:pStyle w:val="ListBullet"/>
        <w:spacing w:after="40"/>
      </w:pPr>
      <w:r>
        <w:t>Rules can cap or lower ML confidence but cannot fabricate model scores.</w:t>
      </w:r>
    </w:p>
    <w:p>
      <w:pPr>
        <w:pStyle w:val="ListBullet"/>
        <w:spacing w:after="40"/>
      </w:pPr>
      <w:r>
        <w:t>Rules can veto unsafe recommended actions; the model cannot override a hard policy deny.</w:t>
      </w:r>
    </w:p>
    <w:p>
      <w:pPr>
        <w:pStyle w:val="ListBullet"/>
        <w:spacing w:after="40"/>
      </w:pPr>
      <w:r>
        <w:t>Rule evaluation is deterministic and covered by unit tests.</w:t>
      </w:r>
    </w:p>
    <w:p>
      <w:pPr>
        <w:pStyle w:val="ListBullet"/>
        <w:spacing w:after="40"/>
      </w:pPr>
      <w:r>
        <w:t>ATT&amp;CK identifiers must be validated against the knowledge source before inclusion.</w:t>
      </w:r>
    </w:p>
    <w:p>
      <w:pPr>
        <w:pStyle w:val="Heading1"/>
      </w:pPr>
      <w:r>
        <w:t>15. Feature Engineering and Dataset Design</w:t>
      </w:r>
    </w:p>
    <w:p>
      <w:r>
        <w:t>The proposal calls for feature extraction and representation before symbolic reasoning and explainability. For the lab, use a compact feature vector that can be reproduced from stored events. Build both request-level and short-window temporal features.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Feature family</w:t>
            </w:r>
          </w:p>
        </w:tc>
        <w:tc>
          <w:tcPr>
            <w:tcW w:type="dxa" w:w="5083"/>
            <w:vAlign w:val="center"/>
            <w:shd w:fill="D9EAF7"/>
          </w:tcPr>
          <w:p>
            <w:r/>
            <w:r>
              <w:rPr>
                <w:b/>
                <w:sz w:val="16"/>
              </w:rPr>
              <w:t>Example features</w:t>
            </w:r>
          </w:p>
        </w:tc>
      </w:tr>
      <w:tr>
        <w:tc>
          <w:tcPr>
            <w:tcW w:type="dxa" w:w="5083"/>
            <w:vAlign w:val="center"/>
          </w:tcPr>
          <w:p>
            <w:r/>
            <w:r>
              <w:rPr>
                <w:b w:val="0"/>
                <w:sz w:val="16"/>
              </w:rPr>
              <w:t>HTTP</w:t>
            </w:r>
          </w:p>
        </w:tc>
        <w:tc>
          <w:tcPr>
            <w:tcW w:type="dxa" w:w="5083"/>
            <w:vAlign w:val="center"/>
          </w:tcPr>
          <w:p>
            <w:r/>
            <w:r>
              <w:rPr>
                <w:b w:val="0"/>
                <w:sz w:val="16"/>
              </w:rPr>
              <w:t>method, path length, query length, body length, status code, content type, user-agent length</w:t>
            </w:r>
          </w:p>
        </w:tc>
      </w:tr>
      <w:tr>
        <w:tc>
          <w:tcPr>
            <w:tcW w:type="dxa" w:w="5083"/>
            <w:vAlign w:val="center"/>
          </w:tcPr>
          <w:p>
            <w:r/>
            <w:r>
              <w:rPr>
                <w:b w:val="0"/>
                <w:sz w:val="16"/>
              </w:rPr>
              <w:t>String/statistical</w:t>
            </w:r>
          </w:p>
        </w:tc>
        <w:tc>
          <w:tcPr>
            <w:tcW w:type="dxa" w:w="5083"/>
            <w:vAlign w:val="center"/>
          </w:tcPr>
          <w:p>
            <w:r/>
            <w:r>
              <w:rPr>
                <w:b w:val="0"/>
                <w:sz w:val="16"/>
              </w:rPr>
              <w:t>special-char ratio, digit ratio, delimiter counts, entropy, encoding depth, path depth</w:t>
            </w:r>
          </w:p>
        </w:tc>
      </w:tr>
      <w:tr>
        <w:tc>
          <w:tcPr>
            <w:tcW w:type="dxa" w:w="5083"/>
            <w:vAlign w:val="center"/>
          </w:tcPr>
          <w:p>
            <w:r/>
            <w:r>
              <w:rPr>
                <w:b w:val="0"/>
                <w:sz w:val="16"/>
              </w:rPr>
              <w:t>Behavioral</w:t>
            </w:r>
          </w:p>
        </w:tc>
        <w:tc>
          <w:tcPr>
            <w:tcW w:type="dxa" w:w="5083"/>
            <w:vAlign w:val="center"/>
          </w:tcPr>
          <w:p>
            <w:r/>
            <w:r>
              <w:rPr>
                <w:b w:val="0"/>
                <w:sz w:val="16"/>
              </w:rPr>
              <w:t>requests_per_10s, failed_login_rate, unique_paths_per_min, status_4xx_rate</w:t>
            </w:r>
          </w:p>
        </w:tc>
      </w:tr>
      <w:tr>
        <w:tc>
          <w:tcPr>
            <w:tcW w:type="dxa" w:w="5083"/>
            <w:vAlign w:val="center"/>
          </w:tcPr>
          <w:p>
            <w:r/>
            <w:r>
              <w:rPr>
                <w:b w:val="0"/>
                <w:sz w:val="16"/>
              </w:rPr>
              <w:t>WAF</w:t>
            </w:r>
          </w:p>
        </w:tc>
        <w:tc>
          <w:tcPr>
            <w:tcW w:type="dxa" w:w="5083"/>
            <w:vAlign w:val="center"/>
          </w:tcPr>
          <w:p>
            <w:r/>
            <w:r>
              <w:rPr>
                <w:b w:val="0"/>
                <w:sz w:val="16"/>
              </w:rPr>
              <w:t>matched_rule_count, highest_severity, rule category count</w:t>
            </w:r>
          </w:p>
        </w:tc>
      </w:tr>
      <w:tr>
        <w:tc>
          <w:tcPr>
            <w:tcW w:type="dxa" w:w="5083"/>
            <w:vAlign w:val="center"/>
          </w:tcPr>
          <w:p>
            <w:r/>
            <w:r>
              <w:rPr>
                <w:b w:val="0"/>
                <w:sz w:val="16"/>
              </w:rPr>
              <w:t>Network</w:t>
            </w:r>
          </w:p>
        </w:tc>
        <w:tc>
          <w:tcPr>
            <w:tcW w:type="dxa" w:w="5083"/>
            <w:vAlign w:val="center"/>
          </w:tcPr>
          <w:p>
            <w:r/>
            <w:r>
              <w:rPr>
                <w:b w:val="0"/>
                <w:sz w:val="16"/>
              </w:rPr>
              <w:t>flow bytes, packets, duration, source/destination port, protocol</w:t>
            </w:r>
          </w:p>
        </w:tc>
      </w:tr>
      <w:tr>
        <w:tc>
          <w:tcPr>
            <w:tcW w:type="dxa" w:w="5083"/>
            <w:vAlign w:val="center"/>
          </w:tcPr>
          <w:p>
            <w:r/>
            <w:r>
              <w:rPr>
                <w:b w:val="0"/>
                <w:sz w:val="16"/>
              </w:rPr>
              <w:t>Runtime</w:t>
            </w:r>
          </w:p>
        </w:tc>
        <w:tc>
          <w:tcPr>
            <w:tcW w:type="dxa" w:w="5083"/>
            <w:vAlign w:val="center"/>
          </w:tcPr>
          <w:p>
            <w:r/>
            <w:r>
              <w:rPr>
                <w:b w:val="0"/>
                <w:sz w:val="16"/>
              </w:rPr>
              <w:t>Falco alert count in correlated window, process/file/network event flags</w:t>
            </w:r>
          </w:p>
        </w:tc>
      </w:tr>
      <w:tr>
        <w:tc>
          <w:tcPr>
            <w:tcW w:type="dxa" w:w="5083"/>
            <w:vAlign w:val="center"/>
          </w:tcPr>
          <w:p>
            <w:r/>
            <w:r>
              <w:rPr>
                <w:b w:val="0"/>
                <w:sz w:val="16"/>
              </w:rPr>
              <w:t>Context</w:t>
            </w:r>
          </w:p>
        </w:tc>
        <w:tc>
          <w:tcPr>
            <w:tcW w:type="dxa" w:w="5083"/>
            <w:vAlign w:val="center"/>
          </w:tcPr>
          <w:p>
            <w:r/>
            <w:r>
              <w:rPr>
                <w:b w:val="0"/>
                <w:sz w:val="16"/>
              </w:rPr>
              <w:t>route family, authentication state, namespace, pod name, scenario presence</w:t>
            </w:r>
          </w:p>
        </w:tc>
      </w:tr>
    </w:tbl>
    <w:p/>
    <w:p>
      <w:pPr>
        <w:pStyle w:val="Heading2"/>
      </w:pPr>
      <w:r>
        <w:t>15.1 Label hierarchy</w:t>
      </w:r>
    </w:p>
    <w:p>
      <w:pPr>
        <w:pStyle w:val="ListBullet"/>
        <w:spacing w:after="40"/>
      </w:pPr>
      <w:r>
        <w:t>Level 0: benign vs malicious.</w:t>
      </w:r>
    </w:p>
    <w:p>
      <w:pPr>
        <w:pStyle w:val="ListBullet"/>
        <w:spacing w:after="40"/>
      </w:pPr>
      <w:r>
        <w:t>Level 1: attack family (SQLi, XSS, path traversal, auth abuse, authorization abuse, rate abuse).</w:t>
      </w:r>
    </w:p>
    <w:p>
      <w:pPr>
        <w:pStyle w:val="ListBullet"/>
        <w:spacing w:after="40"/>
      </w:pPr>
      <w:r>
        <w:t>Level 2: scenario/technique identifier where ground truth is available.</w:t>
      </w:r>
    </w:p>
    <w:p>
      <w:pPr>
        <w:pStyle w:val="ListBullet"/>
        <w:spacing w:after="40"/>
      </w:pPr>
      <w:r>
        <w:t>Optional: ATT&amp;CK tactic/technique mapping as a symbolic annotation rather than an unverified ML target.</w:t>
      </w:r>
    </w:p>
    <w:p>
      <w:pPr>
        <w:pStyle w:val="Heading2"/>
      </w:pPr>
      <w:r>
        <w:t>15.2 Dataset split</w:t>
      </w:r>
    </w:p>
    <w:p>
      <w:r>
        <w:t>Never randomly split correlated events from the same attack run across train and test. Split by attack run or scenario session, and keep a time-based holdout. Otherwise the model can memorize scenario-specific artifacts and inflate test performance.</w:t>
      </w:r>
    </w:p>
    <w:p>
      <w:pPr>
        <w:pStyle w:val="Heading2"/>
      </w:pPr>
      <w:r>
        <w:t>15.3 Training stages</w:t>
      </w:r>
    </w:p>
    <w:p>
      <w:pPr>
        <w:pStyle w:val="ListNumber"/>
        <w:spacing w:after="40"/>
      </w:pPr>
      <w:r>
        <w:t>Build a benign baseline from normal browsing, health checks, and ordinary application use.</w:t>
      </w:r>
    </w:p>
    <w:p>
      <w:pPr>
        <w:pStyle w:val="ListNumber"/>
        <w:spacing w:after="40"/>
      </w:pPr>
      <w:r>
        <w:t>Generate labeled controlled attack runs one scenario at a time.</w:t>
      </w:r>
    </w:p>
    <w:p>
      <w:pPr>
        <w:pStyle w:val="ListNumber"/>
        <w:spacing w:after="40"/>
      </w:pPr>
      <w:r>
        <w:t>Normalize and version the dataset.</w:t>
      </w:r>
    </w:p>
    <w:p>
      <w:pPr>
        <w:pStyle w:val="ListNumber"/>
        <w:spacing w:after="40"/>
      </w:pPr>
      <w:r>
        <w:t>Train a logistic-regression baseline and tree baseline first for sanity checking.</w:t>
      </w:r>
    </w:p>
    <w:p>
      <w:pPr>
        <w:pStyle w:val="ListNumber"/>
        <w:spacing w:after="40"/>
      </w:pPr>
      <w:r>
        <w:t>Train a small MLP on the same features.</w:t>
      </w:r>
    </w:p>
    <w:p>
      <w:pPr>
        <w:pStyle w:val="ListNumber"/>
        <w:spacing w:after="40"/>
      </w:pPr>
      <w:r>
        <w:t>Add a 1D CNN only after the baseline is stable if sequential feature windows justify it.</w:t>
      </w:r>
    </w:p>
    <w:p>
      <w:pPr>
        <w:pStyle w:val="ListNumber"/>
        <w:spacing w:after="40"/>
      </w:pPr>
      <w:r>
        <w:t>Calibrate probabilities on a validation set.</w:t>
      </w:r>
    </w:p>
    <w:p>
      <w:pPr>
        <w:pStyle w:val="ListNumber"/>
        <w:spacing w:after="40"/>
      </w:pPr>
      <w:r>
        <w:t>Export the exact preprocessing pipeline and model checksum into MongoDB training metadata.</w:t>
      </w:r>
    </w:p>
    <w:p>
      <w:pPr>
        <w:pStyle w:val="ListNumber"/>
        <w:spacing w:after="40"/>
      </w:pPr>
      <w:r>
        <w:t>Run the held-out evaluation before allowing the new model into the inference service.</w:t>
      </w:r>
    </w:p>
    <w:p>
      <w:pPr>
        <w:pStyle w:val="Heading1"/>
      </w:pPr>
      <w:r>
        <w:t>16. Neural Detector</w:t>
      </w:r>
    </w:p>
    <w:p>
      <w:r>
        <w:t>The research proposal calls for a deep model combined with symbolic reasoning. Start with a compact MLP because it trains quickly on CPU and gives a strong reference implementation. The architecture should be modular so the model can later be replaced by 1D CNN/LSTM without changing the event and explanation contracts.</w:t>
      </w:r>
    </w:p>
    <w:p>
      <w:pPr>
        <w:pStyle w:val="CodeBlock"/>
        <w:keepLines/>
      </w:pPr>
      <w:r>
        <w:t># Suggested MLP input/output</w:t>
        <w:br/>
      </w:r>
      <w:r>
        <w:t>Input: standardized feature vector of N numeric features</w:t>
        <w:br/>
      </w:r>
      <w:r>
        <w:t>Dense(N, 128) + ReLU + Dropout(0.20)</w:t>
        <w:br/>
      </w:r>
      <w:r>
        <w:t>Dense(128, 64) + ReLU + Dropout(0.10)</w:t>
        <w:br/>
      </w:r>
      <w:r>
        <w:t>Dense(64, C)</w:t>
        <w:br/>
      </w:r>
      <w:r>
        <w:t>Output: logits for C attack classes</w:t>
        <w:br/>
      </w:r>
      <w:r>
        <w:t>Post-process: softmax probabilities + calibrated confidence</w:t>
        <w:br/>
      </w:r>
    </w:p>
    <w:p>
      <w:pPr>
        <w:pStyle w:val="Heading2"/>
      </w:pPr>
      <w:r>
        <w:t>16.1 Model interface</w:t>
      </w:r>
    </w:p>
    <w:p>
      <w:pPr>
        <w:pStyle w:val="CodeBlock"/>
        <w:keepLines/>
      </w:pPr>
      <w:r>
        <w:t>POST /internal/v1/infer</w:t>
        <w:br/>
      </w:r>
      <w:r>
        <w:t>{</w:t>
        <w:br/>
      </w:r>
      <w:r>
        <w:t xml:space="preserve">  "event_id": "evt_...",</w:t>
        <w:br/>
      </w:r>
      <w:r>
        <w:t xml:space="preserve">  "features": {"f1": 0.1, "f2": 3, "...": 0}</w:t>
        <w:br/>
      </w:r>
      <w:r>
        <w:t>}</w:t>
        <w:br/>
      </w:r>
      <w:r>
        <w:br/>
      </w:r>
      <w:r>
        <w:t>Response</w:t>
        <w:br/>
      </w:r>
      <w:r>
        <w:t>{</w:t>
        <w:br/>
      </w:r>
      <w:r>
        <w:t xml:space="preserve">  "model_version": "mlp-2026-09-03-001",</w:t>
        <w:br/>
      </w:r>
      <w:r>
        <w:t xml:space="preserve">  "prediction": "sql_injection",</w:t>
        <w:br/>
      </w:r>
      <w:r>
        <w:t xml:space="preserve">  "probabilities": {"benign": 0.01, "sql_injection": 0.94, "xss": 0.05},</w:t>
        <w:br/>
      </w:r>
      <w:r>
        <w:t xml:space="preserve">  "confidence": 0.94,</w:t>
        <w:br/>
      </w:r>
      <w:r>
        <w:t xml:space="preserve">  "feature_vector_hash": "sha256:..."</w:t>
        <w:br/>
      </w:r>
      <w:r>
        <w:t>}</w:t>
        <w:br/>
      </w:r>
    </w:p>
    <w:p>
      <w:pPr>
        <w:pStyle w:val="Heading1"/>
      </w:pPr>
      <w:r>
        <w:t>17. Neuro-Symbolic Fusion</w:t>
      </w:r>
    </w:p>
    <w:p>
      <w:r>
        <w:t>Use an explicit fusion function instead of hiding the reasoning inside a prompt. The fusion record should preserve model output and rule output independently, then calculate a combined security decision.</w:t>
      </w:r>
    </w:p>
    <w:p>
      <w:pPr>
        <w:pStyle w:val="CodeBlock"/>
        <w:keepLines/>
      </w:pPr>
      <w:r>
        <w:t>Example fusion record:</w:t>
        <w:br/>
      </w:r>
      <w:r>
        <w:br/>
      </w:r>
      <w:r>
        <w:t>model = {class: "sql_injection", confidence: 0.94}</w:t>
        <w:br/>
      </w:r>
      <w:r>
        <w:t>rules = [WEB-SQLI-001, WAF-942...]</w:t>
        <w:br/>
      </w:r>
      <w:r>
        <w:t>rule_consistency = 1.0</w:t>
        <w:br/>
      </w:r>
      <w:r>
        <w:br/>
      </w:r>
      <w:r>
        <w:t>combined_confidence = calibrated(model.confidence) * (0.5 + 0.5*rule_consistency)</w:t>
        <w:br/>
      </w:r>
      <w:r>
        <w:br/>
      </w:r>
      <w:r>
        <w:t>policy:</w:t>
        <w:br/>
      </w:r>
      <w:r>
        <w:t xml:space="preserve">  if hard_rule_block: BLOCK</w:t>
        <w:br/>
      </w:r>
      <w:r>
        <w:t xml:space="preserve">  elif combined_confidence &gt;= 0.90: BLOCK</w:t>
        <w:br/>
      </w:r>
      <w:r>
        <w:t xml:space="preserve">  elif &gt;= 0.70: CHALLENGE</w:t>
        <w:br/>
      </w:r>
      <w:r>
        <w:t xml:space="preserve">  else: ALLOW + LOG</w:t>
        <w:br/>
      </w:r>
      <w:r>
        <w:br/>
      </w:r>
      <w:r>
        <w:t>Note: the exact thresholds are experiment parameters and must be tuned on validation data.</w:t>
        <w:br/>
      </w:r>
    </w:p>
    <w:p>
      <w:pPr>
        <w:pStyle w:val="Heading2"/>
      </w:pPr>
      <w:r>
        <w:t>17.1 Unknown / novel attacks</w:t>
      </w:r>
    </w:p>
    <w:p>
      <w:r>
        <w:t>Unknown attacks should not be forced into a known class merely because the softmax probabilities sum to 1. Add an abstain/unknown pathway based on calibrated confidence, feature-distance checks, or an auxiliary anomaly detector. The UI should explicitly show “unknown / needs analyst review” instead of inventing an ATT&amp;CK technique.</w:t>
      </w:r>
    </w:p>
    <w:p>
      <w:pPr>
        <w:pStyle w:val="Heading1"/>
      </w:pPr>
      <w:r>
        <w:t>18. XAI and Explanation Faithfulness</w:t>
      </w:r>
    </w:p>
    <w:p>
      <w:r>
        <w:t>The supplied proposal makes explanation faithfulness a first-class goal and cites work on reasoning shortcuts in neuro-symbolic models. BEARS specifically focuses on reasoning shortcuts and uncertainty in neuro-symbolic concepts, while rsbench provides a benchmark/evaluation perspective for shortcut severity. The provided slide references should be corrected before formal submission: the benchmark suite is arXiv:2406.10368, while ActivationReasoning is arXiv:2510.18184.</w:t>
      </w:r>
    </w:p>
    <w:p>
      <w:pPr>
        <w:pStyle w:val="Heading2"/>
      </w:pPr>
      <w:r>
        <w:t>18.1 Explanation object</w:t>
      </w:r>
    </w:p>
    <w:p>
      <w:pPr>
        <w:pStyle w:val="CodeBlock"/>
        <w:keepLines/>
      </w:pPr>
      <w:r>
        <w:t>{</w:t>
        <w:br/>
      </w:r>
      <w:r>
        <w:t xml:space="preserve">  "event_id": "evt_...",</w:t>
        <w:br/>
      </w:r>
      <w:r>
        <w:t xml:space="preserve">  "prediction": "sql_injection",</w:t>
        <w:br/>
      </w:r>
      <w:r>
        <w:t xml:space="preserve">  "confidence": 0.94,</w:t>
        <w:br/>
      </w:r>
      <w:r>
        <w:t xml:space="preserve">  "symbolic_trace": [</w:t>
        <w:br/>
      </w:r>
      <w:r>
        <w:t xml:space="preserve">    {"rule_id": "WEB-SQLI-001", "fired": true, "evidence": ["query_len=42", "ratio=0.20"]}</w:t>
        <w:br/>
      </w:r>
      <w:r>
        <w:t xml:space="preserve">  ],</w:t>
        <w:br/>
      </w:r>
      <w:r>
        <w:t xml:space="preserve">  "neural_evidence": {</w:t>
        <w:br/>
      </w:r>
      <w:r>
        <w:t xml:space="preserve">    "top_features": [</w:t>
        <w:br/>
      </w:r>
      <w:r>
        <w:t xml:space="preserve">      {"name": "special_char_ratio", "value": 0.20, "importance": 0.41},</w:t>
        <w:br/>
      </w:r>
      <w:r>
        <w:t xml:space="preserve">      {"name": "waf_rule_match_count", "value": 2, "importance": 0.35}</w:t>
        <w:br/>
      </w:r>
      <w:r>
        <w:t xml:space="preserve">    ]</w:t>
        <w:br/>
      </w:r>
      <w:r>
        <w:t xml:space="preserve">  },</w:t>
        <w:br/>
      </w:r>
      <w:r>
        <w:t xml:space="preserve">  "faithfulness": {</w:t>
        <w:br/>
      </w:r>
      <w:r>
        <w:t xml:space="preserve">    "rule_agreement": 1.0,</w:t>
        <w:br/>
      </w:r>
      <w:r>
        <w:t xml:space="preserve">    "counterfactual_drop": 0.82,</w:t>
        <w:br/>
      </w:r>
      <w:r>
        <w:t xml:space="preserve">    "prediction_flip_checked": true,</w:t>
        <w:br/>
      </w:r>
      <w:r>
        <w:t xml:space="preserve">    "status": "verified"</w:t>
        <w:br/>
      </w:r>
      <w:r>
        <w:t xml:space="preserve">  },</w:t>
        <w:br/>
      </w:r>
      <w:r>
        <w:t xml:space="preserve">  "human_explanation": "The request was classified as SQL injection because ..."</w:t>
        <w:br/>
      </w:r>
      <w:r>
        <w:t>}</w:t>
        <w:br/>
      </w:r>
    </w:p>
    <w:p>
      <w:pPr>
        <w:pStyle w:val="Heading2"/>
      </w:pPr>
      <w:r>
        <w:t>18.2 Minimum faithfulness tests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Test</w:t>
            </w:r>
          </w:p>
        </w:tc>
        <w:tc>
          <w:tcPr>
            <w:tcW w:type="dxa" w:w="3389"/>
            <w:vAlign w:val="center"/>
            <w:shd w:fill="D9EAF7"/>
          </w:tcPr>
          <w:p>
            <w:r/>
            <w:r>
              <w:rPr>
                <w:b/>
                <w:sz w:val="16"/>
              </w:rPr>
              <w:t>Procedure</w:t>
            </w:r>
          </w:p>
        </w:tc>
        <w:tc>
          <w:tcPr>
            <w:tcW w:type="dxa" w:w="3389"/>
            <w:vAlign w:val="center"/>
            <w:shd w:fill="D9EAF7"/>
          </w:tcPr>
          <w:p>
            <w:r/>
            <w:r>
              <w:rPr>
                <w:b/>
                <w:sz w:val="16"/>
              </w:rPr>
              <w:t>Pass criterion</w:t>
            </w:r>
          </w:p>
        </w:tc>
      </w:tr>
      <w:tr>
        <w:tc>
          <w:tcPr>
            <w:tcW w:type="dxa" w:w="3389"/>
            <w:vAlign w:val="center"/>
          </w:tcPr>
          <w:p>
            <w:r/>
            <w:r>
              <w:rPr>
                <w:b w:val="0"/>
                <w:sz w:val="16"/>
              </w:rPr>
              <w:t>Evidence removal</w:t>
            </w:r>
          </w:p>
        </w:tc>
        <w:tc>
          <w:tcPr>
            <w:tcW w:type="dxa" w:w="3389"/>
            <w:vAlign w:val="center"/>
          </w:tcPr>
          <w:p>
            <w:r/>
            <w:r>
              <w:rPr>
                <w:b w:val="0"/>
                <w:sz w:val="16"/>
              </w:rPr>
              <w:t>Remove top cited feature(s) or rule evidence and rerun inference</w:t>
            </w:r>
          </w:p>
        </w:tc>
        <w:tc>
          <w:tcPr>
            <w:tcW w:type="dxa" w:w="3389"/>
            <w:vAlign w:val="center"/>
          </w:tcPr>
          <w:p>
            <w:r/>
            <w:r>
              <w:rPr>
                <w:b w:val="0"/>
                <w:sz w:val="16"/>
              </w:rPr>
              <w:t>Confidence drops by an experimentally defined margin or prediction changes in expected direction.</w:t>
            </w:r>
          </w:p>
        </w:tc>
      </w:tr>
      <w:tr>
        <w:tc>
          <w:tcPr>
            <w:tcW w:type="dxa" w:w="3389"/>
            <w:vAlign w:val="center"/>
          </w:tcPr>
          <w:p>
            <w:r/>
            <w:r>
              <w:rPr>
                <w:b w:val="0"/>
                <w:sz w:val="16"/>
              </w:rPr>
              <w:t>Rule flip</w:t>
            </w:r>
          </w:p>
        </w:tc>
        <w:tc>
          <w:tcPr>
            <w:tcW w:type="dxa" w:w="3389"/>
            <w:vAlign w:val="center"/>
          </w:tcPr>
          <w:p>
            <w:r/>
            <w:r>
              <w:rPr>
                <w:b w:val="0"/>
                <w:sz w:val="16"/>
              </w:rPr>
              <w:t>Disable the rule while keeping raw features constant</w:t>
            </w:r>
          </w:p>
        </w:tc>
        <w:tc>
          <w:tcPr>
            <w:tcW w:type="dxa" w:w="3389"/>
            <w:vAlign w:val="center"/>
          </w:tcPr>
          <w:p>
            <w:r/>
            <w:r>
              <w:rPr>
                <w:b w:val="0"/>
                <w:sz w:val="16"/>
              </w:rPr>
              <w:t>The system must not claim a rule fired.</w:t>
            </w:r>
          </w:p>
        </w:tc>
      </w:tr>
      <w:tr>
        <w:tc>
          <w:tcPr>
            <w:tcW w:type="dxa" w:w="3389"/>
            <w:vAlign w:val="center"/>
          </w:tcPr>
          <w:p>
            <w:r/>
            <w:r>
              <w:rPr>
                <w:b w:val="0"/>
                <w:sz w:val="16"/>
              </w:rPr>
              <w:t>Counterfactual</w:t>
            </w:r>
          </w:p>
        </w:tc>
        <w:tc>
          <w:tcPr>
            <w:tcW w:type="dxa" w:w="3389"/>
            <w:vAlign w:val="center"/>
          </w:tcPr>
          <w:p>
            <w:r/>
            <w:r>
              <w:rPr>
                <w:b w:val="0"/>
                <w:sz w:val="16"/>
              </w:rPr>
              <w:t>Perturb the feature or input to remove the attack signal</w:t>
            </w:r>
          </w:p>
        </w:tc>
        <w:tc>
          <w:tcPr>
            <w:tcW w:type="dxa" w:w="3389"/>
            <w:vAlign w:val="center"/>
          </w:tcPr>
          <w:p>
            <w:r/>
            <w:r>
              <w:rPr>
                <w:b w:val="0"/>
                <w:sz w:val="16"/>
              </w:rPr>
              <w:t>Prediction confidence should decrease for the target class.</w:t>
            </w:r>
          </w:p>
        </w:tc>
      </w:tr>
      <w:tr>
        <w:tc>
          <w:tcPr>
            <w:tcW w:type="dxa" w:w="3389"/>
            <w:vAlign w:val="center"/>
          </w:tcPr>
          <w:p>
            <w:r/>
            <w:r>
              <w:rPr>
                <w:b w:val="0"/>
                <w:sz w:val="16"/>
              </w:rPr>
              <w:t>Trace consistency</w:t>
            </w:r>
          </w:p>
        </w:tc>
        <w:tc>
          <w:tcPr>
            <w:tcW w:type="dxa" w:w="3389"/>
            <w:vAlign w:val="center"/>
          </w:tcPr>
          <w:p>
            <w:r/>
            <w:r>
              <w:rPr>
                <w:b w:val="0"/>
                <w:sz w:val="16"/>
              </w:rPr>
              <w:t>Recompute the symbolic trace independently</w:t>
            </w:r>
          </w:p>
        </w:tc>
        <w:tc>
          <w:tcPr>
            <w:tcW w:type="dxa" w:w="3389"/>
            <w:vAlign w:val="center"/>
          </w:tcPr>
          <w:p>
            <w:r/>
            <w:r>
              <w:rPr>
                <w:b w:val="0"/>
                <w:sz w:val="16"/>
              </w:rPr>
              <w:t>Stored trace exactly matches rule-engine output.</w:t>
            </w:r>
          </w:p>
        </w:tc>
      </w:tr>
      <w:tr>
        <w:tc>
          <w:tcPr>
            <w:tcW w:type="dxa" w:w="3389"/>
            <w:vAlign w:val="center"/>
          </w:tcPr>
          <w:p>
            <w:r/>
            <w:r>
              <w:rPr>
                <w:b w:val="0"/>
                <w:sz w:val="16"/>
              </w:rPr>
              <w:t>Shortcut probe</w:t>
            </w:r>
          </w:p>
        </w:tc>
        <w:tc>
          <w:tcPr>
            <w:tcW w:type="dxa" w:w="3389"/>
            <w:vAlign w:val="center"/>
          </w:tcPr>
          <w:p>
            <w:r/>
            <w:r>
              <w:rPr>
                <w:b w:val="0"/>
                <w:sz w:val="16"/>
              </w:rPr>
              <w:t>Use scenario variants that preserve labels while changing superficial artifacts</w:t>
            </w:r>
          </w:p>
        </w:tc>
        <w:tc>
          <w:tcPr>
            <w:tcW w:type="dxa" w:w="3389"/>
            <w:vAlign w:val="center"/>
          </w:tcPr>
          <w:p>
            <w:r/>
            <w:r>
              <w:rPr>
                <w:b w:val="0"/>
                <w:sz w:val="16"/>
              </w:rPr>
              <w:t>Model should not rely on a single scenario-only token/header/path artifact.</w:t>
            </w:r>
          </w:p>
        </w:tc>
      </w:tr>
    </w:tbl>
    <w:p/>
    <w:p>
      <w:pPr>
        <w:pStyle w:val="Heading1"/>
      </w:pPr>
      <w:r>
        <w:t>19. XAI/SOC Dashboard</w:t>
      </w:r>
    </w:p>
    <w:p>
      <w:r>
        <w:t>The dashboard should make the reasoning inspectable, not just attractive. The main screen shows alert counts; the detail view shows evidence, model output, symbolic rules, ATT&amp;CK context, action, and faithfulness status.</w:t>
      </w:r>
    </w:p>
    <w:p>
      <w:pPr>
        <w:pStyle w:val="Heading2"/>
      </w:pPr>
      <w:r>
        <w:t>19.1 Pages</w:t>
      </w:r>
    </w:p>
    <w:p>
      <w:pPr>
        <w:pStyle w:val="ListBullet"/>
        <w:spacing w:after="40"/>
      </w:pPr>
      <w:r>
        <w:t>Dashboard: attacks today, blocked, challenged, unknown, false-positive trend.</w:t>
      </w:r>
    </w:p>
    <w:p>
      <w:pPr>
        <w:pStyle w:val="ListBullet"/>
        <w:spacing w:after="40"/>
      </w:pPr>
      <w:r>
        <w:t>Live Events: table/stream of security events with filters.</w:t>
      </w:r>
    </w:p>
    <w:p>
      <w:pPr>
        <w:pStyle w:val="ListBullet"/>
        <w:spacing w:after="40"/>
      </w:pPr>
      <w:r>
        <w:t>Event Detail: raw evidence, normalized features, model probabilities, matched rules, reasoning trace, action, and timeline.</w:t>
      </w:r>
    </w:p>
    <w:p>
      <w:pPr>
        <w:pStyle w:val="ListBullet"/>
        <w:spacing w:after="40"/>
      </w:pPr>
      <w:r>
        <w:t>Attack Runs: scenario history, expected outcome, detection outcome, latency, and false-negative review.</w:t>
      </w:r>
    </w:p>
    <w:p>
      <w:pPr>
        <w:pStyle w:val="ListBullet"/>
        <w:spacing w:after="40"/>
      </w:pPr>
      <w:r>
        <w:t>Models: versions, training datasets, metrics, checksums, deployment status.</w:t>
      </w:r>
    </w:p>
    <w:p>
      <w:pPr>
        <w:pStyle w:val="ListBullet"/>
        <w:spacing w:after="40"/>
      </w:pPr>
      <w:r>
        <w:t>Knowledge Base: rule list, versions, ATT&amp;CK mappings, tests.</w:t>
      </w:r>
    </w:p>
    <w:p>
      <w:pPr>
        <w:pStyle w:val="ListBullet"/>
        <w:spacing w:after="40"/>
      </w:pPr>
      <w:r>
        <w:t>System: node health, WAF state, telemetry health, database status.</w:t>
      </w:r>
    </w:p>
    <w:p>
      <w:pPr>
        <w:pStyle w:val="Heading2"/>
      </w:pPr>
      <w:r>
        <w:t>19.2 Live streaming</w:t>
      </w:r>
    </w:p>
    <w:p>
      <w:r>
        <w:t>Use Server-Sent Events for the dashboard live feed rather than WebSockets unless bidirectional real-time control becomes necessary. Events are emitted from the event API after persistence so the dashboard does not display data that was never recorded.</w:t>
      </w:r>
    </w:p>
    <w:p>
      <w:pPr>
        <w:pStyle w:val="Heading1"/>
      </w:pPr>
      <w:r>
        <w:t>20. Response / Defense Policy Engine</w:t>
      </w:r>
    </w:p>
    <w:p>
      <w:r>
        <w:t>The response engine converts a detection into one of a small set of allowlisted actions. During development, use “log”, “challenge”, and “temporary block” actions. Never let a prediction call an arbitrary shell command or mutate Kubernetes resources by free-form text.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Action</w:t>
            </w:r>
          </w:p>
        </w:tc>
        <w:tc>
          <w:tcPr>
            <w:tcW w:type="dxa" w:w="3389"/>
            <w:vAlign w:val="center"/>
            <w:shd w:fill="D9EAF7"/>
          </w:tcPr>
          <w:p>
            <w:r/>
            <w:r>
              <w:rPr>
                <w:b/>
                <w:sz w:val="16"/>
              </w:rPr>
              <w:t>When</w:t>
            </w:r>
          </w:p>
        </w:tc>
        <w:tc>
          <w:tcPr>
            <w:tcW w:type="dxa" w:w="3389"/>
            <w:vAlign w:val="center"/>
            <w:shd w:fill="D9EAF7"/>
          </w:tcPr>
          <w:p>
            <w:r/>
            <w:r>
              <w:rPr>
                <w:b/>
                <w:sz w:val="16"/>
              </w:rPr>
              <w:t>Implementation</w:t>
            </w:r>
          </w:p>
        </w:tc>
      </w:tr>
      <w:tr>
        <w:tc>
          <w:tcPr>
            <w:tcW w:type="dxa" w:w="3389"/>
            <w:vAlign w:val="center"/>
          </w:tcPr>
          <w:p>
            <w:r/>
            <w:r>
              <w:rPr>
                <w:b w:val="0"/>
                <w:sz w:val="16"/>
              </w:rPr>
              <w:t>LOG</w:t>
            </w:r>
          </w:p>
        </w:tc>
        <w:tc>
          <w:tcPr>
            <w:tcW w:type="dxa" w:w="3389"/>
            <w:vAlign w:val="center"/>
          </w:tcPr>
          <w:p>
            <w:r/>
            <w:r>
              <w:rPr>
                <w:b w:val="0"/>
                <w:sz w:val="16"/>
              </w:rPr>
              <w:t>low confidence / benign</w:t>
            </w:r>
          </w:p>
        </w:tc>
        <w:tc>
          <w:tcPr>
            <w:tcW w:type="dxa" w:w="3389"/>
            <w:vAlign w:val="center"/>
          </w:tcPr>
          <w:p>
            <w:r/>
            <w:r>
              <w:rPr>
                <w:b w:val="0"/>
                <w:sz w:val="16"/>
              </w:rPr>
              <w:t>Persist event only</w:t>
            </w:r>
          </w:p>
        </w:tc>
      </w:tr>
      <w:tr>
        <w:tc>
          <w:tcPr>
            <w:tcW w:type="dxa" w:w="3389"/>
            <w:vAlign w:val="center"/>
          </w:tcPr>
          <w:p>
            <w:r/>
            <w:r>
              <w:rPr>
                <w:b w:val="0"/>
                <w:sz w:val="16"/>
              </w:rPr>
              <w:t>CHALLENGE</w:t>
            </w:r>
          </w:p>
        </w:tc>
        <w:tc>
          <w:tcPr>
            <w:tcW w:type="dxa" w:w="3389"/>
            <w:vAlign w:val="center"/>
          </w:tcPr>
          <w:p>
            <w:r/>
            <w:r>
              <w:rPr>
                <w:b w:val="0"/>
                <w:sz w:val="16"/>
              </w:rPr>
              <w:t>suspicious / medium confidence</w:t>
            </w:r>
          </w:p>
        </w:tc>
        <w:tc>
          <w:tcPr>
            <w:tcW w:type="dxa" w:w="3389"/>
            <w:vAlign w:val="center"/>
          </w:tcPr>
          <w:p>
            <w:r/>
            <w:r>
              <w:rPr>
                <w:b w:val="0"/>
                <w:sz w:val="16"/>
              </w:rPr>
              <w:t>Rate-limit, CAPTCHA-like lab challenge, or require re-authentication</w:t>
            </w:r>
          </w:p>
        </w:tc>
      </w:tr>
      <w:tr>
        <w:tc>
          <w:tcPr>
            <w:tcW w:type="dxa" w:w="3389"/>
            <w:vAlign w:val="center"/>
          </w:tcPr>
          <w:p>
            <w:r/>
            <w:r>
              <w:rPr>
                <w:b w:val="0"/>
                <w:sz w:val="16"/>
              </w:rPr>
              <w:t>TEMP_BLOCK</w:t>
            </w:r>
          </w:p>
        </w:tc>
        <w:tc>
          <w:tcPr>
            <w:tcW w:type="dxa" w:w="3389"/>
            <w:vAlign w:val="center"/>
          </w:tcPr>
          <w:p>
            <w:r/>
            <w:r>
              <w:rPr>
                <w:b w:val="0"/>
                <w:sz w:val="16"/>
              </w:rPr>
              <w:t>high confidence + rule support</w:t>
            </w:r>
          </w:p>
        </w:tc>
        <w:tc>
          <w:tcPr>
            <w:tcW w:type="dxa" w:w="3389"/>
            <w:vAlign w:val="center"/>
          </w:tcPr>
          <w:p>
            <w:r/>
            <w:r>
              <w:rPr>
                <w:b w:val="0"/>
                <w:sz w:val="16"/>
              </w:rPr>
              <w:t>Add source/rule identifier to a controlled block list with TTL</w:t>
            </w:r>
          </w:p>
        </w:tc>
      </w:tr>
      <w:tr>
        <w:tc>
          <w:tcPr>
            <w:tcW w:type="dxa" w:w="3389"/>
            <w:vAlign w:val="center"/>
          </w:tcPr>
          <w:p>
            <w:r/>
            <w:r>
              <w:rPr>
                <w:b w:val="0"/>
                <w:sz w:val="16"/>
              </w:rPr>
              <w:t>HUMAN_REVIEW</w:t>
            </w:r>
          </w:p>
        </w:tc>
        <w:tc>
          <w:tcPr>
            <w:tcW w:type="dxa" w:w="3389"/>
            <w:vAlign w:val="center"/>
          </w:tcPr>
          <w:p>
            <w:r/>
            <w:r>
              <w:rPr>
                <w:b w:val="0"/>
                <w:sz w:val="16"/>
              </w:rPr>
              <w:t>unknown / conflicting evidence</w:t>
            </w:r>
          </w:p>
        </w:tc>
        <w:tc>
          <w:tcPr>
            <w:tcW w:type="dxa" w:w="3389"/>
            <w:vAlign w:val="center"/>
          </w:tcPr>
          <w:p>
            <w:r/>
            <w:r>
              <w:rPr>
                <w:b w:val="0"/>
                <w:sz w:val="16"/>
              </w:rPr>
              <w:t>Dashboard queue; no automatic hard block</w:t>
            </w:r>
          </w:p>
        </w:tc>
      </w:tr>
      <w:tr>
        <w:tc>
          <w:tcPr>
            <w:tcW w:type="dxa" w:w="3389"/>
            <w:vAlign w:val="center"/>
          </w:tcPr>
          <w:p>
            <w:r/>
            <w:r>
              <w:rPr>
                <w:b w:val="0"/>
                <w:sz w:val="16"/>
              </w:rPr>
              <w:t>ROLLBACK</w:t>
            </w:r>
          </w:p>
        </w:tc>
        <w:tc>
          <w:tcPr>
            <w:tcW w:type="dxa" w:w="3389"/>
            <w:vAlign w:val="center"/>
          </w:tcPr>
          <w:p>
            <w:r/>
            <w:r>
              <w:rPr>
                <w:b w:val="0"/>
                <w:sz w:val="16"/>
              </w:rPr>
              <w:t>response caused unexpected false positives</w:t>
            </w:r>
          </w:p>
        </w:tc>
        <w:tc>
          <w:tcPr>
            <w:tcW w:type="dxa" w:w="3389"/>
            <w:vAlign w:val="center"/>
          </w:tcPr>
          <w:p>
            <w:r/>
            <w:r>
              <w:rPr>
                <w:b w:val="0"/>
                <w:sz w:val="16"/>
              </w:rPr>
              <w:t>Remove temporary rule/action and record audit event</w:t>
            </w:r>
          </w:p>
        </w:tc>
      </w:tr>
    </w:tbl>
    <w:p/>
    <w:p>
      <w:pPr>
        <w:pStyle w:val="Heading1"/>
      </w:pPr>
      <w:r>
        <w:t>21. Internal Service Contracts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Service</w:t>
            </w:r>
          </w:p>
        </w:tc>
        <w:tc>
          <w:tcPr>
            <w:tcW w:type="dxa" w:w="3389"/>
            <w:vAlign w:val="center"/>
            <w:shd w:fill="D9EAF7"/>
          </w:tcPr>
          <w:p>
            <w:r/>
            <w:r>
              <w:rPr>
                <w:b/>
                <w:sz w:val="16"/>
              </w:rPr>
              <w:t>Technology</w:t>
            </w:r>
          </w:p>
        </w:tc>
        <w:tc>
          <w:tcPr>
            <w:tcW w:type="dxa" w:w="3389"/>
            <w:vAlign w:val="center"/>
            <w:shd w:fill="D9EAF7"/>
          </w:tcPr>
          <w:p>
            <w:r/>
            <w:r>
              <w:rPr>
                <w:b/>
                <w:sz w:val="16"/>
              </w:rPr>
              <w:t>Responsibilities</w:t>
            </w:r>
          </w:p>
        </w:tc>
      </w:tr>
      <w:tr>
        <w:tc>
          <w:tcPr>
            <w:tcW w:type="dxa" w:w="3389"/>
            <w:vAlign w:val="center"/>
          </w:tcPr>
          <w:p>
            <w:r/>
            <w:r>
              <w:rPr>
                <w:b w:val="0"/>
                <w:sz w:val="16"/>
              </w:rPr>
              <w:t>event-api</w:t>
            </w:r>
          </w:p>
        </w:tc>
        <w:tc>
          <w:tcPr>
            <w:tcW w:type="dxa" w:w="3389"/>
            <w:vAlign w:val="center"/>
          </w:tcPr>
          <w:p>
            <w:r/>
            <w:r>
              <w:rPr>
                <w:b w:val="0"/>
                <w:sz w:val="16"/>
              </w:rPr>
              <w:t>FastAPI</w:t>
            </w:r>
          </w:p>
        </w:tc>
        <w:tc>
          <w:tcPr>
            <w:tcW w:type="dxa" w:w="3389"/>
            <w:vAlign w:val="center"/>
          </w:tcPr>
          <w:p>
            <w:r/>
            <w:r>
              <w:rPr>
                <w:b w:val="0"/>
                <w:sz w:val="16"/>
              </w:rPr>
              <w:t>ingest, query, correlation, auth/RBAC, SSE</w:t>
            </w:r>
          </w:p>
        </w:tc>
      </w:tr>
      <w:tr>
        <w:tc>
          <w:tcPr>
            <w:tcW w:type="dxa" w:w="3389"/>
            <w:vAlign w:val="center"/>
          </w:tcPr>
          <w:p>
            <w:r/>
            <w:r>
              <w:rPr>
                <w:b w:val="0"/>
                <w:sz w:val="16"/>
              </w:rPr>
              <w:t>feature-service</w:t>
            </w:r>
          </w:p>
        </w:tc>
        <w:tc>
          <w:tcPr>
            <w:tcW w:type="dxa" w:w="3389"/>
            <w:vAlign w:val="center"/>
          </w:tcPr>
          <w:p>
            <w:r/>
            <w:r>
              <w:rPr>
                <w:b w:val="0"/>
                <w:sz w:val="16"/>
              </w:rPr>
              <w:t>Python</w:t>
            </w:r>
          </w:p>
        </w:tc>
        <w:tc>
          <w:tcPr>
            <w:tcW w:type="dxa" w:w="3389"/>
            <w:vAlign w:val="center"/>
          </w:tcPr>
          <w:p>
            <w:r/>
            <w:r>
              <w:rPr>
                <w:b w:val="0"/>
                <w:sz w:val="16"/>
              </w:rPr>
              <w:t>canonical feature generation</w:t>
            </w:r>
          </w:p>
        </w:tc>
      </w:tr>
      <w:tr>
        <w:tc>
          <w:tcPr>
            <w:tcW w:type="dxa" w:w="3389"/>
            <w:vAlign w:val="center"/>
          </w:tcPr>
          <w:p>
            <w:r/>
            <w:r>
              <w:rPr>
                <w:b w:val="0"/>
                <w:sz w:val="16"/>
              </w:rPr>
              <w:t>neural-service</w:t>
            </w:r>
          </w:p>
        </w:tc>
        <w:tc>
          <w:tcPr>
            <w:tcW w:type="dxa" w:w="3389"/>
            <w:vAlign w:val="center"/>
          </w:tcPr>
          <w:p>
            <w:r/>
            <w:r>
              <w:rPr>
                <w:b w:val="0"/>
                <w:sz w:val="16"/>
              </w:rPr>
              <w:t>PyTorch/FastAPI</w:t>
            </w:r>
          </w:p>
        </w:tc>
        <w:tc>
          <w:tcPr>
            <w:tcW w:type="dxa" w:w="3389"/>
            <w:vAlign w:val="center"/>
          </w:tcPr>
          <w:p>
            <w:r/>
            <w:r>
              <w:rPr>
                <w:b w:val="0"/>
                <w:sz w:val="16"/>
              </w:rPr>
              <w:t>inference, model loading, versioning</w:t>
            </w:r>
          </w:p>
        </w:tc>
      </w:tr>
      <w:tr>
        <w:tc>
          <w:tcPr>
            <w:tcW w:type="dxa" w:w="3389"/>
            <w:vAlign w:val="center"/>
          </w:tcPr>
          <w:p>
            <w:r/>
            <w:r>
              <w:rPr>
                <w:b w:val="0"/>
                <w:sz w:val="16"/>
              </w:rPr>
              <w:t>symbolic-service</w:t>
            </w:r>
          </w:p>
        </w:tc>
        <w:tc>
          <w:tcPr>
            <w:tcW w:type="dxa" w:w="3389"/>
            <w:vAlign w:val="center"/>
          </w:tcPr>
          <w:p>
            <w:r/>
            <w:r>
              <w:rPr>
                <w:b w:val="0"/>
                <w:sz w:val="16"/>
              </w:rPr>
              <w:t>Python</w:t>
            </w:r>
          </w:p>
        </w:tc>
        <w:tc>
          <w:tcPr>
            <w:tcW w:type="dxa" w:w="3389"/>
            <w:vAlign w:val="center"/>
          </w:tcPr>
          <w:p>
            <w:r/>
            <w:r>
              <w:rPr>
                <w:b w:val="0"/>
                <w:sz w:val="16"/>
              </w:rPr>
              <w:t>rule evaluation, ATT&amp;CK mapping, trace generation</w:t>
            </w:r>
          </w:p>
        </w:tc>
      </w:tr>
      <w:tr>
        <w:tc>
          <w:tcPr>
            <w:tcW w:type="dxa" w:w="3389"/>
            <w:vAlign w:val="center"/>
          </w:tcPr>
          <w:p>
            <w:r/>
            <w:r>
              <w:rPr>
                <w:b w:val="0"/>
                <w:sz w:val="16"/>
              </w:rPr>
              <w:t>response-service</w:t>
            </w:r>
          </w:p>
        </w:tc>
        <w:tc>
          <w:tcPr>
            <w:tcW w:type="dxa" w:w="3389"/>
            <w:vAlign w:val="center"/>
          </w:tcPr>
          <w:p>
            <w:r/>
            <w:r>
              <w:rPr>
                <w:b w:val="0"/>
                <w:sz w:val="16"/>
              </w:rPr>
              <w:t>Python</w:t>
            </w:r>
          </w:p>
        </w:tc>
        <w:tc>
          <w:tcPr>
            <w:tcW w:type="dxa" w:w="3389"/>
            <w:vAlign w:val="center"/>
          </w:tcPr>
          <w:p>
            <w:r/>
            <w:r>
              <w:rPr>
                <w:b w:val="0"/>
                <w:sz w:val="16"/>
              </w:rPr>
              <w:t>allowlisted response actions, audit logging</w:t>
            </w:r>
          </w:p>
        </w:tc>
      </w:tr>
      <w:tr>
        <w:tc>
          <w:tcPr>
            <w:tcW w:type="dxa" w:w="3389"/>
            <w:vAlign w:val="center"/>
          </w:tcPr>
          <w:p>
            <w:r/>
            <w:r>
              <w:rPr>
                <w:b w:val="0"/>
                <w:sz w:val="16"/>
              </w:rPr>
              <w:t>attack-runner</w:t>
            </w:r>
          </w:p>
        </w:tc>
        <w:tc>
          <w:tcPr>
            <w:tcW w:type="dxa" w:w="3389"/>
            <w:vAlign w:val="center"/>
          </w:tcPr>
          <w:p>
            <w:r/>
            <w:r>
              <w:rPr>
                <w:b w:val="0"/>
                <w:sz w:val="16"/>
              </w:rPr>
              <w:t>Python</w:t>
            </w:r>
          </w:p>
        </w:tc>
        <w:tc>
          <w:tcPr>
            <w:tcW w:type="dxa" w:w="3389"/>
            <w:vAlign w:val="center"/>
          </w:tcPr>
          <w:p>
            <w:r/>
            <w:r>
              <w:rPr>
                <w:b w:val="0"/>
                <w:sz w:val="16"/>
              </w:rPr>
              <w:t>scenario execution and ground-truth labeling</w:t>
            </w:r>
          </w:p>
        </w:tc>
      </w:tr>
      <w:tr>
        <w:tc>
          <w:tcPr>
            <w:tcW w:type="dxa" w:w="3389"/>
            <w:vAlign w:val="center"/>
          </w:tcPr>
          <w:p>
            <w:r/>
            <w:r>
              <w:rPr>
                <w:b w:val="0"/>
                <w:sz w:val="16"/>
              </w:rPr>
              <w:t>dashboard</w:t>
            </w:r>
          </w:p>
        </w:tc>
        <w:tc>
          <w:tcPr>
            <w:tcW w:type="dxa" w:w="3389"/>
            <w:vAlign w:val="center"/>
          </w:tcPr>
          <w:p>
            <w:r/>
            <w:r>
              <w:rPr>
                <w:b w:val="0"/>
                <w:sz w:val="16"/>
              </w:rPr>
              <w:t>React/Vite</w:t>
            </w:r>
          </w:p>
        </w:tc>
        <w:tc>
          <w:tcPr>
            <w:tcW w:type="dxa" w:w="3389"/>
            <w:vAlign w:val="center"/>
          </w:tcPr>
          <w:p>
            <w:r/>
            <w:r>
              <w:rPr>
                <w:b w:val="0"/>
                <w:sz w:val="16"/>
              </w:rPr>
              <w:t>SOC/XAI UI</w:t>
            </w:r>
          </w:p>
        </w:tc>
      </w:tr>
    </w:tbl>
    <w:p/>
    <w:p>
      <w:pPr>
        <w:pStyle w:val="Heading2"/>
      </w:pPr>
      <w:r>
        <w:t>21.1 Event lifecycle API</w:t>
      </w:r>
    </w:p>
    <w:p>
      <w:pPr>
        <w:pStyle w:val="CodeBlock"/>
        <w:keepLines/>
      </w:pPr>
      <w:r>
        <w:t>POST /api/v1/security-events</w:t>
        <w:br/>
      </w:r>
      <w:r>
        <w:t>GET  /api/v1/security-events?from=&amp;to=&amp;label=&amp;action=</w:t>
        <w:br/>
      </w:r>
      <w:r>
        <w:t>GET  /api/v1/security-events/{id}</w:t>
        <w:br/>
      </w:r>
      <w:r>
        <w:t>GET  /api/v1/security-events/{id}/explanation</w:t>
        <w:br/>
      </w:r>
      <w:r>
        <w:t>POST /api/v1/response-actions</w:t>
        <w:br/>
      </w:r>
      <w:r>
        <w:t>GET  /api/v1/models</w:t>
        <w:br/>
      </w:r>
      <w:r>
        <w:t>POST /api/v1/training-runs</w:t>
        <w:br/>
      </w:r>
      <w:r>
        <w:t>GET  /api/v1/attack-runs</w:t>
        <w:br/>
      </w:r>
      <w:r>
        <w:t>POST /api/v1/attack-runs</w:t>
        <w:br/>
      </w:r>
      <w:r>
        <w:t>GET  /api/v1/stream   # SSE</w:t>
        <w:br/>
      </w:r>
    </w:p>
    <w:p>
      <w:pPr>
        <w:pStyle w:val="Heading1"/>
      </w:pPr>
      <w:r>
        <w:t>22. Repository Layout for the Harness</w:t>
      </w:r>
    </w:p>
    <w:p>
      <w:pPr>
        <w:pStyle w:val="CodeBlock"/>
        <w:keepLines/>
      </w:pPr>
      <w:r>
        <w:t>sentinel-lab/</w:t>
        <w:br/>
      </w:r>
      <w:r>
        <w:t>├── apps/</w:t>
        <w:br/>
      </w:r>
      <w:r>
        <w:t>│   └── demo-web/</w:t>
        <w:br/>
      </w:r>
      <w:r>
        <w:t>│       ├── frontend/</w:t>
        <w:br/>
      </w:r>
      <w:r>
        <w:t>│       └── backend/</w:t>
        <w:br/>
      </w:r>
      <w:r>
        <w:t>├── services/</w:t>
        <w:br/>
      </w:r>
      <w:r>
        <w:t>│   ├── event-api/</w:t>
        <w:br/>
      </w:r>
      <w:r>
        <w:t>│   ├── feature-service/</w:t>
        <w:br/>
      </w:r>
      <w:r>
        <w:t>│   ├── neural-service/</w:t>
        <w:br/>
      </w:r>
      <w:r>
        <w:t>│   ├── symbolic-service/</w:t>
        <w:br/>
      </w:r>
      <w:r>
        <w:t>│   ├── response-service/</w:t>
        <w:br/>
      </w:r>
      <w:r>
        <w:t>│   └── attack-runner/</w:t>
        <w:br/>
      </w:r>
      <w:r>
        <w:t>├── dashboard/</w:t>
        <w:br/>
      </w:r>
      <w:r>
        <w:t>├── data/</w:t>
        <w:br/>
      </w:r>
      <w:r>
        <w:t>│   ├── schemas/</w:t>
        <w:br/>
      </w:r>
      <w:r>
        <w:t>│   ├── fixtures/</w:t>
        <w:br/>
      </w:r>
      <w:r>
        <w:t>│   ├── datasets/</w:t>
        <w:br/>
      </w:r>
      <w:r>
        <w:t>│   └── rule-kb/</w:t>
        <w:br/>
      </w:r>
      <w:r>
        <w:t>├── ml/</w:t>
        <w:br/>
      </w:r>
      <w:r>
        <w:t>│   ├── preprocessing/</w:t>
        <w:br/>
      </w:r>
      <w:r>
        <w:t>│   ├── models/</w:t>
        <w:br/>
      </w:r>
      <w:r>
        <w:t>│   ├── training/</w:t>
        <w:br/>
      </w:r>
      <w:r>
        <w:t>│   ├── evaluation/</w:t>
        <w:br/>
      </w:r>
      <w:r>
        <w:t>│   └── artifacts/</w:t>
        <w:br/>
      </w:r>
      <w:r>
        <w:t>├── infrastructure/</w:t>
        <w:br/>
      </w:r>
      <w:r>
        <w:t>│   ├── k3s/</w:t>
        <w:br/>
      </w:r>
      <w:r>
        <w:t>│   ├── namespaces/</w:t>
        <w:br/>
      </w:r>
      <w:r>
        <w:t>│   ├── networking/</w:t>
        <w:br/>
      </w:r>
      <w:r>
        <w:t>│   ├── ingress/</w:t>
        <w:br/>
      </w:r>
      <w:r>
        <w:t>│   ├── storage/</w:t>
        <w:br/>
      </w:r>
      <w:r>
        <w:t>│   ├── mongodb/</w:t>
        <w:br/>
      </w:r>
      <w:r>
        <w:t>│   ├── observability/</w:t>
        <w:br/>
      </w:r>
      <w:r>
        <w:t>│   └── security/</w:t>
        <w:br/>
      </w:r>
      <w:r>
        <w:t>├── tests/</w:t>
        <w:br/>
      </w:r>
      <w:r>
        <w:t>│   ├── unit/</w:t>
        <w:br/>
      </w:r>
      <w:r>
        <w:t>│   ├── integration/</w:t>
        <w:br/>
      </w:r>
      <w:r>
        <w:t>│   ├── security/</w:t>
        <w:br/>
      </w:r>
      <w:r>
        <w:t>│   └── attack-scenarios/</w:t>
        <w:br/>
      </w:r>
      <w:r>
        <w:t>├── scripts/</w:t>
        <w:br/>
      </w:r>
      <w:r>
        <w:t>├── docs/</w:t>
        <w:br/>
      </w:r>
      <w:r>
        <w:t>│   ├── architecture/</w:t>
        <w:br/>
      </w:r>
      <w:r>
        <w:t>│   ├── threat-model/</w:t>
        <w:br/>
      </w:r>
      <w:r>
        <w:t>│   ├── runbooks/</w:t>
        <w:br/>
      </w:r>
      <w:r>
        <w:t>│   └── research/</w:t>
        <w:br/>
      </w:r>
      <w:r>
        <w:t>├── .env.example</w:t>
        <w:br/>
      </w:r>
      <w:r>
        <w:t>├── Makefile</w:t>
        <w:br/>
      </w:r>
      <w:r>
        <w:t>├── compose.dev.yml</w:t>
        <w:br/>
      </w:r>
      <w:r>
        <w:t>└── README.md</w:t>
        <w:br/>
      </w:r>
    </w:p>
    <w:p>
      <w:pPr>
        <w:pStyle w:val="Heading1"/>
      </w:pPr>
      <w:r>
        <w:t>23. Build Sequence / Milestones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Phase</w:t>
            </w:r>
          </w:p>
        </w:tc>
        <w:tc>
          <w:tcPr>
            <w:tcW w:type="dxa" w:w="3389"/>
            <w:vAlign w:val="center"/>
            <w:shd w:fill="D9EAF7"/>
          </w:tcPr>
          <w:p>
            <w:r/>
            <w:r>
              <w:rPr>
                <w:b/>
                <w:sz w:val="16"/>
              </w:rPr>
              <w:t>Deliverable</w:t>
            </w:r>
          </w:p>
        </w:tc>
        <w:tc>
          <w:tcPr>
            <w:tcW w:type="dxa" w:w="3389"/>
            <w:vAlign w:val="center"/>
            <w:shd w:fill="D9EAF7"/>
          </w:tcPr>
          <w:p>
            <w:r/>
            <w:r>
              <w:rPr>
                <w:b/>
                <w:sz w:val="16"/>
              </w:rPr>
              <w:t>Gate</w:t>
            </w:r>
          </w:p>
        </w:tc>
      </w:tr>
      <w:tr>
        <w:tc>
          <w:tcPr>
            <w:tcW w:type="dxa" w:w="3389"/>
            <w:vAlign w:val="center"/>
          </w:tcPr>
          <w:p>
            <w:r/>
            <w:r>
              <w:rPr>
                <w:b w:val="0"/>
                <w:sz w:val="16"/>
              </w:rPr>
              <w:t>0</w:t>
            </w:r>
          </w:p>
        </w:tc>
        <w:tc>
          <w:tcPr>
            <w:tcW w:type="dxa" w:w="3389"/>
            <w:vAlign w:val="center"/>
          </w:tcPr>
          <w:p>
            <w:r/>
            <w:r>
              <w:rPr>
                <w:b w:val="0"/>
                <w:sz w:val="16"/>
              </w:rPr>
              <w:t>Repo scaffold + architecture docs</w:t>
            </w:r>
          </w:p>
        </w:tc>
        <w:tc>
          <w:tcPr>
            <w:tcW w:type="dxa" w:w="3389"/>
            <w:vAlign w:val="center"/>
          </w:tcPr>
          <w:p>
            <w:r/>
            <w:r>
              <w:rPr>
                <w:b w:val="0"/>
                <w:sz w:val="16"/>
              </w:rPr>
              <w:t>Agent can run tests and validate manifests</w:t>
            </w:r>
          </w:p>
        </w:tc>
      </w:tr>
      <w:tr>
        <w:tc>
          <w:tcPr>
            <w:tcW w:type="dxa" w:w="3389"/>
            <w:vAlign w:val="center"/>
          </w:tcPr>
          <w:p>
            <w:r/>
            <w:r>
              <w:rPr>
                <w:b w:val="0"/>
                <w:sz w:val="16"/>
              </w:rPr>
              <w:t>1</w:t>
            </w:r>
          </w:p>
        </w:tc>
        <w:tc>
          <w:tcPr>
            <w:tcW w:type="dxa" w:w="3389"/>
            <w:vAlign w:val="center"/>
          </w:tcPr>
          <w:p>
            <w:r/>
            <w:r>
              <w:rPr>
                <w:b w:val="0"/>
                <w:sz w:val="16"/>
              </w:rPr>
              <w:t>Three-node K3s cluster</w:t>
            </w:r>
          </w:p>
        </w:tc>
        <w:tc>
          <w:tcPr>
            <w:tcW w:type="dxa" w:w="3389"/>
            <w:vAlign w:val="center"/>
          </w:tcPr>
          <w:p>
            <w:r/>
            <w:r>
              <w:rPr>
                <w:b w:val="0"/>
                <w:sz w:val="16"/>
              </w:rPr>
              <w:t>kubectl get nodes shows 3 Ready nodes; node labels correct</w:t>
            </w:r>
          </w:p>
        </w:tc>
      </w:tr>
      <w:tr>
        <w:tc>
          <w:tcPr>
            <w:tcW w:type="dxa" w:w="3389"/>
            <w:vAlign w:val="center"/>
          </w:tcPr>
          <w:p>
            <w:r/>
            <w:r>
              <w:rPr>
                <w:b w:val="0"/>
                <w:sz w:val="16"/>
              </w:rPr>
              <w:t>2</w:t>
            </w:r>
          </w:p>
        </w:tc>
        <w:tc>
          <w:tcPr>
            <w:tcW w:type="dxa" w:w="3389"/>
            <w:vAlign w:val="center"/>
          </w:tcPr>
          <w:p>
            <w:r/>
            <w:r>
              <w:rPr>
                <w:b w:val="0"/>
                <w:sz w:val="16"/>
              </w:rPr>
              <w:t>MetalLB + Traefik + internal DNS</w:t>
            </w:r>
          </w:p>
        </w:tc>
        <w:tc>
          <w:tcPr>
            <w:tcW w:type="dxa" w:w="3389"/>
            <w:vAlign w:val="center"/>
          </w:tcPr>
          <w:p>
            <w:r/>
            <w:r>
              <w:rPr>
                <w:b w:val="0"/>
                <w:sz w:val="16"/>
              </w:rPr>
              <w:t>Demo whoami route works from LAN</w:t>
            </w:r>
          </w:p>
        </w:tc>
      </w:tr>
      <w:tr>
        <w:tc>
          <w:tcPr>
            <w:tcW w:type="dxa" w:w="3389"/>
            <w:vAlign w:val="center"/>
          </w:tcPr>
          <w:p>
            <w:r/>
            <w:r>
              <w:rPr>
                <w:b w:val="0"/>
                <w:sz w:val="16"/>
              </w:rPr>
              <w:t>3</w:t>
            </w:r>
          </w:p>
        </w:tc>
        <w:tc>
          <w:tcPr>
            <w:tcW w:type="dxa" w:w="3389"/>
            <w:vAlign w:val="center"/>
          </w:tcPr>
          <w:p>
            <w:r/>
            <w:r>
              <w:rPr>
                <w:b w:val="0"/>
                <w:sz w:val="16"/>
              </w:rPr>
              <w:t>NFS + persistence + MongoDB</w:t>
            </w:r>
          </w:p>
        </w:tc>
        <w:tc>
          <w:tcPr>
            <w:tcW w:type="dxa" w:w="3389"/>
            <w:vAlign w:val="center"/>
          </w:tcPr>
          <w:p>
            <w:r/>
            <w:r>
              <w:rPr>
                <w:b w:val="0"/>
                <w:sz w:val="16"/>
              </w:rPr>
              <w:t>Create/write/restart/read test passes</w:t>
            </w:r>
          </w:p>
        </w:tc>
      </w:tr>
      <w:tr>
        <w:tc>
          <w:tcPr>
            <w:tcW w:type="dxa" w:w="3389"/>
            <w:vAlign w:val="center"/>
          </w:tcPr>
          <w:p>
            <w:r/>
            <w:r>
              <w:rPr>
                <w:b w:val="0"/>
                <w:sz w:val="16"/>
              </w:rPr>
              <w:t>4</w:t>
            </w:r>
          </w:p>
        </w:tc>
        <w:tc>
          <w:tcPr>
            <w:tcW w:type="dxa" w:w="3389"/>
            <w:vAlign w:val="center"/>
          </w:tcPr>
          <w:p>
            <w:r/>
            <w:r>
              <w:rPr>
                <w:b w:val="0"/>
                <w:sz w:val="16"/>
              </w:rPr>
              <w:t>Demo web app</w:t>
            </w:r>
          </w:p>
        </w:tc>
        <w:tc>
          <w:tcPr>
            <w:tcW w:type="dxa" w:w="3389"/>
            <w:vAlign w:val="center"/>
          </w:tcPr>
          <w:p>
            <w:r/>
            <w:r>
              <w:rPr>
                <w:b w:val="0"/>
                <w:sz w:val="16"/>
              </w:rPr>
              <w:t>Frontend/API works; health probes pass</w:t>
            </w:r>
          </w:p>
        </w:tc>
      </w:tr>
      <w:tr>
        <w:tc>
          <w:tcPr>
            <w:tcW w:type="dxa" w:w="3389"/>
            <w:vAlign w:val="center"/>
          </w:tcPr>
          <w:p>
            <w:r/>
            <w:r>
              <w:rPr>
                <w:b w:val="0"/>
                <w:sz w:val="16"/>
              </w:rPr>
              <w:t>5</w:t>
            </w:r>
          </w:p>
        </w:tc>
        <w:tc>
          <w:tcPr>
            <w:tcW w:type="dxa" w:w="3389"/>
            <w:vAlign w:val="center"/>
          </w:tcPr>
          <w:p>
            <w:r/>
            <w:r>
              <w:rPr>
                <w:b w:val="0"/>
                <w:sz w:val="16"/>
              </w:rPr>
              <w:t>WAF telemetry</w:t>
            </w:r>
          </w:p>
        </w:tc>
        <w:tc>
          <w:tcPr>
            <w:tcW w:type="dxa" w:w="3389"/>
            <w:vAlign w:val="center"/>
          </w:tcPr>
          <w:p>
            <w:r/>
            <w:r>
              <w:rPr>
                <w:b w:val="0"/>
                <w:sz w:val="16"/>
              </w:rPr>
              <w:t>Requests generate searchable security_events</w:t>
            </w:r>
          </w:p>
        </w:tc>
      </w:tr>
      <w:tr>
        <w:tc>
          <w:tcPr>
            <w:tcW w:type="dxa" w:w="3389"/>
            <w:vAlign w:val="center"/>
          </w:tcPr>
          <w:p>
            <w:r/>
            <w:r>
              <w:rPr>
                <w:b w:val="0"/>
                <w:sz w:val="16"/>
              </w:rPr>
              <w:t>6</w:t>
            </w:r>
          </w:p>
        </w:tc>
        <w:tc>
          <w:tcPr>
            <w:tcW w:type="dxa" w:w="3389"/>
            <w:vAlign w:val="center"/>
          </w:tcPr>
          <w:p>
            <w:r/>
            <w:r>
              <w:rPr>
                <w:b w:val="0"/>
                <w:sz w:val="16"/>
              </w:rPr>
              <w:t>Falco/optional Suricata</w:t>
            </w:r>
          </w:p>
        </w:tc>
        <w:tc>
          <w:tcPr>
            <w:tcW w:type="dxa" w:w="3389"/>
            <w:vAlign w:val="center"/>
          </w:tcPr>
          <w:p>
            <w:r/>
            <w:r>
              <w:rPr>
                <w:b w:val="0"/>
                <w:sz w:val="16"/>
              </w:rPr>
              <w:t>Runtime/network events correlate to request IDs or time windows</w:t>
            </w:r>
          </w:p>
        </w:tc>
      </w:tr>
      <w:tr>
        <w:tc>
          <w:tcPr>
            <w:tcW w:type="dxa" w:w="3389"/>
            <w:vAlign w:val="center"/>
          </w:tcPr>
          <w:p>
            <w:r/>
            <w:r>
              <w:rPr>
                <w:b w:val="0"/>
                <w:sz w:val="16"/>
              </w:rPr>
              <w:t>7</w:t>
            </w:r>
          </w:p>
        </w:tc>
        <w:tc>
          <w:tcPr>
            <w:tcW w:type="dxa" w:w="3389"/>
            <w:vAlign w:val="center"/>
          </w:tcPr>
          <w:p>
            <w:r/>
            <w:r>
              <w:rPr>
                <w:b w:val="0"/>
                <w:sz w:val="16"/>
              </w:rPr>
              <w:t>Attack runner</w:t>
            </w:r>
          </w:p>
        </w:tc>
        <w:tc>
          <w:tcPr>
            <w:tcW w:type="dxa" w:w="3389"/>
            <w:vAlign w:val="center"/>
          </w:tcPr>
          <w:p>
            <w:r/>
            <w:r>
              <w:rPr>
                <w:b w:val="0"/>
                <w:sz w:val="16"/>
              </w:rPr>
              <w:t>Each scenario writes attack_runs and produces expected telemetry</w:t>
            </w:r>
          </w:p>
        </w:tc>
      </w:tr>
      <w:tr>
        <w:tc>
          <w:tcPr>
            <w:tcW w:type="dxa" w:w="3389"/>
            <w:vAlign w:val="center"/>
          </w:tcPr>
          <w:p>
            <w:r/>
            <w:r>
              <w:rPr>
                <w:b w:val="0"/>
                <w:sz w:val="16"/>
              </w:rPr>
              <w:t>8</w:t>
            </w:r>
          </w:p>
        </w:tc>
        <w:tc>
          <w:tcPr>
            <w:tcW w:type="dxa" w:w="3389"/>
            <w:vAlign w:val="center"/>
          </w:tcPr>
          <w:p>
            <w:r/>
            <w:r>
              <w:rPr>
                <w:b w:val="0"/>
                <w:sz w:val="16"/>
              </w:rPr>
              <w:t>ML baseline + MLP</w:t>
            </w:r>
          </w:p>
        </w:tc>
        <w:tc>
          <w:tcPr>
            <w:tcW w:type="dxa" w:w="3389"/>
            <w:vAlign w:val="center"/>
          </w:tcPr>
          <w:p>
            <w:r/>
            <w:r>
              <w:rPr>
                <w:b w:val="0"/>
                <w:sz w:val="16"/>
              </w:rPr>
              <w:t>Held-out test metrics recorded; model artifact versioned</w:t>
            </w:r>
          </w:p>
        </w:tc>
      </w:tr>
      <w:tr>
        <w:tc>
          <w:tcPr>
            <w:tcW w:type="dxa" w:w="3389"/>
            <w:vAlign w:val="center"/>
          </w:tcPr>
          <w:p>
            <w:r/>
            <w:r>
              <w:rPr>
                <w:b w:val="0"/>
                <w:sz w:val="16"/>
              </w:rPr>
              <w:t>9</w:t>
            </w:r>
          </w:p>
        </w:tc>
        <w:tc>
          <w:tcPr>
            <w:tcW w:type="dxa" w:w="3389"/>
            <w:vAlign w:val="center"/>
          </w:tcPr>
          <w:p>
            <w:r/>
            <w:r>
              <w:rPr>
                <w:b w:val="0"/>
                <w:sz w:val="16"/>
              </w:rPr>
              <w:t>Symbolic reasoner</w:t>
            </w:r>
          </w:p>
        </w:tc>
        <w:tc>
          <w:tcPr>
            <w:tcW w:type="dxa" w:w="3389"/>
            <w:vAlign w:val="center"/>
          </w:tcPr>
          <w:p>
            <w:r/>
            <w:r>
              <w:rPr>
                <w:b w:val="0"/>
                <w:sz w:val="16"/>
              </w:rPr>
              <w:t>Rules fire deterministically and traces are persisted</w:t>
            </w:r>
          </w:p>
        </w:tc>
      </w:tr>
      <w:tr>
        <w:tc>
          <w:tcPr>
            <w:tcW w:type="dxa" w:w="3389"/>
            <w:vAlign w:val="center"/>
          </w:tcPr>
          <w:p>
            <w:r/>
            <w:r>
              <w:rPr>
                <w:b w:val="0"/>
                <w:sz w:val="16"/>
              </w:rPr>
              <w:t>10</w:t>
            </w:r>
          </w:p>
        </w:tc>
        <w:tc>
          <w:tcPr>
            <w:tcW w:type="dxa" w:w="3389"/>
            <w:vAlign w:val="center"/>
          </w:tcPr>
          <w:p>
            <w:r/>
            <w:r>
              <w:rPr>
                <w:b w:val="0"/>
                <w:sz w:val="16"/>
              </w:rPr>
              <w:t>Neuro-symbolic fusion</w:t>
            </w:r>
          </w:p>
        </w:tc>
        <w:tc>
          <w:tcPr>
            <w:tcW w:type="dxa" w:w="3389"/>
            <w:vAlign w:val="center"/>
          </w:tcPr>
          <w:p>
            <w:r/>
            <w:r>
              <w:rPr>
                <w:b w:val="0"/>
                <w:sz w:val="16"/>
              </w:rPr>
              <w:t>Model/rule agreement and conflicts visible</w:t>
            </w:r>
          </w:p>
        </w:tc>
      </w:tr>
      <w:tr>
        <w:tc>
          <w:tcPr>
            <w:tcW w:type="dxa" w:w="3389"/>
            <w:vAlign w:val="center"/>
          </w:tcPr>
          <w:p>
            <w:r/>
            <w:r>
              <w:rPr>
                <w:b w:val="0"/>
                <w:sz w:val="16"/>
              </w:rPr>
              <w:t>11</w:t>
            </w:r>
          </w:p>
        </w:tc>
        <w:tc>
          <w:tcPr>
            <w:tcW w:type="dxa" w:w="3389"/>
            <w:vAlign w:val="center"/>
          </w:tcPr>
          <w:p>
            <w:r/>
            <w:r>
              <w:rPr>
                <w:b w:val="0"/>
                <w:sz w:val="16"/>
              </w:rPr>
              <w:t>Faithfulness evaluation</w:t>
            </w:r>
          </w:p>
        </w:tc>
        <w:tc>
          <w:tcPr>
            <w:tcW w:type="dxa" w:w="3389"/>
            <w:vAlign w:val="center"/>
          </w:tcPr>
          <w:p>
            <w:r/>
            <w:r>
              <w:rPr>
                <w:b w:val="0"/>
                <w:sz w:val="16"/>
              </w:rPr>
              <w:t>Counterfactual and trace-consistency tests pass</w:t>
            </w:r>
          </w:p>
        </w:tc>
      </w:tr>
      <w:tr>
        <w:tc>
          <w:tcPr>
            <w:tcW w:type="dxa" w:w="3389"/>
            <w:vAlign w:val="center"/>
          </w:tcPr>
          <w:p>
            <w:r/>
            <w:r>
              <w:rPr>
                <w:b w:val="0"/>
                <w:sz w:val="16"/>
              </w:rPr>
              <w:t>12</w:t>
            </w:r>
          </w:p>
        </w:tc>
        <w:tc>
          <w:tcPr>
            <w:tcW w:type="dxa" w:w="3389"/>
            <w:vAlign w:val="center"/>
          </w:tcPr>
          <w:p>
            <w:r/>
            <w:r>
              <w:rPr>
                <w:b w:val="0"/>
                <w:sz w:val="16"/>
              </w:rPr>
              <w:t>SOC/XAI dashboard</w:t>
            </w:r>
          </w:p>
        </w:tc>
        <w:tc>
          <w:tcPr>
            <w:tcW w:type="dxa" w:w="3389"/>
            <w:vAlign w:val="center"/>
          </w:tcPr>
          <w:p>
            <w:r/>
            <w:r>
              <w:rPr>
                <w:b w:val="0"/>
                <w:sz w:val="16"/>
              </w:rPr>
              <w:t>Event detail shows evidence + reasoning + action</w:t>
            </w:r>
          </w:p>
        </w:tc>
      </w:tr>
      <w:tr>
        <w:tc>
          <w:tcPr>
            <w:tcW w:type="dxa" w:w="3389"/>
            <w:vAlign w:val="center"/>
          </w:tcPr>
          <w:p>
            <w:r/>
            <w:r>
              <w:rPr>
                <w:b w:val="0"/>
                <w:sz w:val="16"/>
              </w:rPr>
              <w:t>13</w:t>
            </w:r>
          </w:p>
        </w:tc>
        <w:tc>
          <w:tcPr>
            <w:tcW w:type="dxa" w:w="3389"/>
            <w:vAlign w:val="center"/>
          </w:tcPr>
          <w:p>
            <w:r/>
            <w:r>
              <w:rPr>
                <w:b w:val="0"/>
                <w:sz w:val="16"/>
              </w:rPr>
              <w:t>Response policy</w:t>
            </w:r>
          </w:p>
        </w:tc>
        <w:tc>
          <w:tcPr>
            <w:tcW w:type="dxa" w:w="3389"/>
            <w:vAlign w:val="center"/>
          </w:tcPr>
          <w:p>
            <w:r/>
            <w:r>
              <w:rPr>
                <w:b w:val="0"/>
                <w:sz w:val="16"/>
              </w:rPr>
              <w:t>Allowlisted temporary blocking works in the lab</w:t>
            </w:r>
          </w:p>
        </w:tc>
      </w:tr>
      <w:tr>
        <w:tc>
          <w:tcPr>
            <w:tcW w:type="dxa" w:w="3389"/>
            <w:vAlign w:val="center"/>
          </w:tcPr>
          <w:p>
            <w:r/>
            <w:r>
              <w:rPr>
                <w:b w:val="0"/>
                <w:sz w:val="16"/>
              </w:rPr>
              <w:t>14</w:t>
            </w:r>
          </w:p>
        </w:tc>
        <w:tc>
          <w:tcPr>
            <w:tcW w:type="dxa" w:w="3389"/>
            <w:vAlign w:val="center"/>
          </w:tcPr>
          <w:p>
            <w:r/>
            <w:r>
              <w:rPr>
                <w:b w:val="0"/>
                <w:sz w:val="16"/>
              </w:rPr>
              <w:t>Backups + recovery</w:t>
            </w:r>
          </w:p>
        </w:tc>
        <w:tc>
          <w:tcPr>
            <w:tcW w:type="dxa" w:w="3389"/>
            <w:vAlign w:val="center"/>
          </w:tcPr>
          <w:p>
            <w:r/>
            <w:r>
              <w:rPr>
                <w:b w:val="0"/>
                <w:sz w:val="16"/>
              </w:rPr>
              <w:t>MongoDB/config/model restore drill passes</w:t>
            </w:r>
          </w:p>
        </w:tc>
      </w:tr>
      <w:tr>
        <w:tc>
          <w:tcPr>
            <w:tcW w:type="dxa" w:w="3389"/>
            <w:vAlign w:val="center"/>
          </w:tcPr>
          <w:p>
            <w:r/>
            <w:r>
              <w:rPr>
                <w:b w:val="0"/>
                <w:sz w:val="16"/>
              </w:rPr>
              <w:t>15</w:t>
            </w:r>
          </w:p>
        </w:tc>
        <w:tc>
          <w:tcPr>
            <w:tcW w:type="dxa" w:w="3389"/>
            <w:vAlign w:val="center"/>
          </w:tcPr>
          <w:p>
            <w:r/>
            <w:r>
              <w:rPr>
                <w:b w:val="0"/>
                <w:sz w:val="16"/>
              </w:rPr>
              <w:t>Final experiment</w:t>
            </w:r>
          </w:p>
        </w:tc>
        <w:tc>
          <w:tcPr>
            <w:tcW w:type="dxa" w:w="3389"/>
            <w:vAlign w:val="center"/>
          </w:tcPr>
          <w:p>
            <w:r/>
            <w:r>
              <w:rPr>
                <w:b w:val="0"/>
                <w:sz w:val="16"/>
              </w:rPr>
              <w:t>Known/unknown/variant scenarios evaluated and results documented</w:t>
            </w:r>
          </w:p>
        </w:tc>
      </w:tr>
    </w:tbl>
    <w:p/>
    <w:p>
      <w:pPr>
        <w:pStyle w:val="Heading1"/>
      </w:pPr>
      <w:r>
        <w:t>24. Acceptance Test Suite</w:t>
      </w:r>
    </w:p>
    <w:p>
      <w:pPr>
        <w:pStyle w:val="ListNumber"/>
        <w:spacing w:after="40"/>
      </w:pPr>
      <w:r>
        <w:t>Cluster: all three nodes remain Ready for at least 30 minutes under a light workload.</w:t>
      </w:r>
    </w:p>
    <w:p>
      <w:pPr>
        <w:pStyle w:val="ListNumber"/>
        <w:spacing w:after="40"/>
      </w:pPr>
      <w:r>
        <w:t>Ingress: the demo application is reachable only through the intended LAN load-balancer IP/hostname.</w:t>
      </w:r>
    </w:p>
    <w:p>
      <w:pPr>
        <w:pStyle w:val="ListNumber"/>
        <w:spacing w:after="40"/>
      </w:pPr>
      <w:r>
        <w:t>Storage: restarting the demo API does not lose its persisted test records.</w:t>
      </w:r>
    </w:p>
    <w:p>
      <w:pPr>
        <w:pStyle w:val="ListNumber"/>
        <w:spacing w:after="40"/>
      </w:pPr>
      <w:r>
        <w:t>MongoDB: unique event fingerprints prevent duplicate ingestion after a retry.</w:t>
      </w:r>
    </w:p>
    <w:p>
      <w:pPr>
        <w:pStyle w:val="ListNumber"/>
        <w:spacing w:after="40"/>
      </w:pPr>
      <w:r>
        <w:t>WAF: at least one benign request and one controlled malicious test produce distinct events.</w:t>
      </w:r>
    </w:p>
    <w:p>
      <w:pPr>
        <w:pStyle w:val="ListNumber"/>
        <w:spacing w:after="40"/>
      </w:pPr>
      <w:r>
        <w:t>Telemetry: an attack_run can be traced from request -&gt; WAF/app/runtime event -&gt; normalized event.</w:t>
      </w:r>
    </w:p>
    <w:p>
      <w:pPr>
        <w:pStyle w:val="ListNumber"/>
        <w:spacing w:after="40"/>
      </w:pPr>
      <w:r>
        <w:t>Feature pipeline: feature generation is deterministic for the same canonical event.</w:t>
      </w:r>
    </w:p>
    <w:p>
      <w:pPr>
        <w:pStyle w:val="ListNumber"/>
        <w:spacing w:after="40"/>
      </w:pPr>
      <w:r>
        <w:t>ML: the model can be loaded by a fresh inference pod and returns a versioned prediction.</w:t>
      </w:r>
    </w:p>
    <w:p>
      <w:pPr>
        <w:pStyle w:val="ListNumber"/>
        <w:spacing w:after="40"/>
      </w:pPr>
      <w:r>
        <w:t>Symbolic: the same event produces the same rule trace on repeated evaluation.</w:t>
      </w:r>
    </w:p>
    <w:p>
      <w:pPr>
        <w:pStyle w:val="ListNumber"/>
        <w:spacing w:after="40"/>
      </w:pPr>
      <w:r>
        <w:t>XAI: the event detail page shows model confidence, evidence, rule trace, action, and faithfulness status.</w:t>
      </w:r>
    </w:p>
    <w:p>
      <w:pPr>
        <w:pStyle w:val="ListNumber"/>
        <w:spacing w:after="40"/>
      </w:pPr>
      <w:r>
        <w:t>Faithfulness: at least one evidence-removal and one counterfactual test show the explanation is causally relevant under the defined metric.</w:t>
      </w:r>
    </w:p>
    <w:p>
      <w:pPr>
        <w:pStyle w:val="ListNumber"/>
        <w:spacing w:after="40"/>
      </w:pPr>
      <w:r>
        <w:t>Response: a temporary block has a TTL and is auditable.</w:t>
      </w:r>
    </w:p>
    <w:p>
      <w:pPr>
        <w:pStyle w:val="ListNumber"/>
        <w:spacing w:after="40"/>
      </w:pPr>
      <w:r>
        <w:t>Security: dashboard cannot use cluster-admin privileges; secrets are not committed to Git.</w:t>
      </w:r>
    </w:p>
    <w:p>
      <w:pPr>
        <w:pStyle w:val="ListNumber"/>
        <w:spacing w:after="40"/>
      </w:pPr>
      <w:r>
        <w:t>Backup: a clean environment can restore MongoDB data, rule KB, and model metadata from backup.</w:t>
      </w:r>
    </w:p>
    <w:p>
      <w:pPr>
        <w:pStyle w:val="Heading1"/>
      </w:pPr>
      <w:r>
        <w:t>25. Research Evaluation Plan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Metric</w:t>
            </w:r>
          </w:p>
        </w:tc>
        <w:tc>
          <w:tcPr>
            <w:tcW w:type="dxa" w:w="5083"/>
            <w:vAlign w:val="center"/>
            <w:shd w:fill="D9EAF7"/>
          </w:tcPr>
          <w:p>
            <w:r/>
            <w:r>
              <w:rPr>
                <w:b/>
                <w:sz w:val="16"/>
              </w:rPr>
              <w:t>Definition / purpose</w:t>
            </w:r>
          </w:p>
        </w:tc>
      </w:tr>
      <w:tr>
        <w:tc>
          <w:tcPr>
            <w:tcW w:type="dxa" w:w="5083"/>
            <w:vAlign w:val="center"/>
          </w:tcPr>
          <w:p>
            <w:r/>
            <w:r>
              <w:rPr>
                <w:b w:val="0"/>
                <w:sz w:val="16"/>
              </w:rPr>
              <w:t>Accuracy</w:t>
            </w:r>
          </w:p>
        </w:tc>
        <w:tc>
          <w:tcPr>
            <w:tcW w:type="dxa" w:w="5083"/>
            <w:vAlign w:val="center"/>
          </w:tcPr>
          <w:p>
            <w:r/>
            <w:r>
              <w:rPr>
                <w:b w:val="0"/>
                <w:sz w:val="16"/>
              </w:rPr>
              <w:t>Overall classification correctness; report only with class distribution context.</w:t>
            </w:r>
          </w:p>
        </w:tc>
      </w:tr>
      <w:tr>
        <w:tc>
          <w:tcPr>
            <w:tcW w:type="dxa" w:w="5083"/>
            <w:vAlign w:val="center"/>
          </w:tcPr>
          <w:p>
            <w:r/>
            <w:r>
              <w:rPr>
                <w:b w:val="0"/>
                <w:sz w:val="16"/>
              </w:rPr>
              <w:t>Precision</w:t>
            </w:r>
          </w:p>
        </w:tc>
        <w:tc>
          <w:tcPr>
            <w:tcW w:type="dxa" w:w="5083"/>
            <w:vAlign w:val="center"/>
          </w:tcPr>
          <w:p>
            <w:r/>
            <w:r>
              <w:rPr>
                <w:b w:val="0"/>
                <w:sz w:val="16"/>
              </w:rPr>
              <w:t>How many predicted attack events are correct.</w:t>
            </w:r>
          </w:p>
        </w:tc>
      </w:tr>
      <w:tr>
        <w:tc>
          <w:tcPr>
            <w:tcW w:type="dxa" w:w="5083"/>
            <w:vAlign w:val="center"/>
          </w:tcPr>
          <w:p>
            <w:r/>
            <w:r>
              <w:rPr>
                <w:b w:val="0"/>
                <w:sz w:val="16"/>
              </w:rPr>
              <w:t>Recall</w:t>
            </w:r>
          </w:p>
        </w:tc>
        <w:tc>
          <w:tcPr>
            <w:tcW w:type="dxa" w:w="5083"/>
            <w:vAlign w:val="center"/>
          </w:tcPr>
          <w:p>
            <w:r/>
            <w:r>
              <w:rPr>
                <w:b w:val="0"/>
                <w:sz w:val="16"/>
              </w:rPr>
              <w:t>How many known attack events were detected.</w:t>
            </w:r>
          </w:p>
        </w:tc>
      </w:tr>
      <w:tr>
        <w:tc>
          <w:tcPr>
            <w:tcW w:type="dxa" w:w="5083"/>
            <w:vAlign w:val="center"/>
          </w:tcPr>
          <w:p>
            <w:r/>
            <w:r>
              <w:rPr>
                <w:b w:val="0"/>
                <w:sz w:val="16"/>
              </w:rPr>
              <w:t>F1</w:t>
            </w:r>
          </w:p>
        </w:tc>
        <w:tc>
          <w:tcPr>
            <w:tcW w:type="dxa" w:w="5083"/>
            <w:vAlign w:val="center"/>
          </w:tcPr>
          <w:p>
            <w:r/>
            <w:r>
              <w:rPr>
                <w:b w:val="0"/>
                <w:sz w:val="16"/>
              </w:rPr>
              <w:t>Harmonic mean of precision and recall.</w:t>
            </w:r>
          </w:p>
        </w:tc>
      </w:tr>
      <w:tr>
        <w:tc>
          <w:tcPr>
            <w:tcW w:type="dxa" w:w="5083"/>
            <w:vAlign w:val="center"/>
          </w:tcPr>
          <w:p>
            <w:r/>
            <w:r>
              <w:rPr>
                <w:b w:val="0"/>
                <w:sz w:val="16"/>
              </w:rPr>
              <w:t>False-positive rate</w:t>
            </w:r>
          </w:p>
        </w:tc>
        <w:tc>
          <w:tcPr>
            <w:tcW w:type="dxa" w:w="5083"/>
            <w:vAlign w:val="center"/>
          </w:tcPr>
          <w:p>
            <w:r/>
            <w:r>
              <w:rPr>
                <w:b w:val="0"/>
                <w:sz w:val="16"/>
              </w:rPr>
              <w:t>How often benign traffic is incorrectly flagged.</w:t>
            </w:r>
          </w:p>
        </w:tc>
      </w:tr>
      <w:tr>
        <w:tc>
          <w:tcPr>
            <w:tcW w:type="dxa" w:w="5083"/>
            <w:vAlign w:val="center"/>
          </w:tcPr>
          <w:p>
            <w:r/>
            <w:r>
              <w:rPr>
                <w:b w:val="0"/>
                <w:sz w:val="16"/>
              </w:rPr>
              <w:t>Detection latency</w:t>
            </w:r>
          </w:p>
        </w:tc>
        <w:tc>
          <w:tcPr>
            <w:tcW w:type="dxa" w:w="5083"/>
            <w:vAlign w:val="center"/>
          </w:tcPr>
          <w:p>
            <w:r/>
            <w:r>
              <w:rPr>
                <w:b w:val="0"/>
                <w:sz w:val="16"/>
              </w:rPr>
              <w:t>Time from event arrival to final classification.</w:t>
            </w:r>
          </w:p>
        </w:tc>
      </w:tr>
      <w:tr>
        <w:tc>
          <w:tcPr>
            <w:tcW w:type="dxa" w:w="5083"/>
            <w:vAlign w:val="center"/>
          </w:tcPr>
          <w:p>
            <w:r/>
            <w:r>
              <w:rPr>
                <w:b w:val="0"/>
                <w:sz w:val="16"/>
              </w:rPr>
              <w:t>Rule validity</w:t>
            </w:r>
          </w:p>
        </w:tc>
        <w:tc>
          <w:tcPr>
            <w:tcW w:type="dxa" w:w="5083"/>
            <w:vAlign w:val="center"/>
          </w:tcPr>
          <w:p>
            <w:r/>
            <w:r>
              <w:rPr>
                <w:b w:val="0"/>
                <w:sz w:val="16"/>
              </w:rPr>
              <w:t>Whether the reported rule conditions actually held.</w:t>
            </w:r>
          </w:p>
        </w:tc>
      </w:tr>
      <w:tr>
        <w:tc>
          <w:tcPr>
            <w:tcW w:type="dxa" w:w="5083"/>
            <w:vAlign w:val="center"/>
          </w:tcPr>
          <w:p>
            <w:r/>
            <w:r>
              <w:rPr>
                <w:b w:val="0"/>
                <w:sz w:val="16"/>
              </w:rPr>
              <w:t>Explanation faithfulness</w:t>
            </w:r>
          </w:p>
        </w:tc>
        <w:tc>
          <w:tcPr>
            <w:tcW w:type="dxa" w:w="5083"/>
            <w:vAlign w:val="center"/>
          </w:tcPr>
          <w:p>
            <w:r/>
            <w:r>
              <w:rPr>
                <w:b w:val="0"/>
                <w:sz w:val="16"/>
              </w:rPr>
              <w:t>Whether removing cited evidence/rules changes the decision in the expected direction.</w:t>
            </w:r>
          </w:p>
        </w:tc>
      </w:tr>
      <w:tr>
        <w:tc>
          <w:tcPr>
            <w:tcW w:type="dxa" w:w="5083"/>
            <w:vAlign w:val="center"/>
          </w:tcPr>
          <w:p>
            <w:r/>
            <w:r>
              <w:rPr>
                <w:b w:val="0"/>
                <w:sz w:val="16"/>
              </w:rPr>
              <w:t>Unknown/abstain quality</w:t>
            </w:r>
          </w:p>
        </w:tc>
        <w:tc>
          <w:tcPr>
            <w:tcW w:type="dxa" w:w="5083"/>
            <w:vAlign w:val="center"/>
          </w:tcPr>
          <w:p>
            <w:r/>
            <w:r>
              <w:rPr>
                <w:b w:val="0"/>
                <w:sz w:val="16"/>
              </w:rPr>
              <w:t>Whether low-confidence/novel cases are surfaced rather than forced into a known class.</w:t>
            </w:r>
          </w:p>
        </w:tc>
      </w:tr>
      <w:tr>
        <w:tc>
          <w:tcPr>
            <w:tcW w:type="dxa" w:w="5083"/>
            <w:vAlign w:val="center"/>
          </w:tcPr>
          <w:p>
            <w:r/>
            <w:r>
              <w:rPr>
                <w:b w:val="0"/>
                <w:sz w:val="16"/>
              </w:rPr>
              <w:t>Response correctness</w:t>
            </w:r>
          </w:p>
        </w:tc>
        <w:tc>
          <w:tcPr>
            <w:tcW w:type="dxa" w:w="5083"/>
            <w:vAlign w:val="center"/>
          </w:tcPr>
          <w:p>
            <w:r/>
            <w:r>
              <w:rPr>
                <w:b w:val="0"/>
                <w:sz w:val="16"/>
              </w:rPr>
              <w:t>Whether block/challenge decisions match the deterministic policy and experiment ground truth.</w:t>
            </w:r>
          </w:p>
        </w:tc>
      </w:tr>
    </w:tbl>
    <w:p/>
    <w:p>
      <w:pPr>
        <w:pStyle w:val="Heading2"/>
      </w:pPr>
      <w:r>
        <w:t>25.1 Required experiment matrix</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D9EAF7"/>
          </w:tcPr>
          <w:p>
            <w:r/>
            <w:r>
              <w:rPr>
                <w:b/>
                <w:sz w:val="16"/>
              </w:rPr>
              <w:t>Experiment</w:t>
            </w:r>
          </w:p>
        </w:tc>
        <w:tc>
          <w:tcPr>
            <w:tcW w:type="dxa" w:w="2033"/>
            <w:vAlign w:val="center"/>
            <w:shd w:fill="D9EAF7"/>
          </w:tcPr>
          <w:p>
            <w:r/>
            <w:r>
              <w:rPr>
                <w:b/>
                <w:sz w:val="16"/>
              </w:rPr>
              <w:t>Neural</w:t>
            </w:r>
          </w:p>
        </w:tc>
        <w:tc>
          <w:tcPr>
            <w:tcW w:type="dxa" w:w="2033"/>
            <w:vAlign w:val="center"/>
            <w:shd w:fill="D9EAF7"/>
          </w:tcPr>
          <w:p>
            <w:r/>
            <w:r>
              <w:rPr>
                <w:b/>
                <w:sz w:val="16"/>
              </w:rPr>
              <w:t>Symbolic</w:t>
            </w:r>
          </w:p>
        </w:tc>
        <w:tc>
          <w:tcPr>
            <w:tcW w:type="dxa" w:w="2033"/>
            <w:vAlign w:val="center"/>
            <w:shd w:fill="D9EAF7"/>
          </w:tcPr>
          <w:p>
            <w:r/>
            <w:r>
              <w:rPr>
                <w:b/>
                <w:sz w:val="16"/>
              </w:rPr>
              <w:t>XAI</w:t>
            </w:r>
          </w:p>
        </w:tc>
        <w:tc>
          <w:tcPr>
            <w:tcW w:type="dxa" w:w="2033"/>
            <w:vAlign w:val="center"/>
            <w:shd w:fill="D9EAF7"/>
          </w:tcPr>
          <w:p>
            <w:r/>
            <w:r>
              <w:rPr>
                <w:b/>
                <w:sz w:val="16"/>
              </w:rPr>
              <w:t>Purpose</w:t>
            </w:r>
          </w:p>
        </w:tc>
      </w:tr>
      <w:tr>
        <w:tc>
          <w:tcPr>
            <w:tcW w:type="dxa" w:w="2033"/>
            <w:vAlign w:val="center"/>
          </w:tcPr>
          <w:p>
            <w:r/>
            <w:r>
              <w:rPr>
                <w:b w:val="0"/>
                <w:sz w:val="16"/>
              </w:rPr>
              <w:t>A - Neural only</w:t>
            </w:r>
          </w:p>
        </w:tc>
        <w:tc>
          <w:tcPr>
            <w:tcW w:type="dxa" w:w="2033"/>
            <w:vAlign w:val="center"/>
          </w:tcPr>
          <w:p>
            <w:r/>
            <w:r>
              <w:rPr>
                <w:b w:val="0"/>
                <w:sz w:val="16"/>
              </w:rPr>
              <w:t>ON</w:t>
            </w:r>
          </w:p>
        </w:tc>
        <w:tc>
          <w:tcPr>
            <w:tcW w:type="dxa" w:w="2033"/>
            <w:vAlign w:val="center"/>
          </w:tcPr>
          <w:p>
            <w:r/>
            <w:r>
              <w:rPr>
                <w:b w:val="0"/>
                <w:sz w:val="16"/>
              </w:rPr>
              <w:t>OFF</w:t>
            </w:r>
          </w:p>
        </w:tc>
        <w:tc>
          <w:tcPr>
            <w:tcW w:type="dxa" w:w="2033"/>
            <w:vAlign w:val="center"/>
          </w:tcPr>
          <w:p>
            <w:r/>
            <w:r>
              <w:rPr>
                <w:b w:val="0"/>
                <w:sz w:val="16"/>
              </w:rPr>
              <w:t>Basic attribution</w:t>
            </w:r>
          </w:p>
        </w:tc>
        <w:tc>
          <w:tcPr>
            <w:tcW w:type="dxa" w:w="2033"/>
            <w:vAlign w:val="center"/>
          </w:tcPr>
          <w:p>
            <w:r/>
            <w:r>
              <w:rPr>
                <w:b w:val="0"/>
                <w:sz w:val="16"/>
              </w:rPr>
              <w:t>Baseline</w:t>
            </w:r>
          </w:p>
        </w:tc>
      </w:tr>
      <w:tr>
        <w:tc>
          <w:tcPr>
            <w:tcW w:type="dxa" w:w="2033"/>
            <w:vAlign w:val="center"/>
          </w:tcPr>
          <w:p>
            <w:r/>
            <w:r>
              <w:rPr>
                <w:b w:val="0"/>
                <w:sz w:val="16"/>
              </w:rPr>
              <w:t>B - Symbolic only</w:t>
            </w:r>
          </w:p>
        </w:tc>
        <w:tc>
          <w:tcPr>
            <w:tcW w:type="dxa" w:w="2033"/>
            <w:vAlign w:val="center"/>
          </w:tcPr>
          <w:p>
            <w:r/>
            <w:r>
              <w:rPr>
                <w:b w:val="0"/>
                <w:sz w:val="16"/>
              </w:rPr>
              <w:t>OFF</w:t>
            </w:r>
          </w:p>
        </w:tc>
        <w:tc>
          <w:tcPr>
            <w:tcW w:type="dxa" w:w="2033"/>
            <w:vAlign w:val="center"/>
          </w:tcPr>
          <w:p>
            <w:r/>
            <w:r>
              <w:rPr>
                <w:b w:val="0"/>
                <w:sz w:val="16"/>
              </w:rPr>
              <w:t>ON</w:t>
            </w:r>
          </w:p>
        </w:tc>
        <w:tc>
          <w:tcPr>
            <w:tcW w:type="dxa" w:w="2033"/>
            <w:vAlign w:val="center"/>
          </w:tcPr>
          <w:p>
            <w:r/>
            <w:r>
              <w:rPr>
                <w:b w:val="0"/>
                <w:sz w:val="16"/>
              </w:rPr>
              <w:t>Rule trace</w:t>
            </w:r>
          </w:p>
        </w:tc>
        <w:tc>
          <w:tcPr>
            <w:tcW w:type="dxa" w:w="2033"/>
            <w:vAlign w:val="center"/>
          </w:tcPr>
          <w:p>
            <w:r/>
            <w:r>
              <w:rPr>
                <w:b w:val="0"/>
                <w:sz w:val="16"/>
              </w:rPr>
              <w:t>Interpretable rule baseline</w:t>
            </w:r>
          </w:p>
        </w:tc>
      </w:tr>
      <w:tr>
        <w:tc>
          <w:tcPr>
            <w:tcW w:type="dxa" w:w="2033"/>
            <w:vAlign w:val="center"/>
          </w:tcPr>
          <w:p>
            <w:r/>
            <w:r>
              <w:rPr>
                <w:b w:val="0"/>
                <w:sz w:val="16"/>
              </w:rPr>
              <w:t>C - Neuro-symbolic</w:t>
            </w:r>
          </w:p>
        </w:tc>
        <w:tc>
          <w:tcPr>
            <w:tcW w:type="dxa" w:w="2033"/>
            <w:vAlign w:val="center"/>
          </w:tcPr>
          <w:p>
            <w:r/>
            <w:r>
              <w:rPr>
                <w:b w:val="0"/>
                <w:sz w:val="16"/>
              </w:rPr>
              <w:t>ON</w:t>
            </w:r>
          </w:p>
        </w:tc>
        <w:tc>
          <w:tcPr>
            <w:tcW w:type="dxa" w:w="2033"/>
            <w:vAlign w:val="center"/>
          </w:tcPr>
          <w:p>
            <w:r/>
            <w:r>
              <w:rPr>
                <w:b w:val="0"/>
                <w:sz w:val="16"/>
              </w:rPr>
              <w:t>ON</w:t>
            </w:r>
          </w:p>
        </w:tc>
        <w:tc>
          <w:tcPr>
            <w:tcW w:type="dxa" w:w="2033"/>
            <w:vAlign w:val="center"/>
          </w:tcPr>
          <w:p>
            <w:r/>
            <w:r>
              <w:rPr>
                <w:b w:val="0"/>
                <w:sz w:val="16"/>
              </w:rPr>
              <w:t>Rule + neural evidence</w:t>
            </w:r>
          </w:p>
        </w:tc>
        <w:tc>
          <w:tcPr>
            <w:tcW w:type="dxa" w:w="2033"/>
            <w:vAlign w:val="center"/>
          </w:tcPr>
          <w:p>
            <w:r/>
            <w:r>
              <w:rPr>
                <w:b w:val="0"/>
                <w:sz w:val="16"/>
              </w:rPr>
              <w:t>Main system</w:t>
            </w:r>
          </w:p>
        </w:tc>
      </w:tr>
      <w:tr>
        <w:tc>
          <w:tcPr>
            <w:tcW w:type="dxa" w:w="2033"/>
            <w:vAlign w:val="center"/>
          </w:tcPr>
          <w:p>
            <w:r/>
            <w:r>
              <w:rPr>
                <w:b w:val="0"/>
                <w:sz w:val="16"/>
              </w:rPr>
              <w:t>D - Neuro-symbolic + faithfulness</w:t>
            </w:r>
          </w:p>
        </w:tc>
        <w:tc>
          <w:tcPr>
            <w:tcW w:type="dxa" w:w="2033"/>
            <w:vAlign w:val="center"/>
          </w:tcPr>
          <w:p>
            <w:r/>
            <w:r>
              <w:rPr>
                <w:b w:val="0"/>
                <w:sz w:val="16"/>
              </w:rPr>
              <w:t>ON</w:t>
            </w:r>
          </w:p>
        </w:tc>
        <w:tc>
          <w:tcPr>
            <w:tcW w:type="dxa" w:w="2033"/>
            <w:vAlign w:val="center"/>
          </w:tcPr>
          <w:p>
            <w:r/>
            <w:r>
              <w:rPr>
                <w:b w:val="0"/>
                <w:sz w:val="16"/>
              </w:rPr>
              <w:t>ON</w:t>
            </w:r>
          </w:p>
        </w:tc>
        <w:tc>
          <w:tcPr>
            <w:tcW w:type="dxa" w:w="2033"/>
            <w:vAlign w:val="center"/>
          </w:tcPr>
          <w:p>
            <w:r/>
            <w:r>
              <w:rPr>
                <w:b w:val="0"/>
                <w:sz w:val="16"/>
              </w:rPr>
              <w:t>Faithfulness tests</w:t>
            </w:r>
          </w:p>
        </w:tc>
        <w:tc>
          <w:tcPr>
            <w:tcW w:type="dxa" w:w="2033"/>
            <w:vAlign w:val="center"/>
          </w:tcPr>
          <w:p>
            <w:r/>
            <w:r>
              <w:rPr>
                <w:b w:val="0"/>
                <w:sz w:val="16"/>
              </w:rPr>
              <w:t>Main research contribution</w:t>
            </w:r>
          </w:p>
        </w:tc>
      </w:tr>
      <w:tr>
        <w:tc>
          <w:tcPr>
            <w:tcW w:type="dxa" w:w="2033"/>
            <w:vAlign w:val="center"/>
          </w:tcPr>
          <w:p>
            <w:r/>
            <w:r>
              <w:rPr>
                <w:b w:val="0"/>
                <w:sz w:val="16"/>
              </w:rPr>
              <w:t>E - Scenario variants</w:t>
            </w:r>
          </w:p>
        </w:tc>
        <w:tc>
          <w:tcPr>
            <w:tcW w:type="dxa" w:w="2033"/>
            <w:vAlign w:val="center"/>
          </w:tcPr>
          <w:p>
            <w:r/>
            <w:r>
              <w:rPr>
                <w:b w:val="0"/>
                <w:sz w:val="16"/>
              </w:rPr>
              <w:t>ON</w:t>
            </w:r>
          </w:p>
        </w:tc>
        <w:tc>
          <w:tcPr>
            <w:tcW w:type="dxa" w:w="2033"/>
            <w:vAlign w:val="center"/>
          </w:tcPr>
          <w:p>
            <w:r/>
            <w:r>
              <w:rPr>
                <w:b w:val="0"/>
                <w:sz w:val="16"/>
              </w:rPr>
              <w:t>ON</w:t>
            </w:r>
          </w:p>
        </w:tc>
        <w:tc>
          <w:tcPr>
            <w:tcW w:type="dxa" w:w="2033"/>
            <w:vAlign w:val="center"/>
          </w:tcPr>
          <w:p>
            <w:r/>
            <w:r>
              <w:rPr>
                <w:b w:val="0"/>
                <w:sz w:val="16"/>
              </w:rPr>
              <w:t>Faithfulness tests</w:t>
            </w:r>
          </w:p>
        </w:tc>
        <w:tc>
          <w:tcPr>
            <w:tcW w:type="dxa" w:w="2033"/>
            <w:vAlign w:val="center"/>
          </w:tcPr>
          <w:p>
            <w:r/>
            <w:r>
              <w:rPr>
                <w:b w:val="0"/>
                <w:sz w:val="16"/>
              </w:rPr>
              <w:t>Reasoning shortcut stress test</w:t>
            </w:r>
          </w:p>
        </w:tc>
      </w:tr>
    </w:tbl>
    <w:p/>
    <w:p>
      <w:pPr>
        <w:pStyle w:val="Heading1"/>
      </w:pPr>
      <w:r>
        <w:t>26. Security Hardening Before Anything Beyond LAN</w:t>
      </w:r>
    </w:p>
    <w:p>
      <w:pPr>
        <w:pStyle w:val="ListBullet"/>
        <w:spacing w:after="40"/>
      </w:pPr>
      <w:r>
        <w:t>No public port forwarding to the vulnerable application.</w:t>
      </w:r>
    </w:p>
    <w:p>
      <w:pPr>
        <w:pStyle w:val="ListBullet"/>
        <w:spacing w:after="40"/>
      </w:pPr>
      <w:r>
        <w:t>No cluster-admin token embedded in CI or coding-agent environment.</w:t>
      </w:r>
    </w:p>
    <w:p>
      <w:pPr>
        <w:pStyle w:val="ListBullet"/>
        <w:spacing w:after="40"/>
      </w:pPr>
      <w:r>
        <w:t>Use Kubernetes Secrets or an external secret store for passwords/API keys.</w:t>
      </w:r>
    </w:p>
    <w:p>
      <w:pPr>
        <w:pStyle w:val="ListBullet"/>
        <w:spacing w:after="40"/>
      </w:pPr>
      <w:r>
        <w:t>Apply default-deny NetworkPolicies once service flows are understood.</w:t>
      </w:r>
    </w:p>
    <w:p>
      <w:pPr>
        <w:pStyle w:val="ListBullet"/>
        <w:spacing w:after="40"/>
      </w:pPr>
      <w:r>
        <w:t>Run the dashboard under least-privilege RBAC.</w:t>
      </w:r>
    </w:p>
    <w:p>
      <w:pPr>
        <w:pStyle w:val="ListBullet"/>
        <w:spacing w:after="40"/>
      </w:pPr>
      <w:r>
        <w:t>Keep attack-runner credentials limited to the lab app and never give them shell access to worker nodes.</w:t>
      </w:r>
    </w:p>
    <w:p>
      <w:pPr>
        <w:pStyle w:val="ListBullet"/>
        <w:spacing w:after="40"/>
      </w:pPr>
      <w:r>
        <w:t>Back up the database and rule KB before changing response policies.</w:t>
      </w:r>
    </w:p>
    <w:p>
      <w:pPr>
        <w:pStyle w:val="ListBullet"/>
        <w:spacing w:after="40"/>
      </w:pPr>
      <w:r>
        <w:t>Use immutable model artifacts and record checksums.</w:t>
      </w:r>
    </w:p>
    <w:p>
      <w:pPr>
        <w:pStyle w:val="ListBullet"/>
        <w:spacing w:after="40"/>
      </w:pPr>
      <w:r>
        <w:t>Keep a full audit log of human-approved response changes.</w:t>
      </w:r>
    </w:p>
    <w:p>
      <w:pPr>
        <w:pStyle w:val="ListBullet"/>
        <w:spacing w:after="40"/>
      </w:pPr>
      <w:r>
        <w:t>Keep experiment traffic separate from household devices and data.</w:t>
      </w:r>
    </w:p>
    <w:p>
      <w:pPr>
        <w:pStyle w:val="Heading1"/>
      </w:pPr>
      <w:r>
        <w:t>27. Instructions for DeepSeek Harness / Claude Code</w:t>
      </w:r>
    </w:p>
    <w:p>
      <w:r>
        <w:t>Use the following as the operating procedure for the coding agent. The goal is incremental, test-gated construction rather than a single giant code generation step. The pasted project-management research suggests specialized workstreams and controlled environments; this build follows that principle.</w:t>
      </w:r>
    </w:p>
    <w:p>
      <w:pPr>
        <w:pStyle w:val="CodeBlock"/>
        <w:keepLines/>
      </w:pPr>
      <w:r>
        <w:t>SYSTEM ROLE</w:t>
        <w:br/>
      </w:r>
      <w:r>
        <w:t>You are the implementation agent for the Sentinel Lab defensive cybersecurity research platform.</w:t>
        <w:br/>
      </w:r>
      <w:r>
        <w:t>Work only inside the repository and only against explicitly declared lab targets.</w:t>
        <w:br/>
      </w:r>
      <w:r>
        <w:t>Never expose or attack arbitrary public systems.</w:t>
        <w:br/>
      </w:r>
      <w:r>
        <w:t>Never install unrestricted cluster-admin automation for convenience.</w:t>
        <w:br/>
      </w:r>
      <w:r>
        <w:t>Never store secrets in source control.</w:t>
        <w:br/>
      </w:r>
      <w:r>
        <w:br/>
      </w:r>
      <w:r>
        <w:t>PRIMARY OBJECTIVE</w:t>
        <w:br/>
      </w:r>
      <w:r>
        <w:t>Build the architecture described in docs/PROJECT_BUILD_SPEC.md using the milestone order in</w:t>
        <w:br/>
      </w:r>
      <w:r>
        <w:t>Section 23. Each phase must pass its acceptance gate before moving forward.</w:t>
        <w:br/>
      </w:r>
      <w:r>
        <w:br/>
      </w:r>
      <w:r>
        <w:t>IMPLEMENTATION PRINCIPLES</w:t>
        <w:br/>
      </w:r>
      <w:r>
        <w:t>1. Prefer small, testable services over one monolith.</w:t>
        <w:br/>
      </w:r>
      <w:r>
        <w:t>2. Keep the event schema stable.</w:t>
        <w:br/>
      </w:r>
      <w:r>
        <w:t>3. Preserve raw evidence and normalized evidence separately.</w:t>
        <w:br/>
      </w:r>
      <w:r>
        <w:t>4. Model outputs never directly execute shell commands or arbitrary Kubernetes mutations.</w:t>
        <w:br/>
      </w:r>
      <w:r>
        <w:t>5. Symbolic rules are deterministic and versioned.</w:t>
        <w:br/>
      </w:r>
      <w:r>
        <w:t>6. XAI explanations must reference evidence that exists in the event record.</w:t>
        <w:br/>
      </w:r>
      <w:r>
        <w:t>7. Every model artifact is versioned and checksummed.</w:t>
        <w:br/>
      </w:r>
      <w:r>
        <w:t>8. Every security response action is allowlisted, auditable, and TTL-bounded when possible.</w:t>
        <w:br/>
      </w:r>
      <w:r>
        <w:t>9. Any disagreement between model and symbolic rule should be visible in the UI.</w:t>
        <w:br/>
      </w:r>
      <w:r>
        <w:t>10. Prefer CPU-friendly implementations for the supplied hardware.</w:t>
        <w:br/>
      </w:r>
      <w:r>
        <w:br/>
      </w:r>
      <w:r>
        <w:t>DEFINITION OF DONE FOR EACH MILESTONE</w:t>
        <w:br/>
      </w:r>
      <w:r>
        <w:t>- Code or manifests are committed on a feature branch.</w:t>
        <w:br/>
      </w:r>
      <w:r>
        <w:t>- Unit tests exist for new logic.</w:t>
        <w:br/>
      </w:r>
      <w:r>
        <w:t>- Integration tests exist for service boundaries.</w:t>
        <w:br/>
      </w:r>
      <w:r>
        <w:t>- Kubernetes manifests pass validation.</w:t>
        <w:br/>
      </w:r>
      <w:r>
        <w:t>- Secrets use placeholders and .env.example only.</w:t>
        <w:br/>
      </w:r>
      <w:r>
        <w:t>- README/runbook is updated.</w:t>
        <w:br/>
      </w:r>
      <w:r>
        <w:t>- A smoke test can reproduce the result from a clean checkout.</w:t>
        <w:br/>
      </w:r>
      <w:r>
        <w:t>- No unrelated refactors are included.</w:t>
        <w:br/>
      </w:r>
      <w:r>
        <w:br/>
      </w:r>
      <w:r>
        <w:t>AGENT WORKFLOW</w:t>
        <w:br/>
      </w:r>
      <w:r>
        <w:t>Phase 0: inspect repository, create docs, Makefile, directory structure.</w:t>
        <w:br/>
      </w:r>
      <w:r>
        <w:t>Phase 1: create k3s/infrastructure manifests and validation scripts.</w:t>
        <w:br/>
      </w:r>
      <w:r>
        <w:t>Phase 2: deploy MetalLB + Traefik, then a whoami smoke service.</w:t>
        <w:br/>
      </w:r>
      <w:r>
        <w:t>Phase 3: deploy NFS-backed persistence and MongoDB; write a persistence test.</w:t>
        <w:br/>
      </w:r>
      <w:r>
        <w:t>Phase 4: build demo app and dashboard skeleton.</w:t>
        <w:br/>
      </w:r>
      <w:r>
        <w:t>Phase 5: add WAF/audit logging and event-normalizer.</w:t>
        <w:br/>
      </w:r>
      <w:r>
        <w:t>Phase 6: add Falco and optional Suricata adapters.</w:t>
        <w:br/>
      </w:r>
      <w:r>
        <w:t>Phase 7: add attack-runner with hard-coded lab host allowlist.</w:t>
        <w:br/>
      </w:r>
      <w:r>
        <w:t>Phase 8: build dataset pipeline and baselines, then MLP.</w:t>
        <w:br/>
      </w:r>
      <w:r>
        <w:t>Phase 9: implement symbolic rule engine + rule tests.</w:t>
        <w:br/>
      </w:r>
      <w:r>
        <w:t>Phase 10: implement fusion service and conflict handling.</w:t>
        <w:br/>
      </w:r>
      <w:r>
        <w:t>Phase 11: implement faithfulness tests and benchmark report.</w:t>
        <w:br/>
      </w:r>
      <w:r>
        <w:t>Phase 12: finish SOC/XAI UI.</w:t>
        <w:br/>
      </w:r>
      <w:r>
        <w:t>Phase 13: implement response policy controller with approval/TTL.</w:t>
        <w:br/>
      </w:r>
      <w:r>
        <w:t>Phase 14: backups and recovery drill.</w:t>
        <w:br/>
      </w:r>
      <w:r>
        <w:t>Phase 15: final experiments and report artifacts.</w:t>
        <w:br/>
      </w:r>
      <w:r>
        <w:br/>
      </w:r>
      <w:r>
        <w:t>DO NOT PROCEED RULE</w:t>
        <w:br/>
      </w:r>
      <w:r>
        <w:t>If a milestone is failing, stop feature growth. Diagnose and fix the milestone.</w:t>
        <w:br/>
      </w:r>
      <w:r>
        <w:t>Do not create a second implementation of the same subsystem just to bypass a failing test.</w:t>
        <w:br/>
      </w:r>
    </w:p>
    <w:p>
      <w:pPr>
        <w:pStyle w:val="Heading2"/>
      </w:pPr>
      <w:r>
        <w:t>27.1 Optional subagent matrix</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Role</w:t>
            </w:r>
          </w:p>
        </w:tc>
        <w:tc>
          <w:tcPr>
            <w:tcW w:type="dxa" w:w="3389"/>
            <w:vAlign w:val="center"/>
            <w:shd w:fill="D9EAF7"/>
          </w:tcPr>
          <w:p>
            <w:r/>
            <w:r>
              <w:rPr>
                <w:b/>
                <w:sz w:val="16"/>
              </w:rPr>
              <w:t>Scope</w:t>
            </w:r>
          </w:p>
        </w:tc>
        <w:tc>
          <w:tcPr>
            <w:tcW w:type="dxa" w:w="3389"/>
            <w:vAlign w:val="center"/>
            <w:shd w:fill="D9EAF7"/>
          </w:tcPr>
          <w:p>
            <w:r/>
            <w:r>
              <w:rPr>
                <w:b/>
                <w:sz w:val="16"/>
              </w:rPr>
              <w:t>Allowed outputs</w:t>
            </w:r>
          </w:p>
        </w:tc>
      </w:tr>
      <w:tr>
        <w:tc>
          <w:tcPr>
            <w:tcW w:type="dxa" w:w="3389"/>
            <w:vAlign w:val="center"/>
          </w:tcPr>
          <w:p>
            <w:r/>
            <w:r>
              <w:rPr>
                <w:b w:val="0"/>
                <w:sz w:val="16"/>
              </w:rPr>
              <w:t>Architect</w:t>
            </w:r>
          </w:p>
        </w:tc>
        <w:tc>
          <w:tcPr>
            <w:tcW w:type="dxa" w:w="3389"/>
            <w:vAlign w:val="center"/>
          </w:tcPr>
          <w:p>
            <w:r/>
            <w:r>
              <w:rPr>
                <w:b w:val="0"/>
                <w:sz w:val="16"/>
              </w:rPr>
              <w:t>docs/architecture + interfaces</w:t>
            </w:r>
          </w:p>
        </w:tc>
        <w:tc>
          <w:tcPr>
            <w:tcW w:type="dxa" w:w="3389"/>
            <w:vAlign w:val="center"/>
          </w:tcPr>
          <w:p>
            <w:r/>
            <w:r>
              <w:rPr>
                <w:b w:val="0"/>
                <w:sz w:val="16"/>
              </w:rPr>
              <w:t>schemas, ADRs, dependency decisions</w:t>
            </w:r>
          </w:p>
        </w:tc>
      </w:tr>
      <w:tr>
        <w:tc>
          <w:tcPr>
            <w:tcW w:type="dxa" w:w="3389"/>
            <w:vAlign w:val="center"/>
          </w:tcPr>
          <w:p>
            <w:r/>
            <w:r>
              <w:rPr>
                <w:b w:val="0"/>
                <w:sz w:val="16"/>
              </w:rPr>
              <w:t>DevOps</w:t>
            </w:r>
          </w:p>
        </w:tc>
        <w:tc>
          <w:tcPr>
            <w:tcW w:type="dxa" w:w="3389"/>
            <w:vAlign w:val="center"/>
          </w:tcPr>
          <w:p>
            <w:r/>
            <w:r>
              <w:rPr>
                <w:b w:val="0"/>
                <w:sz w:val="16"/>
              </w:rPr>
              <w:t>infrastructure/</w:t>
            </w:r>
          </w:p>
        </w:tc>
        <w:tc>
          <w:tcPr>
            <w:tcW w:type="dxa" w:w="3389"/>
            <w:vAlign w:val="center"/>
          </w:tcPr>
          <w:p>
            <w:r/>
            <w:r>
              <w:rPr>
                <w:b w:val="0"/>
                <w:sz w:val="16"/>
              </w:rPr>
              <w:t>Kubernetes manifests, Helm values, smoke scripts</w:t>
            </w:r>
          </w:p>
        </w:tc>
      </w:tr>
      <w:tr>
        <w:tc>
          <w:tcPr>
            <w:tcW w:type="dxa" w:w="3389"/>
            <w:vAlign w:val="center"/>
          </w:tcPr>
          <w:p>
            <w:r/>
            <w:r>
              <w:rPr>
                <w:b w:val="0"/>
                <w:sz w:val="16"/>
              </w:rPr>
              <w:t>Backend</w:t>
            </w:r>
          </w:p>
        </w:tc>
        <w:tc>
          <w:tcPr>
            <w:tcW w:type="dxa" w:w="3389"/>
            <w:vAlign w:val="center"/>
          </w:tcPr>
          <w:p>
            <w:r/>
            <w:r>
              <w:rPr>
                <w:b w:val="0"/>
                <w:sz w:val="16"/>
              </w:rPr>
              <w:t>services/ + app backend</w:t>
            </w:r>
          </w:p>
        </w:tc>
        <w:tc>
          <w:tcPr>
            <w:tcW w:type="dxa" w:w="3389"/>
            <w:vAlign w:val="center"/>
          </w:tcPr>
          <w:p>
            <w:r/>
            <w:r>
              <w:rPr>
                <w:b w:val="0"/>
                <w:sz w:val="16"/>
              </w:rPr>
              <w:t>APIs, event pipeline, tests</w:t>
            </w:r>
          </w:p>
        </w:tc>
      </w:tr>
      <w:tr>
        <w:tc>
          <w:tcPr>
            <w:tcW w:type="dxa" w:w="3389"/>
            <w:vAlign w:val="center"/>
          </w:tcPr>
          <w:p>
            <w:r/>
            <w:r>
              <w:rPr>
                <w:b w:val="0"/>
                <w:sz w:val="16"/>
              </w:rPr>
              <w:t>ML</w:t>
            </w:r>
          </w:p>
        </w:tc>
        <w:tc>
          <w:tcPr>
            <w:tcW w:type="dxa" w:w="3389"/>
            <w:vAlign w:val="center"/>
          </w:tcPr>
          <w:p>
            <w:r/>
            <w:r>
              <w:rPr>
                <w:b w:val="0"/>
                <w:sz w:val="16"/>
              </w:rPr>
              <w:t>ml/ + neural-service</w:t>
            </w:r>
          </w:p>
        </w:tc>
        <w:tc>
          <w:tcPr>
            <w:tcW w:type="dxa" w:w="3389"/>
            <w:vAlign w:val="center"/>
          </w:tcPr>
          <w:p>
            <w:r/>
            <w:r>
              <w:rPr>
                <w:b w:val="0"/>
                <w:sz w:val="16"/>
              </w:rPr>
              <w:t>features, training, metrics, model artifacts</w:t>
            </w:r>
          </w:p>
        </w:tc>
      </w:tr>
      <w:tr>
        <w:tc>
          <w:tcPr>
            <w:tcW w:type="dxa" w:w="3389"/>
            <w:vAlign w:val="center"/>
          </w:tcPr>
          <w:p>
            <w:r/>
            <w:r>
              <w:rPr>
                <w:b w:val="0"/>
                <w:sz w:val="16"/>
              </w:rPr>
              <w:t>Security</w:t>
            </w:r>
          </w:p>
        </w:tc>
        <w:tc>
          <w:tcPr>
            <w:tcW w:type="dxa" w:w="3389"/>
            <w:vAlign w:val="center"/>
          </w:tcPr>
          <w:p>
            <w:r/>
            <w:r>
              <w:rPr>
                <w:b w:val="0"/>
                <w:sz w:val="16"/>
              </w:rPr>
              <w:t>data/rule-kb + symbolic-service + tests/security</w:t>
            </w:r>
          </w:p>
        </w:tc>
        <w:tc>
          <w:tcPr>
            <w:tcW w:type="dxa" w:w="3389"/>
            <w:vAlign w:val="center"/>
          </w:tcPr>
          <w:p>
            <w:r/>
            <w:r>
              <w:rPr>
                <w:b w:val="0"/>
                <w:sz w:val="16"/>
              </w:rPr>
              <w:t>rules, threat model, policy tests</w:t>
            </w:r>
          </w:p>
        </w:tc>
      </w:tr>
      <w:tr>
        <w:tc>
          <w:tcPr>
            <w:tcW w:type="dxa" w:w="3389"/>
            <w:vAlign w:val="center"/>
          </w:tcPr>
          <w:p>
            <w:r/>
            <w:r>
              <w:rPr>
                <w:b w:val="0"/>
                <w:sz w:val="16"/>
              </w:rPr>
              <w:t>Frontend</w:t>
            </w:r>
          </w:p>
        </w:tc>
        <w:tc>
          <w:tcPr>
            <w:tcW w:type="dxa" w:w="3389"/>
            <w:vAlign w:val="center"/>
          </w:tcPr>
          <w:p>
            <w:r/>
            <w:r>
              <w:rPr>
                <w:b w:val="0"/>
                <w:sz w:val="16"/>
              </w:rPr>
              <w:t>dashboard/</w:t>
            </w:r>
          </w:p>
        </w:tc>
        <w:tc>
          <w:tcPr>
            <w:tcW w:type="dxa" w:w="3389"/>
            <w:vAlign w:val="center"/>
          </w:tcPr>
          <w:p>
            <w:r/>
            <w:r>
              <w:rPr>
                <w:b w:val="0"/>
                <w:sz w:val="16"/>
              </w:rPr>
              <w:t>pages, event detail, SSE stream, charts</w:t>
            </w:r>
          </w:p>
        </w:tc>
      </w:tr>
      <w:tr>
        <w:tc>
          <w:tcPr>
            <w:tcW w:type="dxa" w:w="3389"/>
            <w:vAlign w:val="center"/>
          </w:tcPr>
          <w:p>
            <w:r/>
            <w:r>
              <w:rPr>
                <w:b w:val="0"/>
                <w:sz w:val="16"/>
              </w:rPr>
              <w:t>QA</w:t>
            </w:r>
          </w:p>
        </w:tc>
        <w:tc>
          <w:tcPr>
            <w:tcW w:type="dxa" w:w="3389"/>
            <w:vAlign w:val="center"/>
          </w:tcPr>
          <w:p>
            <w:r/>
            <w:r>
              <w:rPr>
                <w:b w:val="0"/>
                <w:sz w:val="16"/>
              </w:rPr>
              <w:t>tests/</w:t>
            </w:r>
          </w:p>
        </w:tc>
        <w:tc>
          <w:tcPr>
            <w:tcW w:type="dxa" w:w="3389"/>
            <w:vAlign w:val="center"/>
          </w:tcPr>
          <w:p>
            <w:r/>
            <w:r>
              <w:rPr>
                <w:b w:val="0"/>
                <w:sz w:val="16"/>
              </w:rPr>
              <w:t>integration/security/regression tests</w:t>
            </w:r>
          </w:p>
        </w:tc>
      </w:tr>
    </w:tbl>
    <w:p/>
    <w:tbl>
      <w:tblPr>
        <w:tblStyle w:val="TableGrid"/>
        <w:tblW w:type="auto" w:w="0"/>
        <w:tblLook w:firstColumn="1" w:firstRow="1" w:lastColumn="0" w:lastRow="0" w:noHBand="0" w:noVBand="1" w:val="04A0"/>
      </w:tblPr>
      <w:tblGrid>
        <w:gridCol w:w="10166"/>
      </w:tblGrid>
      <w:tr>
        <w:tc>
          <w:tcPr>
            <w:tcW w:type="dxa" w:w="10166"/>
            <w:shd w:fill="FFF4CC"/>
          </w:tcPr>
          <w:p>
            <w:r>
              <w:rPr>
                <w:b/>
                <w:sz w:val="18"/>
              </w:rPr>
              <w:t>Human gate</w:t>
              <w:br/>
            </w:r>
            <w:r>
              <w:rPr>
                <w:sz w:val="17"/>
              </w:rPr>
              <w:t>Have the orchestrator require a human approval before applying any response-policy change that could block traffic, before changing firewall/network policy, and before exposing a service outside the private lab network.</w:t>
            </w:r>
          </w:p>
        </w:tc>
      </w:tr>
    </w:tbl>
    <w:p/>
    <w:p>
      <w:pPr>
        <w:pStyle w:val="Heading1"/>
      </w:pPr>
      <w:r>
        <w:t>28. Operations Runbook</w:t>
      </w:r>
    </w:p>
    <w:p>
      <w:pPr>
        <w:pStyle w:val="Heading2"/>
      </w:pPr>
      <w:r>
        <w:t>28.1 Daily checks</w:t>
      </w:r>
    </w:p>
    <w:p>
      <w:pPr>
        <w:pStyle w:val="CodeBlock"/>
        <w:keepLines/>
      </w:pPr>
      <w:r>
        <w:t>kubectl get nodes</w:t>
        <w:br/>
      </w:r>
      <w:r>
        <w:t>kubectl get pods -A</w:t>
        <w:br/>
      </w:r>
      <w:r>
        <w:t>kubectl get svc -A</w:t>
        <w:br/>
      </w:r>
      <w:r>
        <w:t>df -h</w:t>
        <w:br/>
      </w:r>
      <w:r>
        <w:t>free -h</w:t>
        <w:br/>
      </w:r>
      <w:r>
        <w:t>systemctl --failed</w:t>
        <w:br/>
      </w:r>
    </w:p>
    <w:p>
      <w:pPr>
        <w:pStyle w:val="Heading2"/>
      </w:pPr>
      <w:r>
        <w:t>28.2 Before experiments</w:t>
      </w:r>
    </w:p>
    <w:p>
      <w:pPr>
        <w:pStyle w:val="CodeBlock"/>
        <w:keepLines/>
      </w:pPr>
      <w:r>
        <w:t># Snapshot state</w:t>
        <w:br/>
      </w:r>
      <w:r>
        <w:t>kubectl get nodes -o wide &gt; docs/runbooks/cluster-state.txt</w:t>
        <w:br/>
      </w:r>
      <w:r>
        <w:t>kubectl get pods -A -o wide &gt; docs/runbooks/pods-before.txt</w:t>
        <w:br/>
      </w:r>
      <w:r>
        <w:br/>
      </w:r>
      <w:r>
        <w:t># Verify storage</w:t>
        <w:br/>
      </w:r>
      <w:r>
        <w:t>kubectl get pvc -A</w:t>
        <w:br/>
      </w:r>
      <w:r>
        <w:br/>
      </w:r>
      <w:r>
        <w:t># Verify MongoDB health using the project health check</w:t>
        <w:br/>
      </w:r>
      <w:r>
        <w:t>curl -fsS http://api.lab.home.arpa/health</w:t>
        <w:br/>
      </w:r>
    </w:p>
    <w:p>
      <w:pPr>
        <w:pStyle w:val="Heading2"/>
      </w:pPr>
      <w:r>
        <w:t>28.3 After experiments</w:t>
      </w:r>
    </w:p>
    <w:p>
      <w:pPr>
        <w:pStyle w:val="ListBullet"/>
        <w:spacing w:after="40"/>
      </w:pPr>
      <w:r>
        <w:t>Export experiment metadata and metrics.</w:t>
      </w:r>
    </w:p>
    <w:p>
      <w:pPr>
        <w:pStyle w:val="ListBullet"/>
        <w:spacing w:after="40"/>
      </w:pPr>
      <w:r>
        <w:t>Confirm all temporary block actions have expired or were rolled back.</w:t>
      </w:r>
    </w:p>
    <w:p>
      <w:pPr>
        <w:pStyle w:val="ListBullet"/>
        <w:spacing w:after="40"/>
      </w:pPr>
      <w:r>
        <w:t>Archive the attack_run IDs and model version used.</w:t>
      </w:r>
    </w:p>
    <w:p>
      <w:pPr>
        <w:pStyle w:val="ListBullet"/>
        <w:spacing w:after="40"/>
      </w:pPr>
      <w:r>
        <w:t>Back up the resulting labeled dataset before large retraining jobs.</w:t>
      </w:r>
    </w:p>
    <w:p>
      <w:pPr>
        <w:pStyle w:val="ListBullet"/>
        <w:spacing w:after="40"/>
      </w:pPr>
      <w:r>
        <w:t>Inspect false positives and false negatives separately; do not relabel based only on model preference.</w:t>
      </w:r>
    </w:p>
    <w:p>
      <w:pPr>
        <w:pStyle w:val="Heading1"/>
      </w:pPr>
      <w:r>
        <w:t>29. Common Failure Modes and Fixes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Symptom</w:t>
            </w:r>
          </w:p>
        </w:tc>
        <w:tc>
          <w:tcPr>
            <w:tcW w:type="dxa" w:w="3389"/>
            <w:vAlign w:val="center"/>
            <w:shd w:fill="D9EAF7"/>
          </w:tcPr>
          <w:p>
            <w:r/>
            <w:r>
              <w:rPr>
                <w:b/>
                <w:sz w:val="16"/>
              </w:rPr>
              <w:t>Likely cause</w:t>
            </w:r>
          </w:p>
        </w:tc>
        <w:tc>
          <w:tcPr>
            <w:tcW w:type="dxa" w:w="3389"/>
            <w:vAlign w:val="center"/>
            <w:shd w:fill="D9EAF7"/>
          </w:tcPr>
          <w:p>
            <w:r/>
            <w:r>
              <w:rPr>
                <w:b/>
                <w:sz w:val="16"/>
              </w:rPr>
              <w:t>First action</w:t>
            </w:r>
          </w:p>
        </w:tc>
      </w:tr>
      <w:tr>
        <w:tc>
          <w:tcPr>
            <w:tcW w:type="dxa" w:w="3389"/>
            <w:vAlign w:val="center"/>
          </w:tcPr>
          <w:p>
            <w:r/>
            <w:r>
              <w:rPr>
                <w:b w:val="0"/>
                <w:sz w:val="16"/>
              </w:rPr>
              <w:t>Worker NotReady</w:t>
            </w:r>
          </w:p>
        </w:tc>
        <w:tc>
          <w:tcPr>
            <w:tcW w:type="dxa" w:w="3389"/>
            <w:vAlign w:val="center"/>
          </w:tcPr>
          <w:p>
            <w:r/>
            <w:r>
              <w:rPr>
                <w:b w:val="0"/>
                <w:sz w:val="16"/>
              </w:rPr>
              <w:t>Memory pressure / disk / network</w:t>
            </w:r>
          </w:p>
        </w:tc>
        <w:tc>
          <w:tcPr>
            <w:tcW w:type="dxa" w:w="3389"/>
            <w:vAlign w:val="center"/>
          </w:tcPr>
          <w:p>
            <w:r/>
            <w:r>
              <w:rPr>
                <w:b w:val="0"/>
                <w:sz w:val="16"/>
              </w:rPr>
              <w:t>kubectl describe node; free -h; journalctl -u k3s-agent</w:t>
            </w:r>
          </w:p>
        </w:tc>
      </w:tr>
      <w:tr>
        <w:tc>
          <w:tcPr>
            <w:tcW w:type="dxa" w:w="3389"/>
            <w:vAlign w:val="center"/>
          </w:tcPr>
          <w:p>
            <w:r/>
            <w:r>
              <w:rPr>
                <w:b w:val="0"/>
                <w:sz w:val="16"/>
              </w:rPr>
              <w:t>Service has no external IP</w:t>
            </w:r>
          </w:p>
        </w:tc>
        <w:tc>
          <w:tcPr>
            <w:tcW w:type="dxa" w:w="3389"/>
            <w:vAlign w:val="center"/>
          </w:tcPr>
          <w:p>
            <w:r/>
            <w:r>
              <w:rPr>
                <w:b w:val="0"/>
                <w:sz w:val="16"/>
              </w:rPr>
              <w:t>MetalLB pool overlaps DHCP or is unavailable</w:t>
            </w:r>
          </w:p>
        </w:tc>
        <w:tc>
          <w:tcPr>
            <w:tcW w:type="dxa" w:w="3389"/>
            <w:vAlign w:val="center"/>
          </w:tcPr>
          <w:p>
            <w:r/>
            <w:r>
              <w:rPr>
                <w:b w:val="0"/>
                <w:sz w:val="16"/>
              </w:rPr>
              <w:t>Check pool, speaker/controller pods, ARP conflict</w:t>
            </w:r>
          </w:p>
        </w:tc>
      </w:tr>
      <w:tr>
        <w:tc>
          <w:tcPr>
            <w:tcW w:type="dxa" w:w="3389"/>
            <w:vAlign w:val="center"/>
          </w:tcPr>
          <w:p>
            <w:r/>
            <w:r>
              <w:rPr>
                <w:b w:val="0"/>
                <w:sz w:val="16"/>
              </w:rPr>
              <w:t>Traefik route works intermittently</w:t>
            </w:r>
          </w:p>
        </w:tc>
        <w:tc>
          <w:tcPr>
            <w:tcW w:type="dxa" w:w="3389"/>
            <w:vAlign w:val="center"/>
          </w:tcPr>
          <w:p>
            <w:r/>
            <w:r>
              <w:rPr>
                <w:b w:val="0"/>
                <w:sz w:val="16"/>
              </w:rPr>
              <w:t>HDD pressure or pod restarts</w:t>
            </w:r>
          </w:p>
        </w:tc>
        <w:tc>
          <w:tcPr>
            <w:tcW w:type="dxa" w:w="3389"/>
            <w:vAlign w:val="center"/>
          </w:tcPr>
          <w:p>
            <w:r/>
            <w:r>
              <w:rPr>
                <w:b w:val="0"/>
                <w:sz w:val="16"/>
              </w:rPr>
              <w:t>kubectl get pods; kubectl logs; watch resource usage</w:t>
            </w:r>
          </w:p>
        </w:tc>
      </w:tr>
      <w:tr>
        <w:tc>
          <w:tcPr>
            <w:tcW w:type="dxa" w:w="3389"/>
            <w:vAlign w:val="center"/>
          </w:tcPr>
          <w:p>
            <w:r/>
            <w:r>
              <w:rPr>
                <w:b w:val="0"/>
                <w:sz w:val="16"/>
              </w:rPr>
              <w:t>MongoDB slow</w:t>
            </w:r>
          </w:p>
        </w:tc>
        <w:tc>
          <w:tcPr>
            <w:tcW w:type="dxa" w:w="3389"/>
            <w:vAlign w:val="center"/>
          </w:tcPr>
          <w:p>
            <w:r/>
            <w:r>
              <w:rPr>
                <w:b w:val="0"/>
                <w:sz w:val="16"/>
              </w:rPr>
              <w:t>HDD I/O and too many indexes</w:t>
            </w:r>
          </w:p>
        </w:tc>
        <w:tc>
          <w:tcPr>
            <w:tcW w:type="dxa" w:w="3389"/>
            <w:vAlign w:val="center"/>
          </w:tcPr>
          <w:p>
            <w:r/>
            <w:r>
              <w:rPr>
                <w:b w:val="0"/>
                <w:sz w:val="16"/>
              </w:rPr>
              <w:t>Reduce indexes, increase cache carefully, move scratch jobs away</w:t>
            </w:r>
          </w:p>
        </w:tc>
      </w:tr>
      <w:tr>
        <w:tc>
          <w:tcPr>
            <w:tcW w:type="dxa" w:w="3389"/>
            <w:vAlign w:val="center"/>
          </w:tcPr>
          <w:p>
            <w:r/>
            <w:r>
              <w:rPr>
                <w:b w:val="0"/>
                <w:sz w:val="16"/>
              </w:rPr>
              <w:t>Duplicate events</w:t>
            </w:r>
          </w:p>
        </w:tc>
        <w:tc>
          <w:tcPr>
            <w:tcW w:type="dxa" w:w="3389"/>
            <w:vAlign w:val="center"/>
          </w:tcPr>
          <w:p>
            <w:r/>
            <w:r>
              <w:rPr>
                <w:b w:val="0"/>
                <w:sz w:val="16"/>
              </w:rPr>
              <w:t>Retry without idempotency key</w:t>
            </w:r>
          </w:p>
        </w:tc>
        <w:tc>
          <w:tcPr>
            <w:tcW w:type="dxa" w:w="3389"/>
            <w:vAlign w:val="center"/>
          </w:tcPr>
          <w:p>
            <w:r/>
            <w:r>
              <w:rPr>
                <w:b w:val="0"/>
                <w:sz w:val="16"/>
              </w:rPr>
              <w:t>Enforce source_event_id/fingerprint unique index</w:t>
            </w:r>
          </w:p>
        </w:tc>
      </w:tr>
      <w:tr>
        <w:tc>
          <w:tcPr>
            <w:tcW w:type="dxa" w:w="3389"/>
            <w:vAlign w:val="center"/>
          </w:tcPr>
          <w:p>
            <w:r/>
            <w:r>
              <w:rPr>
                <w:b w:val="0"/>
                <w:sz w:val="16"/>
              </w:rPr>
              <w:t>High ML accuracy but poor real-world test</w:t>
            </w:r>
          </w:p>
        </w:tc>
        <w:tc>
          <w:tcPr>
            <w:tcW w:type="dxa" w:w="3389"/>
            <w:vAlign w:val="center"/>
          </w:tcPr>
          <w:p>
            <w:r/>
            <w:r>
              <w:rPr>
                <w:b w:val="0"/>
                <w:sz w:val="16"/>
              </w:rPr>
              <w:t>Data leakage / scenario artifact</w:t>
            </w:r>
          </w:p>
        </w:tc>
        <w:tc>
          <w:tcPr>
            <w:tcW w:type="dxa" w:w="3389"/>
            <w:vAlign w:val="center"/>
          </w:tcPr>
          <w:p>
            <w:r/>
            <w:r>
              <w:rPr>
                <w:b w:val="0"/>
                <w:sz w:val="16"/>
              </w:rPr>
              <w:t>Split by attack run, use variant and time-based holdout</w:t>
            </w:r>
          </w:p>
        </w:tc>
      </w:tr>
      <w:tr>
        <w:tc>
          <w:tcPr>
            <w:tcW w:type="dxa" w:w="3389"/>
            <w:vAlign w:val="center"/>
          </w:tcPr>
          <w:p>
            <w:r/>
            <w:r>
              <w:rPr>
                <w:b w:val="0"/>
                <w:sz w:val="16"/>
              </w:rPr>
              <w:t>XAI explanation looks plausible but does not change with evidence removal</w:t>
            </w:r>
          </w:p>
        </w:tc>
        <w:tc>
          <w:tcPr>
            <w:tcW w:type="dxa" w:w="3389"/>
            <w:vAlign w:val="center"/>
          </w:tcPr>
          <w:p>
            <w:r/>
            <w:r>
              <w:rPr>
                <w:b w:val="0"/>
                <w:sz w:val="16"/>
              </w:rPr>
              <w:t>Post-hoc story disconnected from model</w:t>
            </w:r>
          </w:p>
        </w:tc>
        <w:tc>
          <w:tcPr>
            <w:tcW w:type="dxa" w:w="3389"/>
            <w:vAlign w:val="center"/>
          </w:tcPr>
          <w:p>
            <w:r/>
            <w:r>
              <w:rPr>
                <w:b w:val="0"/>
                <w:sz w:val="16"/>
              </w:rPr>
              <w:t>Fail faithfulness gate and mark explanation invalid</w:t>
            </w:r>
          </w:p>
        </w:tc>
      </w:tr>
      <w:tr>
        <w:tc>
          <w:tcPr>
            <w:tcW w:type="dxa" w:w="3389"/>
            <w:vAlign w:val="center"/>
          </w:tcPr>
          <w:p>
            <w:r/>
            <w:r>
              <w:rPr>
                <w:b w:val="0"/>
                <w:sz w:val="16"/>
              </w:rPr>
              <w:t>WAF blocks benign traffic</w:t>
            </w:r>
          </w:p>
        </w:tc>
        <w:tc>
          <w:tcPr>
            <w:tcW w:type="dxa" w:w="3389"/>
            <w:vAlign w:val="center"/>
          </w:tcPr>
          <w:p>
            <w:r/>
            <w:r>
              <w:rPr>
                <w:b w:val="0"/>
                <w:sz w:val="16"/>
              </w:rPr>
              <w:t>Rules too aggressive</w:t>
            </w:r>
          </w:p>
        </w:tc>
        <w:tc>
          <w:tcPr>
            <w:tcW w:type="dxa" w:w="3389"/>
            <w:vAlign w:val="center"/>
          </w:tcPr>
          <w:p>
            <w:r/>
            <w:r>
              <w:rPr>
                <w:b w:val="0"/>
                <w:sz w:val="16"/>
              </w:rPr>
              <w:t>Start in detection mode; capture false positives and tune</w:t>
            </w:r>
          </w:p>
        </w:tc>
      </w:tr>
    </w:tbl>
    <w:p/>
    <w:p>
      <w:pPr>
        <w:pStyle w:val="Heading1"/>
      </w:pPr>
      <w:r>
        <w:t>30. Literature and Documentation Notes</w:t>
      </w:r>
    </w:p>
    <w:p>
      <w:r>
        <w:t>The supplied project slides identify the 2025 Computers &amp; Security paper on domain-knowledge-driven neuro-symbolic IoT attack detection as the closest practical inspiration. The publisher record confirms that the paper combines anomaly detection, a knowledge graph, CIA mapping, MITRE ATT&amp;CK alignment, and response-oriented threat intelligence. It reports 0.97 overall detection accuracy in the evaluated setting; this is a result from that paper, not a guarantee for this lab.</w:t>
      </w:r>
    </w:p>
    <w:p>
      <w:r>
        <w:t>The systematic survey supplied in the slides describes a broad neuro-symbolic cybersecurity literature and emphasizes G-I-A considerations and implementation challenges. Use it for related work, but keep the research claim narrowly focused on your concrete contribution: controlled cyber-range data generation + neuro-symbolic detection + auditable explanation + explicit faithfulness testing.</w:t>
      </w:r>
    </w:p>
    <w:p>
      <w:r>
        <w:t>BEARS is directly relevant to the project's “reasoning shortcut” concern. Its main lesson for this implementation is to treat shortcut awareness/uncertainty as an evaluation target rather than assuming that symbolic consistency alone guarantees reliable concepts.</w:t>
      </w:r>
    </w:p>
    <w:p>
      <w:pPr>
        <w:pStyle w:val="Heading2"/>
      </w:pPr>
      <w:r>
        <w:t>30.1 Source corrections to the supplied review slides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Slide claim</w:t>
            </w:r>
          </w:p>
        </w:tc>
        <w:tc>
          <w:tcPr>
            <w:tcW w:type="dxa" w:w="5083"/>
            <w:vAlign w:val="center"/>
            <w:shd w:fill="D9EAF7"/>
          </w:tcPr>
          <w:p>
            <w:r/>
            <w:r>
              <w:rPr>
                <w:b/>
                <w:sz w:val="16"/>
              </w:rPr>
              <w:t>Verified/current source note</w:t>
            </w:r>
          </w:p>
        </w:tc>
      </w:tr>
      <w:tr>
        <w:tc>
          <w:tcPr>
            <w:tcW w:type="dxa" w:w="5083"/>
            <w:vAlign w:val="center"/>
          </w:tcPr>
          <w:p>
            <w:r/>
            <w:r>
              <w:rPr>
                <w:b w:val="0"/>
                <w:sz w:val="16"/>
              </w:rPr>
              <w:t>Base paper DOI shown as 10.1038/s41598-025-27076-9</w:t>
            </w:r>
          </w:p>
        </w:tc>
        <w:tc>
          <w:tcPr>
            <w:tcW w:type="dxa" w:w="5083"/>
            <w:vAlign w:val="center"/>
          </w:tcPr>
          <w:p>
            <w:r/>
            <w:r>
              <w:rPr>
                <w:b w:val="0"/>
                <w:sz w:val="16"/>
              </w:rPr>
              <w:t>Publisher record for the described paper is Computers &amp; Security 151 (2025) 104318, DOI 10.1016/j.cose.2025.104318.</w:t>
            </w:r>
          </w:p>
        </w:tc>
      </w:tr>
      <w:tr>
        <w:tc>
          <w:tcPr>
            <w:tcW w:type="dxa" w:w="5083"/>
            <w:vAlign w:val="center"/>
          </w:tcPr>
          <w:p>
            <w:r/>
            <w:r>
              <w:rPr>
                <w:b w:val="0"/>
                <w:sz w:val="16"/>
              </w:rPr>
              <w:t>“A Neuro-Symbolic Benchmark Suite...” linked to 2510.18184</w:t>
            </w:r>
          </w:p>
        </w:tc>
        <w:tc>
          <w:tcPr>
            <w:tcW w:type="dxa" w:w="5083"/>
            <w:vAlign w:val="center"/>
          </w:tcPr>
          <w:p>
            <w:r/>
            <w:r>
              <w:rPr>
                <w:b w:val="0"/>
                <w:sz w:val="16"/>
              </w:rPr>
              <w:t>The benchmark suite appears as arXiv:2406.10368; 2510.18184 is ActivationReasoning.</w:t>
            </w:r>
          </w:p>
        </w:tc>
      </w:tr>
      <w:tr>
        <w:tc>
          <w:tcPr>
            <w:tcW w:type="dxa" w:w="5083"/>
            <w:vAlign w:val="center"/>
          </w:tcPr>
          <w:p>
            <w:r/>
            <w:r>
              <w:rPr>
                <w:b w:val="0"/>
                <w:sz w:val="16"/>
              </w:rPr>
              <w:t>MongoDB operator as an obvious lightweight default</w:t>
            </w:r>
          </w:p>
        </w:tc>
        <w:tc>
          <w:tcPr>
            <w:tcW w:type="dxa" w:w="5083"/>
            <w:vAlign w:val="center"/>
          </w:tcPr>
          <w:p>
            <w:r/>
            <w:r>
              <w:rPr>
                <w:b w:val="0"/>
                <w:sz w:val="16"/>
              </w:rPr>
              <w:t>Current MongoDB docs show the operator is a full lifecycle controller and requires Cloud/Ops Manager integration for its documented deployment path; therefore this build keeps the operator optional for the small home lab.</w:t>
            </w:r>
          </w:p>
        </w:tc>
      </w:tr>
    </w:tbl>
    <w:p/>
    <w:p>
      <w:pPr>
        <w:pStyle w:val="Heading1"/>
      </w:pPr>
      <w:r>
        <w:t>31. Primary References / URLs for the Implementation Agent</w:t>
      </w:r>
    </w:p>
    <w:p>
      <w:pPr>
        <w:spacing w:after="40"/>
      </w:pPr>
      <w:r>
        <w:rPr>
          <w:b/>
        </w:rPr>
        <w:t xml:space="preserve">[R1] K3s Requirements and Server Sizing - </w:t>
      </w:r>
      <w:r>
        <w:t>https://docs.k3s.io/installation/requirements</w:t>
      </w:r>
    </w:p>
    <w:p>
      <w:pPr>
        <w:spacing w:after="40"/>
      </w:pPr>
      <w:r>
        <w:rPr>
          <w:b/>
        </w:rPr>
        <w:t xml:space="preserve">[R2] Traefik Kubernetes / IngressRoute documentation - </w:t>
      </w:r>
      <w:r>
        <w:t>https://doc.traefik.io/traefik/getting-started/kubernetes/</w:t>
      </w:r>
    </w:p>
    <w:p>
      <w:pPr>
        <w:spacing w:after="40"/>
      </w:pPr>
      <w:r>
        <w:rPr>
          <w:b/>
        </w:rPr>
        <w:t xml:space="preserve">[R3] Falco Kubernetes deployment - </w:t>
      </w:r>
      <w:r>
        <w:t>https://falco.org/docs/setup/kubernetes/</w:t>
      </w:r>
    </w:p>
    <w:p>
      <w:pPr>
        <w:spacing w:after="40"/>
      </w:pPr>
      <w:r>
        <w:rPr>
          <w:b/>
        </w:rPr>
        <w:t xml:space="preserve">[R4] Falco Operator - </w:t>
      </w:r>
      <w:r>
        <w:t>https://falco.org/docs/setup/operator/</w:t>
      </w:r>
    </w:p>
    <w:p>
      <w:pPr>
        <w:spacing w:after="40"/>
      </w:pPr>
      <w:r>
        <w:rPr>
          <w:b/>
        </w:rPr>
        <w:t xml:space="preserve">[R5] Suricata EVE JSON Output - </w:t>
      </w:r>
      <w:r>
        <w:t>https://docs.suricata.io/en/latest/output/eve/eve-json-output.html</w:t>
      </w:r>
    </w:p>
    <w:p>
      <w:pPr>
        <w:spacing w:after="40"/>
      </w:pPr>
      <w:r>
        <w:rPr>
          <w:b/>
        </w:rPr>
        <w:t xml:space="preserve">[R6] OWASP ModSecurity Core Rule Set - </w:t>
      </w:r>
      <w:r>
        <w:t>https://owasp.org/www-project-modsecurity-core-rule-set/</w:t>
      </w:r>
    </w:p>
    <w:p>
      <w:pPr>
        <w:spacing w:after="40"/>
      </w:pPr>
      <w:r>
        <w:rPr>
          <w:b/>
        </w:rPr>
        <w:t xml:space="preserve">[R7] MITRE ATT&amp;CK Enterprise tactics - </w:t>
      </w:r>
      <w:r>
        <w:t>https://attack.mitre.org/tactics/enterprise/</w:t>
      </w:r>
    </w:p>
    <w:p>
      <w:pPr>
        <w:spacing w:after="40"/>
      </w:pPr>
      <w:r>
        <w:rPr>
          <w:b/>
        </w:rPr>
        <w:t xml:space="preserve">[R8] MongoDB Controllers for Kubernetes - </w:t>
      </w:r>
      <w:r>
        <w:t>https://www.mongodb.com/docs/kubernetes/current/</w:t>
      </w:r>
    </w:p>
    <w:p>
      <w:pPr>
        <w:spacing w:after="40"/>
      </w:pPr>
      <w:r>
        <w:rPr>
          <w:b/>
        </w:rPr>
        <w:t xml:space="preserve">[R9] Kalutharage et al. (2025), Computers &amp; Security 151, 104318 - </w:t>
      </w:r>
      <w:r>
        <w:t>https://doi.org/10.1016/j.cose.2025.104318</w:t>
      </w:r>
    </w:p>
    <w:p>
      <w:pPr>
        <w:spacing w:after="40"/>
      </w:pPr>
      <w:r>
        <w:rPr>
          <w:b/>
        </w:rPr>
        <w:t xml:space="preserve">[R10] Neuro-Symbolic AI for Cybersecurity survey - </w:t>
      </w:r>
      <w:r>
        <w:t>https://arxiv.org/abs/2509.06921</w:t>
      </w:r>
    </w:p>
    <w:p>
      <w:pPr>
        <w:spacing w:after="40"/>
      </w:pPr>
      <w:r>
        <w:rPr>
          <w:b/>
        </w:rPr>
        <w:t xml:space="preserve">[R11] BEARS: reasoning shortcuts - </w:t>
      </w:r>
      <w:r>
        <w:t>https://arxiv.org/abs/2402.12240</w:t>
      </w:r>
    </w:p>
    <w:p>
      <w:pPr>
        <w:spacing w:after="40"/>
      </w:pPr>
      <w:r>
        <w:rPr>
          <w:b/>
        </w:rPr>
        <w:t xml:space="preserve">[R12] Neuro-Symbolic Benchmark Suite - </w:t>
      </w:r>
      <w:r>
        <w:t>https://arxiv.org/abs/2406.10368</w:t>
      </w:r>
    </w:p>
    <w:p>
      <w:pPr>
        <w:spacing w:after="40"/>
      </w:pPr>
      <w:r>
        <w:rPr>
          <w:b/>
        </w:rPr>
        <w:t xml:space="preserve">[R13] ActivationReasoning - </w:t>
      </w:r>
      <w:r>
        <w:t>https://arxiv.org/abs/2510.18184</w:t>
      </w:r>
    </w:p>
    <w:p>
      <w:pPr>
        <w:spacing w:after="40"/>
      </w:pPr>
      <w:r>
        <w:rPr>
          <w:b/>
        </w:rPr>
        <w:t xml:space="preserve">[R14] DeepSeek Harness repo - </w:t>
      </w:r>
      <w:r>
        <w:t>https://github.com/deepseek-ai/DeepSeek-Harness</w:t>
      </w:r>
    </w:p>
    <w:p>
      <w:pPr>
        <w:pStyle w:val="Heading1"/>
      </w:pPr>
      <w:r>
        <w:t>Appendix A. How this specification maps to the supplied project proposal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Proposal element</w:t>
            </w:r>
          </w:p>
        </w:tc>
        <w:tc>
          <w:tcPr>
            <w:tcW w:type="dxa" w:w="5083"/>
            <w:vAlign w:val="center"/>
            <w:shd w:fill="D9EAF7"/>
          </w:tcPr>
          <w:p>
            <w:r/>
            <w:r>
              <w:rPr>
                <w:b/>
                <w:sz w:val="16"/>
              </w:rPr>
              <w:t>Implementation location</w:t>
            </w:r>
          </w:p>
        </w:tc>
      </w:tr>
      <w:tr>
        <w:tc>
          <w:tcPr>
            <w:tcW w:type="dxa" w:w="5083"/>
            <w:vAlign w:val="center"/>
          </w:tcPr>
          <w:p>
            <w:r/>
            <w:r>
              <w:rPr>
                <w:b w:val="0"/>
                <w:sz w:val="16"/>
              </w:rPr>
              <w:t>Neural model for malicious network traffic</w:t>
            </w:r>
          </w:p>
        </w:tc>
        <w:tc>
          <w:tcPr>
            <w:tcW w:type="dxa" w:w="5083"/>
            <w:vAlign w:val="center"/>
          </w:tcPr>
          <w:p>
            <w:r/>
            <w:r>
              <w:rPr>
                <w:b w:val="0"/>
                <w:sz w:val="16"/>
              </w:rPr>
              <w:t>ml/ + services/neural-service/</w:t>
            </w:r>
          </w:p>
        </w:tc>
      </w:tr>
      <w:tr>
        <w:tc>
          <w:tcPr>
            <w:tcW w:type="dxa" w:w="5083"/>
            <w:vAlign w:val="center"/>
          </w:tcPr>
          <w:p>
            <w:r/>
            <w:r>
              <w:rPr>
                <w:b w:val="0"/>
                <w:sz w:val="16"/>
              </w:rPr>
              <w:t>Cybersecurity knowledge base</w:t>
            </w:r>
          </w:p>
        </w:tc>
        <w:tc>
          <w:tcPr>
            <w:tcW w:type="dxa" w:w="5083"/>
            <w:vAlign w:val="center"/>
          </w:tcPr>
          <w:p>
            <w:r/>
            <w:r>
              <w:rPr>
                <w:b w:val="0"/>
                <w:sz w:val="16"/>
              </w:rPr>
              <w:t>data/rule-kb/ + services/symbolic-service/</w:t>
            </w:r>
          </w:p>
        </w:tc>
      </w:tr>
      <w:tr>
        <w:tc>
          <w:tcPr>
            <w:tcW w:type="dxa" w:w="5083"/>
            <w:vAlign w:val="center"/>
          </w:tcPr>
          <w:p>
            <w:r/>
            <w:r>
              <w:rPr>
                <w:b w:val="0"/>
                <w:sz w:val="16"/>
              </w:rPr>
              <w:t>Human-readable reasoning trace</w:t>
            </w:r>
          </w:p>
        </w:tc>
        <w:tc>
          <w:tcPr>
            <w:tcW w:type="dxa" w:w="5083"/>
            <w:vAlign w:val="center"/>
          </w:tcPr>
          <w:p>
            <w:r/>
            <w:r>
              <w:rPr>
                <w:b w:val="0"/>
                <w:sz w:val="16"/>
              </w:rPr>
              <w:t>services/symbolic-service/ + dashboard/</w:t>
            </w:r>
          </w:p>
        </w:tc>
      </w:tr>
      <w:tr>
        <w:tc>
          <w:tcPr>
            <w:tcW w:type="dxa" w:w="5083"/>
            <w:vAlign w:val="center"/>
          </w:tcPr>
          <w:p>
            <w:r/>
            <w:r>
              <w:rPr>
                <w:b w:val="0"/>
                <w:sz w:val="16"/>
              </w:rPr>
              <w:t>Faithfulness mechanism</w:t>
            </w:r>
          </w:p>
        </w:tc>
        <w:tc>
          <w:tcPr>
            <w:tcW w:type="dxa" w:w="5083"/>
            <w:vAlign w:val="center"/>
          </w:tcPr>
          <w:p>
            <w:r/>
            <w:r>
              <w:rPr>
                <w:b w:val="0"/>
                <w:sz w:val="16"/>
              </w:rPr>
              <w:t>ml/evaluation/ + services/symbolic-service/</w:t>
            </w:r>
          </w:p>
        </w:tc>
      </w:tr>
      <w:tr>
        <w:tc>
          <w:tcPr>
            <w:tcW w:type="dxa" w:w="5083"/>
            <w:vAlign w:val="center"/>
          </w:tcPr>
          <w:p>
            <w:r/>
            <w:r>
              <w:rPr>
                <w:b w:val="0"/>
                <w:sz w:val="16"/>
              </w:rPr>
              <w:t>Accuracy/precision/recall/F1/FPR</w:t>
            </w:r>
          </w:p>
        </w:tc>
        <w:tc>
          <w:tcPr>
            <w:tcW w:type="dxa" w:w="5083"/>
            <w:vAlign w:val="center"/>
          </w:tcPr>
          <w:p>
            <w:r/>
            <w:r>
              <w:rPr>
                <w:b w:val="0"/>
                <w:sz w:val="16"/>
              </w:rPr>
              <w:t>ml/evaluation/metrics.py + experiment reports</w:t>
            </w:r>
          </w:p>
        </w:tc>
      </w:tr>
      <w:tr>
        <w:tc>
          <w:tcPr>
            <w:tcW w:type="dxa" w:w="5083"/>
            <w:vAlign w:val="center"/>
          </w:tcPr>
          <w:p>
            <w:r/>
            <w:r>
              <w:rPr>
                <w:b w:val="0"/>
                <w:sz w:val="16"/>
              </w:rPr>
              <w:t>Data acquisition / preprocessing</w:t>
            </w:r>
          </w:p>
        </w:tc>
        <w:tc>
          <w:tcPr>
            <w:tcW w:type="dxa" w:w="5083"/>
            <w:vAlign w:val="center"/>
          </w:tcPr>
          <w:p>
            <w:r/>
            <w:r>
              <w:rPr>
                <w:b w:val="0"/>
                <w:sz w:val="16"/>
              </w:rPr>
              <w:t>services/event-api/ + feature-service/</w:t>
            </w:r>
          </w:p>
        </w:tc>
      </w:tr>
      <w:tr>
        <w:tc>
          <w:tcPr>
            <w:tcW w:type="dxa" w:w="5083"/>
            <w:vAlign w:val="center"/>
          </w:tcPr>
          <w:p>
            <w:r/>
            <w:r>
              <w:rPr>
                <w:b w:val="0"/>
                <w:sz w:val="16"/>
              </w:rPr>
              <w:t>Feature extraction / representation</w:t>
            </w:r>
          </w:p>
        </w:tc>
        <w:tc>
          <w:tcPr>
            <w:tcW w:type="dxa" w:w="5083"/>
            <w:vAlign w:val="center"/>
          </w:tcPr>
          <w:p>
            <w:r/>
            <w:r>
              <w:rPr>
                <w:b w:val="0"/>
                <w:sz w:val="16"/>
              </w:rPr>
              <w:t>ml/preprocessing/</w:t>
            </w:r>
          </w:p>
        </w:tc>
      </w:tr>
      <w:tr>
        <w:tc>
          <w:tcPr>
            <w:tcW w:type="dxa" w:w="5083"/>
            <w:vAlign w:val="center"/>
          </w:tcPr>
          <w:p>
            <w:r/>
            <w:r>
              <w:rPr>
                <w:b w:val="0"/>
                <w:sz w:val="16"/>
              </w:rPr>
              <w:t>Outcome + visualization</w:t>
            </w:r>
          </w:p>
        </w:tc>
        <w:tc>
          <w:tcPr>
            <w:tcW w:type="dxa" w:w="5083"/>
            <w:vAlign w:val="center"/>
          </w:tcPr>
          <w:p>
            <w:r/>
            <w:r>
              <w:rPr>
                <w:b w:val="0"/>
                <w:sz w:val="16"/>
              </w:rPr>
              <w:t>dashboard/</w:t>
            </w:r>
          </w:p>
        </w:tc>
      </w:tr>
      <w:tr>
        <w:tc>
          <w:tcPr>
            <w:tcW w:type="dxa" w:w="5083"/>
            <w:vAlign w:val="center"/>
          </w:tcPr>
          <w:p>
            <w:r/>
            <w:r>
              <w:rPr>
                <w:b w:val="0"/>
                <w:sz w:val="16"/>
              </w:rPr>
              <w:t>MITRE ATT&amp;CK mapping</w:t>
            </w:r>
          </w:p>
        </w:tc>
        <w:tc>
          <w:tcPr>
            <w:tcW w:type="dxa" w:w="5083"/>
            <w:vAlign w:val="center"/>
          </w:tcPr>
          <w:p>
            <w:r/>
            <w:r>
              <w:rPr>
                <w:b w:val="0"/>
                <w:sz w:val="16"/>
              </w:rPr>
              <w:t>data/rule-kb/mitre/</w:t>
            </w:r>
          </w:p>
        </w:tc>
      </w:tr>
      <w:tr>
        <w:tc>
          <w:tcPr>
            <w:tcW w:type="dxa" w:w="5083"/>
            <w:vAlign w:val="center"/>
          </w:tcPr>
          <w:p>
            <w:r/>
            <w:r>
              <w:rPr>
                <w:b w:val="0"/>
                <w:sz w:val="16"/>
              </w:rPr>
              <w:t>Kubernetes / ingress / storage</w:t>
            </w:r>
          </w:p>
        </w:tc>
        <w:tc>
          <w:tcPr>
            <w:tcW w:type="dxa" w:w="5083"/>
            <w:vAlign w:val="center"/>
          </w:tcPr>
          <w:p>
            <w:r/>
            <w:r>
              <w:rPr>
                <w:b w:val="0"/>
                <w:sz w:val="16"/>
              </w:rPr>
              <w:t>infrastructure/</w:t>
            </w:r>
          </w:p>
        </w:tc>
      </w:tr>
    </w:tbl>
    <w:p/>
    <w:p>
      <w:pPr>
        <w:pStyle w:val="Heading1"/>
      </w:pPr>
      <w:r>
        <w:t>Appendix B. Initial implementation checklist</w:t>
      </w:r>
    </w:p>
    <w:p>
      <w:pPr>
        <w:pStyle w:val="ListBullet"/>
        <w:spacing w:after="40"/>
      </w:pPr>
      <w:r>
        <w:t>Create docs/PROJECT_BUILD_SPEC.md from this PDF or copy the companion text appendix.</w:t>
      </w:r>
    </w:p>
    <w:p>
      <w:pPr>
        <w:pStyle w:val="ListBullet"/>
        <w:spacing w:after="40"/>
      </w:pPr>
      <w:r>
        <w:t>Create Makefile targets: bootstrap, lint, test, validate-k8s, deploy-lab, smoke, teardown, backup, restore, train, evaluate.</w:t>
      </w:r>
    </w:p>
    <w:p>
      <w:pPr>
        <w:pStyle w:val="ListBullet"/>
        <w:spacing w:after="40"/>
      </w:pPr>
      <w:r>
        <w:t>Create .env.example without real secrets.</w:t>
      </w:r>
    </w:p>
    <w:p>
      <w:pPr>
        <w:pStyle w:val="ListBullet"/>
        <w:spacing w:after="40"/>
      </w:pPr>
      <w:r>
        <w:t>Create a single “golden path” script that provisions a fresh lab namespace and validates health.</w:t>
      </w:r>
    </w:p>
    <w:p>
      <w:pPr>
        <w:pStyle w:val="ListBullet"/>
        <w:spacing w:after="40"/>
      </w:pPr>
      <w:r>
        <w:t>Create one sample attack scenario end-to-end before adding a second.</w:t>
      </w:r>
    </w:p>
    <w:p>
      <w:pPr>
        <w:pStyle w:val="ListBullet"/>
        <w:spacing w:after="40"/>
      </w:pPr>
      <w:r>
        <w:t>Commit architecture decision records when changing the selected ingress/WAF/storage/ML architecture.</w:t>
      </w:r>
    </w:p>
    <w:p>
      <w:r>
        <w:br w:type="page"/>
      </w:r>
    </w:p>
    <w:p>
      <w:pPr>
        <w:pStyle w:val="Title"/>
        <w:jc w:val="center"/>
      </w:pPr>
      <w:r>
        <w:t>End State</w:t>
      </w:r>
    </w:p>
    <w:p>
      <w:pPr>
        <w:jc w:val="center"/>
      </w:pPr>
      <w:r>
        <w:rPr>
          <w:sz w:val="26"/>
        </w:rPr>
        <w:t>A closed-loop defensive research lab in which controlled attack scenarios generate ground-truth telemetry, deterministic security controls defend the application, a neural model learns attack patterns, symbolic rules explain and constrain the decision, and the dashboard exposes auditable evidence and faithfulness checks.</w:t>
      </w:r>
    </w:p>
    <w:p>
      <w:pPr>
        <w:jc w:val="center"/>
      </w:pPr>
      <w:r>
        <w:drawing>
          <wp:inline xmlns:a="http://schemas.openxmlformats.org/drawingml/2006/main" xmlns:pic="http://schemas.openxmlformats.org/drawingml/2006/picture">
            <wp:extent cx="6217920" cy="418437"/>
            <wp:docPr id="4" name="Picture 4"/>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6217920" cy="418437"/>
                    </a:xfrm>
                    <a:prstGeom prst="rect"/>
                  </pic:spPr>
                </pic:pic>
              </a:graphicData>
            </a:graphic>
          </wp:inline>
        </w:drawing>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Cyber Threat XAI Build Specification - Lab-only defensive research environment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A7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B4B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line="240" w:lineRule="auto"/>
      <w:ind w:left="259" w:right="115"/>
    </w:pPr>
    <w:rPr>
      <w:rFonts w:ascii="Courier New" w:hAnsi="Courier New"/>
      <w:sz w:val="14"/>
    </w:rPr>
  </w:style>
  <w:style w:type="paragraph" w:customStyle="1" w:styleId="SmallNote">
    <w:name w:val="Small Note"/>
    <w:rPr>
      <w:rFonts w:ascii="Arial" w:hAnsi="Arial"/>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