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b/>
          <w:sz w:val="32"/>
        </w:rPr>
        <w:t>AI2AI Human Pilot — Data Report</w:t>
      </w:r>
    </w:p>
    <w:p>
      <w:r>
        <w:rPr>
          <w:i/>
          <w:color w:val="555555"/>
          <w:sz w:val="20"/>
        </w:rPr>
        <w:t>First real-human Prolific pilot. Analytical sample = the 40 participants who received the final completion code. Exploratory / descriptive throughout — small N; no confirmatory claims. Snapshot 2026-05-15.</w:t>
      </w:r>
    </w:p>
    <w:p>
      <w:pPr>
        <w:spacing w:before="320" w:after="120"/>
      </w:pPr>
      <w:r>
        <w:rPr>
          <w:b/>
          <w:sz w:val="32"/>
        </w:rPr>
        <w:t>1. Sample &amp;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3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un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1.1 — Sample flow.</w:t>
      </w:r>
    </w:p>
    <w:p>
      <w:r>
        <w:rPr>
          <w:i w:val="0"/>
        </w:rPr>
        <w:t>Of 59 enrolled, 40 received the completion code (the analytical sample); 27 of those reached an agreement. Non-completers are not analysed beyond this count.</w:t>
      </w:r>
    </w:p>
    <w:p>
      <w:r>
        <w:rPr>
          <w:b/>
          <w:sz w:val="20"/>
        </w:rPr>
        <w:t>Table 1.1 — Sample composition (mode × role × personality).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experiment_mode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opponent_personality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agent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easygoing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agent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agent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tough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agent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easygoing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agent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agent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tough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human_buyer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easygoing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human_buyer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human_buyer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tough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human_seller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easygoing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human_seller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human_seller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tough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</w:tr>
    </w:tbl>
    <w:p/>
    <w:p>
      <w:r>
        <w:rPr>
          <w:i w:val="0"/>
        </w:rPr>
        <w:t>The design is balanced at 10 participants per mode×role cell; opponent personality is roughly even (easygoing 15 / moderate 13 / tough 12).</w:t>
      </w:r>
    </w:p>
    <w:p>
      <w:pPr>
        <w:spacing w:before="320" w:after="120"/>
      </w:pPr>
      <w:r>
        <w:rPr>
          <w:b/>
          <w:sz w:val="32"/>
        </w:rPr>
        <w:t>2. Demographics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mograph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2.1 — Gender, experience, AI-familiarity by mode.</w:t>
      </w:r>
    </w:p>
    <w:p>
      <w:r>
        <w:rPr>
          <w:i w:val="0"/>
        </w:rPr>
        <w:t>Demographic make-up is broadly similar across AI-to-AI and Human-to-AI arms, supporting comparability of the two groups.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2.2 — Age distribution by mode.</w:t>
      </w:r>
    </w:p>
    <w:p>
      <w:r>
        <w:rPr>
          <w:i w:val="0"/>
        </w:rPr>
        <w:t>Age spans 19–73 (mean ≈ 41). No gross age skew between arms.</w:t>
      </w:r>
    </w:p>
    <w:p>
      <w:r>
        <w:rPr>
          <w:b/>
          <w:sz w:val="20"/>
        </w:rPr>
        <w:t>Table 2.1 — Who participated (n, % per level).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pct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gender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Female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55.0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gender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Male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40.0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gender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Prefer not to say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2.5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gender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Non-binary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2.5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experience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little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37.5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experience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30.0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experience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22.5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experience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lot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10.0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ai_familiarity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some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62.5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ai_familiarity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very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35.0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ai_familiarity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2.5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age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mean (SD)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41.0 (14.7)</w:t>
            </w:r>
          </w:p>
        </w:tc>
      </w:tr>
    </w:tbl>
    <w:p/>
    <w:p>
      <w:r>
        <w:rPr>
          <w:i w:val="0"/>
        </w:rPr>
        <w:t>Descriptive composition of the 40 completers.</w:t>
      </w:r>
    </w:p>
    <w:p>
      <w:pPr>
        <w:spacing w:before="320" w:after="120"/>
      </w:pPr>
      <w:r>
        <w:rPr>
          <w:b/>
          <w:sz w:val="32"/>
        </w:rPr>
        <w:t>3. Negotiation outcomes (descriptive)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41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outco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3.1 — Outcome type by mode×role.</w:t>
      </w:r>
    </w:p>
    <w:p>
      <w:r>
        <w:rPr>
          <w:i w:val="0"/>
        </w:rPr>
        <w:t>Most negotiations reached agreement (27/40); rejections and impasses are spread across cells. Descriptive only — N too small per cell for inference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34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3.2 — Final agreed price by mode×role (n=27).</w:t>
      </w:r>
    </w:p>
    <w:p>
      <w:r>
        <w:rPr>
          <w:i w:val="0"/>
        </w:rPr>
        <w:t>Agreed prices cluster in the $22–24k band; cell medians differ modestly. Treated as descriptive (no test at n≈7/cell).</w:t>
      </w:r>
    </w:p>
    <w:p>
      <w:r>
        <w:rPr>
          <w:b/>
          <w:sz w:val="20"/>
        </w:rPr>
        <w:t>Table 3.1 — Outcome descriptives by cell.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/>
            <w:r>
              <w:rPr>
                <w:b/>
                <w:sz w:val="18"/>
              </w:rPr>
              <w:t>experiment_mode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agreement_rate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price_median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price_iqr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turns_median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time_median_s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agent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23500.0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23000-23500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13.5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150.4195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agent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23250.0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22875-23500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16.0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163.6255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human_buyer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24250.0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23750-24750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9.0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388.8565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human_seller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0.9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22500.0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22000-23000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9.5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349.4945</w:t>
            </w:r>
          </w:p>
        </w:tc>
      </w:tr>
    </w:tbl>
    <w:p/>
    <w:p>
      <w:r>
        <w:rPr>
          <w:i w:val="0"/>
        </w:rPr>
        <w:t>Agreement rate, price/turns/time medians per mode×role. No p-values in this section by design.</w:t>
      </w:r>
    </w:p>
    <w:p>
      <w:pPr>
        <w:spacing w:before="320" w:after="120"/>
      </w:pPr>
      <w:r>
        <w:rPr>
          <w:b/>
          <w:sz w:val="32"/>
        </w:rPr>
        <w:t>4. Post-experience survey (9 items)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6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urvey_for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6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4.1 — Item means ± 95% CI by mode.</w:t>
      </w:r>
    </w:p>
    <w:p>
      <w:r>
        <w:rPr>
          <w:i w:val="0"/>
        </w:rPr>
        <w:t>Item-level means with 95% CIs. CIs are wide at this N; overlap is the norm. Items reported individually (no subscales).</w:t>
      </w:r>
    </w:p>
    <w:p>
      <w:r>
        <w:rPr>
          <w:b/>
          <w:sz w:val="20"/>
        </w:rPr>
        <w:t>Table 4.1 — Per-item descriptives by mode.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mode2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M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SD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Mdn</w:t>
            </w:r>
          </w:p>
        </w:tc>
        <w:tc>
          <w:tcPr>
            <w:tcW w:type="dxa" w:w="1337"/>
          </w:tcPr>
          <w:p>
            <w:r/>
            <w:r>
              <w:rPr>
                <w:b/>
                <w:sz w:val="18"/>
              </w:rPr>
              <w:t>IQR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agent_represented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AI-to-AI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5.6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6.0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5-7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agent_represented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Human-to-AI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5.75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0.91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6.0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5-6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control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AI-to-AI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1.73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3-6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control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Human-to-AI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2.16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3-7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effort_invested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AI-to-AI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4.2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1.54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3-5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effort_invested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Human-to-AI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1.74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5-6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emot_anxious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AI-to-AI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4.05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1.76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3-5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emot_anxious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Human-to-AI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3.15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2.18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1-5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emot_pleasant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AI-to-AI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5.25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1.37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6.0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5-6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emot_pleasant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Human-to-AI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4.85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1.98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4-6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engage_engaged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AI-to-AI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5.9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1.29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6.0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5-7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engage_engaged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Human-to-AI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6.35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0.81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6-7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outfair_share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AI-to-AI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1.79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4-6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outfair_share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Human-to-AI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4-7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satisfaction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AI-to-AI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4.9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1.59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4-6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satisfaction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Human-to-AI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1.85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6.0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4-6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would_use_again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AI-to-AI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4.35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2.13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3-6</w:t>
            </w:r>
          </w:p>
        </w:tc>
      </w:tr>
      <w:tr>
        <w:tc>
          <w:tcPr>
            <w:tcW w:type="dxa" w:w="1337"/>
          </w:tcPr>
          <w:p>
            <w:r/>
            <w:r>
              <w:rPr>
                <w:sz w:val="18"/>
              </w:rPr>
              <w:t>would_use_again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Human-to-AI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4.55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2.24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5.5</w:t>
            </w:r>
          </w:p>
        </w:tc>
        <w:tc>
          <w:tcPr>
            <w:tcW w:type="dxa" w:w="1337"/>
          </w:tcPr>
          <w:p>
            <w:r/>
            <w:r>
              <w:rPr>
                <w:sz w:val="18"/>
              </w:rPr>
              <w:t>2-6</w:t>
            </w:r>
          </w:p>
        </w:tc>
      </w:tr>
    </w:tbl>
    <w:p/>
    <w:p>
      <w:r>
        <w:rPr>
          <w:i w:val="0"/>
        </w:rPr>
        <w:t>M, SD, median, IQR for each of the 9 v2 items, split AI vs Human.</w:t>
      </w:r>
    </w:p>
    <w:p>
      <w:pPr>
        <w:spacing w:before="320" w:after="120"/>
      </w:pPr>
      <w:r>
        <w:rPr>
          <w:b/>
          <w:sz w:val="32"/>
        </w:rPr>
        <w:t>5. Group comparisons (exploratory)</w:t>
      </w:r>
    </w:p>
    <w:p>
      <w:pPr>
        <w:spacing w:before="240" w:after="80"/>
      </w:pPr>
      <w:r>
        <w:rPr>
          <w:b/>
          <w:color w:val="1B3F8B"/>
          <w:sz w:val="26"/>
        </w:rPr>
        <w:t>5A — Human-to-AI vs AI-to-AI (20 vs 20)</w:t>
      </w:r>
    </w:p>
    <w:p>
      <w:r>
        <w:rPr>
          <w:i w:val="0"/>
        </w:rPr>
        <w:t>Agreement rate: AI-to-AI 65% vs Human-to-AI 70%; Fisher's exact p = 1.000 (OR = 0.80). Exploratory; small sample.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17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lta_m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5A.1 — Per-item Cliff's δ, AI vs Human (BH-FDR).</w:t>
      </w:r>
    </w:p>
    <w:p>
      <w:r>
        <w:rPr>
          <w:i w:val="0"/>
        </w:rPr>
        <w:t>Black points survive BH-FDR at q&lt;.05; grey do not. Interpret as exploratory signal, not confirmation, given 20 per arm.</w:t>
      </w:r>
    </w:p>
    <w:p>
      <w:r>
        <w:rPr>
          <w:b/>
          <w:sz w:val="20"/>
        </w:rPr>
        <w:t>Table 5A.1 — Per-item δ, 95% CI, MW p, BH-FDR q.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n_a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n_b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delta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ci_lo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ci_hi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p_mw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q_bh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satisfaction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-0.17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-0.538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0.354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0.796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would_use_again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-0.085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-0.43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0.263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0.65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0.865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agent_represented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0.028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-0.308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0.393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0.888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0.888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control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-0.065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-0.45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0.323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0.731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0.865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emot_pleasant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0.055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-0.308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0.43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0.769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0.865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emot_anxious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0.265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-0.103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0.585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0.15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0.676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effort_invested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-0.388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-0.675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-0.05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0.032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0.291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engage_engaged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-0.165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-0.475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0.18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0.342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0.796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outfair_share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-0.1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-0.463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0.265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0.591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0.865</w:t>
            </w:r>
          </w:p>
        </w:tc>
      </w:tr>
    </w:tbl>
    <w:p/>
    <w:p>
      <w:r>
        <w:rPr>
          <w:i w:val="0"/>
        </w:rPr>
        <w:t>Effect direction: positive δ ⇒ higher under AI-to-AI.</w:t>
      </w:r>
    </w:p>
    <w:p>
      <w:pPr>
        <w:spacing w:before="240" w:after="80"/>
      </w:pPr>
      <w:r>
        <w:rPr>
          <w:b/>
          <w:color w:val="1B3F8B"/>
          <w:sz w:val="26"/>
        </w:rPr>
        <w:t>5B — Buyer vs Seller (20 vs 20)</w:t>
      </w:r>
    </w:p>
    <w:p>
      <w:r>
        <w:rPr>
          <w:i w:val="0"/>
        </w:rPr>
        <w:t>Agreement rate: buyer 50% vs seller 85%; Fisher's exact p = 0.041 (OR = 0.18). Exploratory; small sample.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17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lta_ro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5B.1 — Per-item Cliff's δ, Buyer vs Seller (BH-FDR).</w:t>
      </w:r>
    </w:p>
    <w:p>
      <w:r>
        <w:rPr>
          <w:i w:val="0"/>
        </w:rPr>
        <w:t>Same format as 5A.1. Positive δ ⇒ higher under buyer role.</w:t>
      </w:r>
    </w:p>
    <w:p>
      <w:r>
        <w:rPr>
          <w:b/>
          <w:sz w:val="20"/>
        </w:rPr>
        <w:t>Table 5B.1 — Per-item δ, 95% CI, MW p, BH-FDR q.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n_a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n_b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delta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ci_lo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ci_hi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p_mw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q_bh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satisfaction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-0.378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-0.678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-0.032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0.038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0.14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would_use_again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-0.245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-0.573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0.093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0.183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0.411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agent_represented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-0.115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-0.468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0.232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0.527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0.677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control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-0.365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-0.668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-0.027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0.047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0.14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emot_pleasant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-0.202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-0.548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0.155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0.263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0.474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emot_anxious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0.09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-0.23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0.44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0.632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0.711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effort_invested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0.368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0.012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0.67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0.042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0.14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engage_engaged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-0.005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-0.345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0.335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0.988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0.988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outfair_share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-0.172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-0.505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0.2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0.348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0.522</w:t>
            </w:r>
          </w:p>
        </w:tc>
      </w:tr>
    </w:tbl>
    <w:p/>
    <w:p>
      <w:r>
        <w:rPr>
          <w:i w:val="0"/>
        </w:rPr>
        <w:t>Role-based item differences, exploratory.</w:t>
      </w:r>
    </w:p>
    <w:p>
      <w:pPr>
        <w:spacing w:before="240" w:after="80"/>
      </w:pPr>
      <w:r>
        <w:rPr>
          <w:b/>
          <w:color w:val="1B3F8B"/>
          <w:sz w:val="26"/>
        </w:rPr>
        <w:t>5C/5D — 4 groups &amp; Mode×Role interaction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87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intera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8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5D.1 — Mode × Role on median agreed price.</w:t>
      </w:r>
    </w:p>
    <w:p>
      <w:r>
        <w:rPr>
          <w:i w:val="0"/>
        </w:rPr>
        <w:t>Descriptive interaction pattern only — the interaction is NOT tested (n≈7 agreed per cell). Main effects are the 20-vs-20 contrasts in 5A/5B.</w:t>
      </w:r>
    </w:p>
    <w:p>
      <w:pPr>
        <w:spacing w:before="320" w:after="120"/>
      </w:pPr>
      <w:r>
        <w:rPr>
          <w:b/>
          <w:sz w:val="32"/>
        </w:rPr>
        <w:t>6. Data quality &amp; operational</w:t>
      </w:r>
    </w:p>
    <w:p>
      <w:r>
        <w:rPr>
          <w:b/>
          <w:sz w:val="20"/>
        </w:rPr>
        <w:t>Table 6.1 — Data-quality &amp; operational metrics.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participants with any clipboard/right-click attempt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18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total clipboard/right-click events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107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behavior prompts (agent modes)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behavior prompt length median (chars)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230</w:t>
            </w:r>
          </w:p>
        </w:tc>
      </w:tr>
    </w:tbl>
    <w:p/>
    <w:p>
      <w:r>
        <w:rPr>
          <w:i w:val="0"/>
        </w:rPr>
        <w:t>Clipboard/right-click attempts were blocked + logged; behaviour prompts captured for agent-mode completers.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526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prompt_l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6.1 — Behaviour-prompt length (agent modes).</w:t>
      </w:r>
    </w:p>
    <w:p>
      <w:r>
        <w:rPr>
          <w:i w:val="0"/>
        </w:rPr>
        <w:t>Distribution of authored agent-instruction lengths.</w:t>
      </w:r>
    </w:p>
    <w:p>
      <w:pPr>
        <w:spacing w:before="320" w:after="120"/>
      </w:pPr>
      <w:r>
        <w:rPr>
          <w:b/>
          <w:sz w:val="32"/>
        </w:rPr>
        <w:t>7. What you can do with this data</w:t>
      </w:r>
    </w:p>
    <w:p>
      <w:r>
        <w:rPr>
          <w:b/>
          <w:sz w:val="20"/>
        </w:rPr>
        <w:t>Table 7.1 — Analysable variables: now vs. when N grows.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now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when_n_grows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experiment_mode (mode2)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descriptive + 20v20 exploratory test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powered mode contrast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descriptive + 20v20 exploratory test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powered role contrast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opponent_personality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descriptive only (≈13/level)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3-group KW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final_price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descriptive (agreed only)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price modelling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9 survey items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per-item δ + CI, FDR (exploratory)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powered item tests + subscales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mode × role × personality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NOT analysable (cells 2-4)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3-way once ≥~15/cell</w:t>
            </w:r>
          </w:p>
        </w:tc>
      </w:tr>
    </w:tbl>
    <w:p/>
    <w:p>
      <w:r>
        <w:rPr>
          <w:i w:val="0"/>
        </w:rPr>
        <w:t>At current N the report supports descriptives + the two 20-vs-20 exploratory contrasts. Powered cell-level and 3-way analyses require a larger sample.</w:t>
      </w:r>
    </w:p>
    <w:p>
      <w:pPr>
        <w:spacing w:before="320" w:after="120"/>
      </w:pPr>
      <w:r>
        <w:rPr>
          <w:b/>
          <w:sz w:val="32"/>
        </w:rPr>
        <w:t>8. Qualitative analysis</w:t>
      </w:r>
    </w:p>
    <w:p>
      <w:r>
        <w:rPr>
          <w:i/>
          <w:color w:val="555555"/>
          <w:sz w:val="20"/>
        </w:rPr>
        <w:t>LLM-assisted coding disclosure: themes, taxonomy and comment sentiment were coded once on 2026-05-15 with claude-sonnet-4-6 against the fixed codebook. n=20 behaviour prompts / 20 comments. Codes are illustrative and hypothesis-generating, NOT theoretically saturated; no inter-rater reliability. The full coding sheet (qual_coding_sheet.csv) is committed for spot-checking.</w:t>
      </w:r>
    </w:p>
    <w:p>
      <w:pPr>
        <w:spacing w:before="240" w:after="80"/>
      </w:pPr>
      <w:r>
        <w:rPr>
          <w:b/>
          <w:color w:val="1B3F8B"/>
          <w:sz w:val="26"/>
        </w:rPr>
        <w:t>8A — Strategy themes (behaviour prompts, inductive)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572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a_them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8A.1 — Theme prevalence across 20 agent-mode prompts.</w:t>
      </w:r>
    </w:p>
    <w:p>
      <w:r>
        <w:rPr>
          <w:i w:val="0"/>
        </w:rPr>
        <w:t>How often each negotiation-strategy theme appears in participants' instructions to their delegated agent. Illustrative; n=20.</w:t>
      </w:r>
    </w:p>
    <w:p>
      <w:r>
        <w:rPr>
          <w:b/>
          <w:sz w:val="20"/>
        </w:rPr>
        <w:t>Table 8A.1 — Theme prevalence (count, %).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18"/>
              </w:rPr>
              <w:t>theme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18"/>
              </w:rPr>
              <w:t>pct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toughness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85.0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walkaway_threshold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80.0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concession_plan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45.0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relationship_tone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45.0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value_justification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45.0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anchor_high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40.0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flexibility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35.0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urgency_framing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20.0</w:t>
            </w:r>
          </w:p>
        </w:tc>
      </w:tr>
    </w:tbl>
    <w:p/>
    <w:p>
      <w:r>
        <w:rPr>
          <w:i w:val="0"/>
        </w:rPr>
        <w:t>Most-instructed strategies first.</w:t>
      </w:r>
    </w:p>
    <w:p>
      <w:pPr>
        <w:spacing w:before="240" w:after="80"/>
      </w:pPr>
      <w:r>
        <w:rPr>
          <w:b/>
          <w:color w:val="1B3F8B"/>
          <w:sz w:val="26"/>
        </w:rPr>
        <w:t>8B — Strategy taxonomy (deductive)</w:t>
      </w:r>
    </w:p>
    <w:p>
      <w:r>
        <w:rPr>
          <w:b/>
          <w:sz w:val="20"/>
        </w:rPr>
        <w:t>Table 8B.1 — Taxonomy frequencies by role.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orientation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distributive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orientation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distributive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orientation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integrative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orientation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integrative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orientation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mixed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orientation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mixed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anchor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anchor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anchor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anchor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moderate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anchor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anchor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threshold_stated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threshold_stated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threshold_stated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threshold_stated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politeness_instructed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politeness_instructed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politeness_instructed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politeness_instructed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info_strategy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emphasize_value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info_strategy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emphasize_value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info_strategy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conceal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info_strategy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conceal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info_strategy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info_strategy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</w:tr>
    </w:tbl>
    <w:p/>
    <w:p>
      <w:r>
        <w:rPr>
          <w:i w:val="0"/>
        </w:rPr>
        <w:t>Distributive vs integrative orientation, anchor strength, threshold/politeness/info-strategy — buyer vs seller counts. Descriptive; no test (n=20).</w:t>
      </w:r>
    </w:p>
    <w:p>
      <w:pPr>
        <w:spacing w:before="240" w:after="80"/>
      </w:pPr>
      <w:r>
        <w:rPr>
          <w:b/>
          <w:color w:val="1B3F8B"/>
          <w:sz w:val="26"/>
        </w:rPr>
        <w:t>8C — Study-comment sentiment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30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c_senti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8C.1 — Comment valence × topic (n=20, all non-blank).</w:t>
      </w:r>
    </w:p>
    <w:p>
      <w:r>
        <w:rPr>
          <w:i w:val="0"/>
        </w:rPr>
        <w:t>Tone and focus of the open-ended study comments.</w:t>
      </w:r>
    </w:p>
    <w:p>
      <w:pPr>
        <w:spacing w:before="240" w:after="80"/>
      </w:pPr>
      <w:r>
        <w:rPr>
          <w:b/>
          <w:color w:val="1B3F8B"/>
          <w:sz w:val="26"/>
        </w:rPr>
        <w:t>8D — Human-turn language (deterministic)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724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d_linguist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7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8D.1 — Linguistic features, buyer vs seller (human modes).</w:t>
      </w:r>
    </w:p>
    <w:p>
      <w:r>
        <w:rPr>
          <w:i w:val="0"/>
        </w:rPr>
        <w:t>Politeness, hedging, questions, concession and directness per typed turn. Lexicon-based, fully reproducible, no LLM.</w:t>
      </w:r>
    </w:p>
    <w:p>
      <w:r>
        <w:rPr>
          <w:b/>
          <w:sz w:val="20"/>
        </w:rPr>
        <w:t>Table 8D.1 — Linguistic feature means by role.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char_len_med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politeness_mean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hedges_mean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questions_mean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concession_mean</w:t>
            </w:r>
          </w:p>
        </w:tc>
        <w:tc>
          <w:tcPr>
            <w:tcW w:type="dxa" w:w="1170"/>
          </w:tcPr>
          <w:p>
            <w:r/>
            <w:r>
              <w:rPr>
                <w:b/>
                <w:sz w:val="18"/>
              </w:rPr>
              <w:t>directness_mean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buyer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57.0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0.09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0.04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0.4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0.17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</w:t>
            </w:r>
          </w:p>
        </w:tc>
      </w:tr>
      <w:tr>
        <w:tc>
          <w:tcPr>
            <w:tcW w:type="dxa" w:w="1170"/>
          </w:tcPr>
          <w:p>
            <w:r/>
            <w:r>
              <w:rPr>
                <w:sz w:val="18"/>
              </w:rPr>
              <w:t>seller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48.5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0.09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0.07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0.27</w:t>
            </w:r>
          </w:p>
        </w:tc>
        <w:tc>
          <w:tcPr>
            <w:tcW w:type="dxa" w:w="1170"/>
          </w:tcPr>
          <w:p>
            <w:r/>
            <w:r>
              <w:rPr>
                <w:sz w:val="18"/>
              </w:rPr>
              <w:t>0.0</w:t>
            </w:r>
          </w:p>
        </w:tc>
      </w:tr>
    </w:tbl>
    <w:p/>
    <w:p>
      <w:r>
        <w:rPr>
          <w:i w:val="0"/>
        </w:rPr>
        <w:t>Per-turn means for human-mode participants.</w:t>
      </w:r>
    </w:p>
    <w:p>
      <w:pPr>
        <w:spacing w:before="240" w:after="80"/>
      </w:pPr>
      <w:r>
        <w:rPr>
          <w:b/>
          <w:color w:val="1B3F8B"/>
          <w:sz w:val="26"/>
        </w:rPr>
        <w:t>8E — Qualitative × quantitative link</w:t>
      </w:r>
    </w:p>
    <w:p>
      <w:r>
        <w:rPr>
          <w:b/>
          <w:sz w:val="20"/>
        </w:rPr>
        <w:t>Table 8E.1 — Outcomes by strategy / sentiment.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18"/>
              </w:rPr>
              <w:t>link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18"/>
              </w:rPr>
              <w:t>value_median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price~orientation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distributive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23000.0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price~orientation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integrative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23500.0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price~orientation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mixed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23000.0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satisfaction~comment_sentiment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negative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satisfaction~comment_sentiment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neutral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5.0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8"/>
              </w:rPr>
              <w:t>satisfaction~comment_sentiment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positive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340"/>
          </w:tcPr>
          <w:p>
            <w:r/>
            <w:r>
              <w:rPr>
                <w:sz w:val="18"/>
              </w:rPr>
              <w:t>6.5</w:t>
            </w:r>
          </w:p>
        </w:tc>
      </w:tr>
    </w:tbl>
    <w:p/>
    <w:p>
      <w:r>
        <w:rPr>
          <w:i w:val="0"/>
        </w:rPr>
        <w:t>Agreed-price median by prompt orientation; satisfaction median by comment sentiment. Descriptive, illustrative, hypothesis-generating only — n is small.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