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7CF4" w:rsidRPr="005D5956" w14:paraId="616978CD" w14:textId="77777777" w:rsidTr="00677CF4">
        <w:tc>
          <w:tcPr>
            <w:tcW w:w="5228" w:type="dxa"/>
          </w:tcPr>
          <w:p w14:paraId="04DB74A4" w14:textId="77777777" w:rsidR="00677CF4" w:rsidRPr="005D5956" w:rsidRDefault="00677CF4">
            <w:pPr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>Workshop Title:</w:t>
            </w:r>
          </w:p>
          <w:p w14:paraId="6337F12F" w14:textId="055D2C65" w:rsidR="00677CF4" w:rsidRPr="005D5956" w:rsidRDefault="00677CF4">
            <w:pPr>
              <w:rPr>
                <w:sz w:val="20"/>
                <w:szCs w:val="20"/>
              </w:rPr>
            </w:pPr>
          </w:p>
          <w:p w14:paraId="40A1D455" w14:textId="5DCF432D" w:rsidR="00E149F5" w:rsidRDefault="00E149F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Workshop </w:t>
            </w:r>
            <w:r w:rsidR="00927F57">
              <w:rPr>
                <w:i/>
                <w:iCs/>
                <w:sz w:val="20"/>
                <w:szCs w:val="20"/>
              </w:rPr>
              <w:t>3</w:t>
            </w:r>
          </w:p>
          <w:p w14:paraId="22A1E9A8" w14:textId="77777777" w:rsidR="00E149F5" w:rsidRDefault="00E149F5">
            <w:pPr>
              <w:rPr>
                <w:i/>
                <w:iCs/>
                <w:sz w:val="20"/>
                <w:szCs w:val="20"/>
              </w:rPr>
            </w:pPr>
          </w:p>
          <w:p w14:paraId="050E9960" w14:textId="6485CF59" w:rsidR="00677CF4" w:rsidRPr="005D5956" w:rsidRDefault="008642F7" w:rsidP="00224BB0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Data Governance</w:t>
            </w:r>
          </w:p>
        </w:tc>
        <w:tc>
          <w:tcPr>
            <w:tcW w:w="5228" w:type="dxa"/>
          </w:tcPr>
          <w:p w14:paraId="18B86304" w14:textId="37894119" w:rsidR="00677CF4" w:rsidRPr="00F07089" w:rsidRDefault="00677CF4">
            <w:pPr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>Workshop Rationale:</w:t>
            </w:r>
          </w:p>
          <w:p w14:paraId="2C87D295" w14:textId="55D6BF1C" w:rsidR="007917E0" w:rsidRDefault="007917E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Learning objectives:</w:t>
            </w:r>
          </w:p>
          <w:p w14:paraId="55CC3671" w14:textId="4A171184" w:rsidR="009A6F48" w:rsidRDefault="009A6F48" w:rsidP="0072449D">
            <w:pPr>
              <w:pStyle w:val="ListParagraph"/>
              <w:numPr>
                <w:ilvl w:val="0"/>
                <w:numId w:val="8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Analyse the differences in structures of data sources</w:t>
            </w:r>
          </w:p>
          <w:p w14:paraId="3C9B159B" w14:textId="3E9ADAE4" w:rsidR="00845B1A" w:rsidRDefault="00845B1A" w:rsidP="0072449D">
            <w:pPr>
              <w:pStyle w:val="ListParagraph"/>
              <w:numPr>
                <w:ilvl w:val="0"/>
                <w:numId w:val="8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Recognise the limitations on the use of different classes of data</w:t>
            </w:r>
          </w:p>
          <w:p w14:paraId="3A565984" w14:textId="5099FD65" w:rsidR="00845B1A" w:rsidRPr="009A6F48" w:rsidRDefault="00845B1A" w:rsidP="009A6F48">
            <w:pPr>
              <w:pStyle w:val="ListParagraph"/>
              <w:numPr>
                <w:ilvl w:val="0"/>
                <w:numId w:val="8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Justify the need for data security policies and legislation</w:t>
            </w:r>
          </w:p>
          <w:p w14:paraId="01944EEF" w14:textId="7870988D" w:rsidR="0072449D" w:rsidRDefault="0072449D" w:rsidP="0072449D">
            <w:pPr>
              <w:rPr>
                <w:i/>
                <w:iCs/>
                <w:sz w:val="20"/>
                <w:szCs w:val="20"/>
              </w:rPr>
            </w:pPr>
          </w:p>
          <w:p w14:paraId="7225D5A3" w14:textId="77777777" w:rsidR="00593DC4" w:rsidRDefault="0072449D" w:rsidP="0072449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To achieve (1), the PDE will</w:t>
            </w:r>
            <w:r w:rsidR="00593DC4">
              <w:rPr>
                <w:i/>
                <w:iCs/>
                <w:sz w:val="20"/>
                <w:szCs w:val="20"/>
              </w:rPr>
              <w:t>:</w:t>
            </w:r>
          </w:p>
          <w:p w14:paraId="3E4FE864" w14:textId="5483B82C" w:rsidR="005D134F" w:rsidRPr="005D134F" w:rsidRDefault="00B31AAE" w:rsidP="00593DC4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open the Police Data XLSX file from </w:t>
            </w:r>
            <w:hyperlink r:id="rId9" w:history="1">
              <w:r w:rsidRPr="00B369D6">
                <w:rPr>
                  <w:rStyle w:val="Hyperlink"/>
                  <w:i/>
                  <w:iCs/>
                  <w:sz w:val="20"/>
                  <w:szCs w:val="20"/>
                </w:rPr>
                <w:t>SharePoint</w:t>
              </w:r>
            </w:hyperlink>
          </w:p>
          <w:p w14:paraId="5532FF72" w14:textId="699FA877" w:rsidR="00593DC4" w:rsidRDefault="00B369D6" w:rsidP="00593DC4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analyse the structure</w:t>
            </w:r>
            <w:r w:rsidR="004D6CD0">
              <w:rPr>
                <w:i/>
                <w:iCs/>
                <w:sz w:val="20"/>
                <w:szCs w:val="20"/>
              </w:rPr>
              <w:t>s of the data on each sheet</w:t>
            </w:r>
          </w:p>
          <w:p w14:paraId="0BD4FEE0" w14:textId="2FDE06B1" w:rsidR="00654C7D" w:rsidRDefault="00654C7D" w:rsidP="00593DC4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</w:t>
            </w:r>
            <w:r w:rsidR="004D6CD0">
              <w:rPr>
                <w:i/>
                <w:iCs/>
                <w:sz w:val="20"/>
                <w:szCs w:val="20"/>
              </w:rPr>
              <w:t>mbine the data from the two separate sheets using a VLOOKUP or INDEX MATCH</w:t>
            </w:r>
            <w:r w:rsidR="002E0208">
              <w:rPr>
                <w:i/>
                <w:iCs/>
                <w:sz w:val="20"/>
                <w:szCs w:val="20"/>
              </w:rPr>
              <w:t xml:space="preserve"> or COUNTIF</w:t>
            </w:r>
          </w:p>
          <w:p w14:paraId="12996365" w14:textId="7E4BAFE4" w:rsidR="0072449D" w:rsidRPr="00593DC4" w:rsidRDefault="0072449D" w:rsidP="00593DC4">
            <w:pPr>
              <w:rPr>
                <w:i/>
                <w:iCs/>
                <w:sz w:val="20"/>
                <w:szCs w:val="20"/>
              </w:rPr>
            </w:pPr>
            <w:r w:rsidRPr="00593DC4">
              <w:rPr>
                <w:i/>
                <w:iCs/>
                <w:sz w:val="20"/>
                <w:szCs w:val="20"/>
              </w:rPr>
              <w:t>Learner</w:t>
            </w:r>
            <w:r w:rsidR="00593DC4" w:rsidRPr="00593DC4">
              <w:rPr>
                <w:i/>
                <w:iCs/>
                <w:sz w:val="20"/>
                <w:szCs w:val="20"/>
              </w:rPr>
              <w:t>s will demonstrate (1) by sourcing some data</w:t>
            </w:r>
            <w:r w:rsidR="00B37041">
              <w:rPr>
                <w:i/>
                <w:iCs/>
                <w:sz w:val="20"/>
                <w:szCs w:val="20"/>
              </w:rPr>
              <w:t>,</w:t>
            </w:r>
            <w:r w:rsidR="00593DC4" w:rsidRPr="00593DC4">
              <w:rPr>
                <w:i/>
                <w:iCs/>
                <w:sz w:val="20"/>
                <w:szCs w:val="20"/>
              </w:rPr>
              <w:t xml:space="preserve"> connecting to it in Excel</w:t>
            </w:r>
            <w:r w:rsidR="002E0208">
              <w:rPr>
                <w:i/>
                <w:iCs/>
                <w:sz w:val="20"/>
                <w:szCs w:val="20"/>
              </w:rPr>
              <w:t>, analysing the structure of the data</w:t>
            </w:r>
            <w:r w:rsidR="00B37041">
              <w:rPr>
                <w:i/>
                <w:iCs/>
                <w:sz w:val="20"/>
                <w:szCs w:val="20"/>
              </w:rPr>
              <w:t xml:space="preserve"> and </w:t>
            </w:r>
            <w:r w:rsidR="002E0208">
              <w:rPr>
                <w:i/>
                <w:iCs/>
                <w:sz w:val="20"/>
                <w:szCs w:val="20"/>
              </w:rPr>
              <w:t>combining the data in Excel</w:t>
            </w:r>
            <w:r w:rsidR="00593DC4" w:rsidRPr="00593DC4">
              <w:rPr>
                <w:i/>
                <w:iCs/>
                <w:sz w:val="20"/>
                <w:szCs w:val="20"/>
              </w:rPr>
              <w:t>.</w:t>
            </w:r>
          </w:p>
          <w:p w14:paraId="301BBABB" w14:textId="32D76483" w:rsidR="0072449D" w:rsidRDefault="0072449D" w:rsidP="0072449D">
            <w:pPr>
              <w:rPr>
                <w:i/>
                <w:iCs/>
                <w:sz w:val="20"/>
                <w:szCs w:val="20"/>
              </w:rPr>
            </w:pPr>
          </w:p>
          <w:p w14:paraId="0C37C17F" w14:textId="18CFA341" w:rsidR="0072449D" w:rsidRDefault="0072449D" w:rsidP="0072449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To achieve (2)</w:t>
            </w:r>
            <w:r w:rsidR="00EB0691">
              <w:rPr>
                <w:i/>
                <w:iCs/>
                <w:sz w:val="20"/>
                <w:szCs w:val="20"/>
              </w:rPr>
              <w:t>, the PDE will:</w:t>
            </w:r>
          </w:p>
          <w:p w14:paraId="7521504A" w14:textId="50EEE7F0" w:rsidR="00811C86" w:rsidRDefault="00811C86" w:rsidP="00782956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explain the need for anonymisation of data</w:t>
            </w:r>
          </w:p>
          <w:p w14:paraId="5CE3490E" w14:textId="083F07F7" w:rsidR="002B54DD" w:rsidRDefault="00E472CB" w:rsidP="00782956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anonymise the data by redacting, obscuring and aggregating</w:t>
            </w:r>
          </w:p>
          <w:p w14:paraId="2DCBF71E" w14:textId="6E6A8A0D" w:rsidR="00340048" w:rsidRDefault="00340048" w:rsidP="0034004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Learners will demonstrate (2) by </w:t>
            </w:r>
            <w:r w:rsidR="00811C86">
              <w:rPr>
                <w:i/>
                <w:iCs/>
                <w:sz w:val="20"/>
                <w:szCs w:val="20"/>
              </w:rPr>
              <w:t>recognising the need for and the steps involved in anonymisation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14:paraId="36C0F0B5" w14:textId="22DF1537" w:rsidR="00340048" w:rsidRDefault="00340048" w:rsidP="00340048">
            <w:pPr>
              <w:rPr>
                <w:i/>
                <w:iCs/>
                <w:sz w:val="20"/>
                <w:szCs w:val="20"/>
              </w:rPr>
            </w:pPr>
          </w:p>
          <w:p w14:paraId="633DA111" w14:textId="73D64DA7" w:rsidR="00340048" w:rsidRDefault="00340048" w:rsidP="0034004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To achieve (3), the PDE will:</w:t>
            </w:r>
          </w:p>
          <w:p w14:paraId="7F6DEC9C" w14:textId="049D59CD" w:rsidR="00340048" w:rsidRDefault="00A1286F" w:rsidP="00340048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discuss the potential dangers related to the misuse of data</w:t>
            </w:r>
          </w:p>
          <w:p w14:paraId="19CA1810" w14:textId="063FEE9C" w:rsidR="00A1286F" w:rsidRDefault="00A1286F" w:rsidP="00340048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discuss how legislation and policies protect against these dangers</w:t>
            </w:r>
          </w:p>
          <w:p w14:paraId="1C1EB744" w14:textId="3F31D9C4" w:rsidR="00677CF4" w:rsidRPr="005D5956" w:rsidRDefault="0034004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Learners will demonstrate (3)</w:t>
            </w:r>
            <w:r w:rsidR="00F87AF6">
              <w:rPr>
                <w:i/>
                <w:iCs/>
                <w:sz w:val="20"/>
                <w:szCs w:val="20"/>
              </w:rPr>
              <w:t xml:space="preserve"> by discussing </w:t>
            </w:r>
            <w:r w:rsidR="00A1286F">
              <w:rPr>
                <w:i/>
                <w:iCs/>
                <w:sz w:val="20"/>
                <w:szCs w:val="20"/>
              </w:rPr>
              <w:t>the potential dangers related to the misuse of data and how legislation and policies protect against these dangers</w:t>
            </w:r>
            <w:r w:rsidR="00F87AF6"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14:paraId="68DE844E" w14:textId="75EAD584" w:rsidR="00677CF4" w:rsidRPr="005D5956" w:rsidRDefault="00677CF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7E91" w:rsidRPr="005D5956" w14:paraId="39DC6311" w14:textId="77777777" w:rsidTr="008642F7">
        <w:tc>
          <w:tcPr>
            <w:tcW w:w="5228" w:type="dxa"/>
          </w:tcPr>
          <w:p w14:paraId="58C0D7F8" w14:textId="77777777" w:rsidR="00E77E91" w:rsidRPr="005D5956" w:rsidRDefault="00E77E91" w:rsidP="008642F7">
            <w:pPr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>Pre-work required by PDEs?</w:t>
            </w:r>
          </w:p>
          <w:p w14:paraId="39742DEB" w14:textId="77777777" w:rsidR="00E77E91" w:rsidRPr="005D5956" w:rsidRDefault="00E77E91" w:rsidP="008642F7">
            <w:pPr>
              <w:rPr>
                <w:sz w:val="20"/>
                <w:szCs w:val="20"/>
              </w:rPr>
            </w:pPr>
          </w:p>
          <w:p w14:paraId="04289B01" w14:textId="77777777" w:rsidR="00844A10" w:rsidRDefault="00844A10" w:rsidP="00844A1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 workshop dates to slides</w:t>
            </w:r>
          </w:p>
          <w:p w14:paraId="3D6F98DB" w14:textId="06E42BB6" w:rsidR="005B5BCE" w:rsidRDefault="000C5853" w:rsidP="00844A1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</w:t>
            </w:r>
            <w:r w:rsidR="005B5BCE">
              <w:rPr>
                <w:i/>
                <w:iCs/>
                <w:sz w:val="20"/>
                <w:szCs w:val="20"/>
              </w:rPr>
              <w:t>nvite all learners and stakeholders</w:t>
            </w:r>
            <w:r>
              <w:rPr>
                <w:i/>
                <w:iCs/>
                <w:sz w:val="20"/>
                <w:szCs w:val="20"/>
              </w:rPr>
              <w:t xml:space="preserve"> to </w:t>
            </w:r>
            <w:r w:rsidR="00F87AF6">
              <w:rPr>
                <w:i/>
                <w:iCs/>
                <w:sz w:val="20"/>
                <w:szCs w:val="20"/>
              </w:rPr>
              <w:t>the w</w:t>
            </w:r>
            <w:r>
              <w:rPr>
                <w:i/>
                <w:iCs/>
                <w:sz w:val="20"/>
                <w:szCs w:val="20"/>
              </w:rPr>
              <w:t>orkshop</w:t>
            </w:r>
          </w:p>
          <w:p w14:paraId="65105B19" w14:textId="37AC879A" w:rsidR="00F54312" w:rsidRDefault="00F54312" w:rsidP="00844A1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Rename the programme</w:t>
            </w:r>
            <w:r w:rsidR="000E43FB">
              <w:rPr>
                <w:i/>
                <w:iCs/>
                <w:sz w:val="20"/>
                <w:szCs w:val="20"/>
              </w:rPr>
              <w:t xml:space="preserve"> title</w:t>
            </w:r>
            <w:r>
              <w:rPr>
                <w:i/>
                <w:iCs/>
                <w:sz w:val="20"/>
                <w:szCs w:val="20"/>
              </w:rPr>
              <w:t xml:space="preserve"> on slide 1 if necessary</w:t>
            </w:r>
          </w:p>
          <w:p w14:paraId="78139E7B" w14:textId="220B7006" w:rsidR="00F54312" w:rsidRDefault="00E776EA" w:rsidP="00E776EA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 client logo to first slide</w:t>
            </w:r>
          </w:p>
          <w:p w14:paraId="07D28E8F" w14:textId="303286CF" w:rsidR="003F6AE3" w:rsidRDefault="00CA3C6A" w:rsidP="003F6AE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 date and client name to first slide</w:t>
            </w:r>
          </w:p>
          <w:p w14:paraId="42257527" w14:textId="3828C548" w:rsidR="00005FF7" w:rsidRDefault="00005FF7" w:rsidP="003F6AE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Organise a workshop buddy for the whole programme</w:t>
            </w:r>
          </w:p>
          <w:p w14:paraId="0F251B26" w14:textId="629206CF" w:rsidR="00501C9F" w:rsidRDefault="00501C9F" w:rsidP="003F6AE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Speak with other PDEs that have recently run this workshop</w:t>
            </w:r>
          </w:p>
          <w:p w14:paraId="11914BE3" w14:textId="767C0BCB" w:rsidR="007551F0" w:rsidRDefault="007551F0" w:rsidP="003F6AE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Organise and double check all workshop dates, making sure they do not clash with holidays, and that you and your workshop buddy can attend them all</w:t>
            </w:r>
          </w:p>
          <w:p w14:paraId="0FDD518D" w14:textId="5C7ACF10" w:rsidR="00A1286F" w:rsidRDefault="00A1286F" w:rsidP="003F6AE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Download the police data from </w:t>
            </w:r>
            <w:hyperlink r:id="rId10" w:history="1">
              <w:r w:rsidRPr="00B369D6">
                <w:rPr>
                  <w:rStyle w:val="Hyperlink"/>
                  <w:i/>
                  <w:iCs/>
                  <w:sz w:val="20"/>
                  <w:szCs w:val="20"/>
                </w:rPr>
                <w:t>SharePoint</w:t>
              </w:r>
            </w:hyperlink>
            <w:r>
              <w:rPr>
                <w:i/>
                <w:iCs/>
                <w:sz w:val="20"/>
                <w:szCs w:val="20"/>
              </w:rPr>
              <w:t xml:space="preserve"> ahead of time and open it in Excel</w:t>
            </w:r>
          </w:p>
          <w:p w14:paraId="0CEDB085" w14:textId="6873CFE3" w:rsidR="00F07089" w:rsidRDefault="00F07089" w:rsidP="00F07089">
            <w:pPr>
              <w:rPr>
                <w:i/>
                <w:iCs/>
                <w:sz w:val="20"/>
                <w:szCs w:val="20"/>
              </w:rPr>
            </w:pPr>
          </w:p>
          <w:p w14:paraId="3DFB17D3" w14:textId="50469A26" w:rsidR="00F07089" w:rsidRPr="00F07089" w:rsidRDefault="00F07089" w:rsidP="00F07089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through the steps in the workshop:</w:t>
            </w:r>
            <w:r w:rsidR="008B0343">
              <w:rPr>
                <w:i/>
                <w:iCs/>
                <w:sz w:val="20"/>
                <w:szCs w:val="20"/>
              </w:rPr>
              <w:t xml:space="preserve"> analyse the structures of the data, redact, obscure and aggregate the data and consider the dangers of misuse of data</w:t>
            </w:r>
            <w:r>
              <w:rPr>
                <w:i/>
                <w:iCs/>
                <w:sz w:val="20"/>
                <w:szCs w:val="20"/>
              </w:rPr>
              <w:t>. Discuss with other PDEs, watch the videos on SharePoint and ask the DoC if you get stuck.</w:t>
            </w:r>
          </w:p>
          <w:p w14:paraId="792A3422" w14:textId="7FE5DA10" w:rsidR="005B5BCE" w:rsidRPr="005B5BCE" w:rsidRDefault="005B5BCE" w:rsidP="005B5BC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228" w:type="dxa"/>
          </w:tcPr>
          <w:p w14:paraId="631F03E5" w14:textId="5E34123A" w:rsidR="00E77E91" w:rsidRPr="005D5956" w:rsidRDefault="00E77E91" w:rsidP="008642F7">
            <w:pPr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 xml:space="preserve">Pre-work required by </w:t>
            </w:r>
            <w:r w:rsidR="006100C0">
              <w:rPr>
                <w:b/>
                <w:bCs/>
                <w:sz w:val="20"/>
                <w:szCs w:val="20"/>
              </w:rPr>
              <w:t>learners</w:t>
            </w:r>
            <w:r w:rsidRPr="005D5956">
              <w:rPr>
                <w:b/>
                <w:bCs/>
                <w:sz w:val="20"/>
                <w:szCs w:val="20"/>
              </w:rPr>
              <w:t>?</w:t>
            </w:r>
          </w:p>
          <w:p w14:paraId="37E558A9" w14:textId="77777777" w:rsidR="00E77E91" w:rsidRPr="005D5956" w:rsidRDefault="00E77E91" w:rsidP="008642F7">
            <w:pPr>
              <w:rPr>
                <w:sz w:val="20"/>
                <w:szCs w:val="20"/>
              </w:rPr>
            </w:pPr>
          </w:p>
          <w:p w14:paraId="74871785" w14:textId="7B8E6BE0" w:rsidR="00E77E91" w:rsidRDefault="005526B2" w:rsidP="005526B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Have been fully enrolled</w:t>
            </w:r>
          </w:p>
          <w:p w14:paraId="21CD77EC" w14:textId="3D376D61" w:rsidR="005526B2" w:rsidRDefault="005B5BCE" w:rsidP="005526B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Have access to Aptem</w:t>
            </w:r>
          </w:p>
          <w:p w14:paraId="126C0718" w14:textId="6935DCAF" w:rsidR="005B5BCE" w:rsidRPr="005526B2" w:rsidRDefault="005B5BCE" w:rsidP="005526B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Have completed Initial Assessments</w:t>
            </w:r>
          </w:p>
          <w:p w14:paraId="7D9E3822" w14:textId="77777777" w:rsidR="00E77E91" w:rsidRPr="005D5956" w:rsidRDefault="00E77E91" w:rsidP="008642F7">
            <w:pPr>
              <w:rPr>
                <w:sz w:val="20"/>
                <w:szCs w:val="20"/>
              </w:rPr>
            </w:pPr>
          </w:p>
        </w:tc>
      </w:tr>
    </w:tbl>
    <w:p w14:paraId="4D0E100E" w14:textId="77777777" w:rsidR="00E77E91" w:rsidRPr="005D5956" w:rsidRDefault="00E77E9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4A01" w:rsidRPr="005D5956" w14:paraId="3CDC7B76" w14:textId="77777777" w:rsidTr="00DA4A01">
        <w:tc>
          <w:tcPr>
            <w:tcW w:w="5228" w:type="dxa"/>
          </w:tcPr>
          <w:p w14:paraId="489A5591" w14:textId="77777777" w:rsidR="00DA4A01" w:rsidRPr="005D5956" w:rsidRDefault="00DA4A01">
            <w:pPr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>Key Resources</w:t>
            </w:r>
            <w:r w:rsidR="00677CF4" w:rsidRPr="005D5956">
              <w:rPr>
                <w:b/>
                <w:bCs/>
                <w:sz w:val="20"/>
                <w:szCs w:val="20"/>
              </w:rPr>
              <w:t>:</w:t>
            </w:r>
          </w:p>
          <w:p w14:paraId="73CFEF0E" w14:textId="77777777" w:rsidR="00254A1F" w:rsidRPr="005D5956" w:rsidRDefault="00254A1F">
            <w:pPr>
              <w:rPr>
                <w:sz w:val="20"/>
                <w:szCs w:val="20"/>
              </w:rPr>
            </w:pPr>
          </w:p>
          <w:p w14:paraId="748D3C00" w14:textId="77777777" w:rsidR="00254A1F" w:rsidRDefault="00C94356" w:rsidP="00C94356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 w:rsidRPr="00A35D0C">
              <w:rPr>
                <w:i/>
                <w:iCs/>
                <w:sz w:val="20"/>
                <w:szCs w:val="20"/>
              </w:rPr>
              <w:t xml:space="preserve">Menti </w:t>
            </w:r>
          </w:p>
          <w:p w14:paraId="72D23876" w14:textId="77777777" w:rsidR="00766DD5" w:rsidRDefault="00766DD5" w:rsidP="00C94356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Workshop plan on SharePoint</w:t>
            </w:r>
          </w:p>
          <w:p w14:paraId="699422CC" w14:textId="77777777" w:rsidR="00766DD5" w:rsidRDefault="00766DD5" w:rsidP="00C94356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Workshop videos on SharePoint</w:t>
            </w:r>
          </w:p>
          <w:p w14:paraId="4D5103CF" w14:textId="48A47E75" w:rsidR="00766DD5" w:rsidRPr="00766DD5" w:rsidRDefault="00766DD5" w:rsidP="00766DD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228" w:type="dxa"/>
          </w:tcPr>
          <w:p w14:paraId="0D3D6225" w14:textId="4ED35B4A" w:rsidR="00DA4A01" w:rsidRPr="005D5956" w:rsidRDefault="00DA4A01">
            <w:pPr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>Key Data</w:t>
            </w:r>
            <w:r w:rsidR="00677CF4" w:rsidRPr="005D5956">
              <w:rPr>
                <w:b/>
                <w:bCs/>
                <w:sz w:val="20"/>
                <w:szCs w:val="20"/>
              </w:rPr>
              <w:t>:</w:t>
            </w:r>
          </w:p>
          <w:p w14:paraId="78A21749" w14:textId="77777777" w:rsidR="00DA4A01" w:rsidRPr="005D5956" w:rsidRDefault="00DA4A01">
            <w:pPr>
              <w:rPr>
                <w:sz w:val="20"/>
                <w:szCs w:val="20"/>
              </w:rPr>
            </w:pPr>
          </w:p>
          <w:p w14:paraId="08A62D65" w14:textId="7AF62244" w:rsidR="00DA4A01" w:rsidRPr="00A35D0C" w:rsidRDefault="009E21CB" w:rsidP="00A35D0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Police data from </w:t>
            </w:r>
            <w:hyperlink r:id="rId11" w:history="1">
              <w:r w:rsidRPr="00B369D6">
                <w:rPr>
                  <w:rStyle w:val="Hyperlink"/>
                  <w:i/>
                  <w:iCs/>
                  <w:sz w:val="20"/>
                  <w:szCs w:val="20"/>
                </w:rPr>
                <w:t>SharePoint</w:t>
              </w:r>
            </w:hyperlink>
          </w:p>
          <w:p w14:paraId="380BEEFF" w14:textId="7D643730" w:rsidR="00DA4A01" w:rsidRPr="005D5956" w:rsidRDefault="00DA4A01">
            <w:pPr>
              <w:rPr>
                <w:sz w:val="20"/>
                <w:szCs w:val="20"/>
              </w:rPr>
            </w:pPr>
          </w:p>
        </w:tc>
      </w:tr>
    </w:tbl>
    <w:p w14:paraId="1726F5EA" w14:textId="2A8E76C9" w:rsidR="00DA4A01" w:rsidRPr="005D5956" w:rsidRDefault="00DA4A01">
      <w:pPr>
        <w:rPr>
          <w:sz w:val="20"/>
          <w:szCs w:val="20"/>
        </w:rPr>
      </w:pPr>
      <w:r w:rsidRPr="005D5956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DA4A01" w:rsidRPr="005D5956" w14:paraId="1CA5ED0F" w14:textId="77777777" w:rsidTr="008642F7">
        <w:tc>
          <w:tcPr>
            <w:tcW w:w="10456" w:type="dxa"/>
            <w:gridSpan w:val="2"/>
          </w:tcPr>
          <w:p w14:paraId="4D1AEA93" w14:textId="7515EACE" w:rsidR="00DA4A01" w:rsidRPr="005D5956" w:rsidRDefault="00DA4A01" w:rsidP="00DA4A01">
            <w:pPr>
              <w:jc w:val="center"/>
              <w:rPr>
                <w:b/>
                <w:bCs/>
                <w:sz w:val="20"/>
                <w:szCs w:val="20"/>
              </w:rPr>
            </w:pPr>
            <w:r w:rsidRPr="005D5956">
              <w:rPr>
                <w:b/>
                <w:bCs/>
                <w:sz w:val="20"/>
                <w:szCs w:val="20"/>
              </w:rPr>
              <w:t>Structure</w:t>
            </w:r>
            <w:r w:rsidR="00677CF4" w:rsidRPr="005D5956">
              <w:rPr>
                <w:b/>
                <w:bCs/>
                <w:sz w:val="20"/>
                <w:szCs w:val="20"/>
              </w:rPr>
              <w:t xml:space="preserve"> and</w:t>
            </w:r>
            <w:r w:rsidRPr="005D5956">
              <w:rPr>
                <w:b/>
                <w:bCs/>
                <w:sz w:val="20"/>
                <w:szCs w:val="20"/>
              </w:rPr>
              <w:t xml:space="preserve"> Timings</w:t>
            </w:r>
            <w:r w:rsidR="00677CF4" w:rsidRPr="005D5956">
              <w:rPr>
                <w:b/>
                <w:bCs/>
                <w:sz w:val="20"/>
                <w:szCs w:val="20"/>
              </w:rPr>
              <w:t xml:space="preserve"> [Including key demos and questions]</w:t>
            </w:r>
          </w:p>
        </w:tc>
      </w:tr>
      <w:tr w:rsidR="00DA4A01" w:rsidRPr="005D5956" w14:paraId="631A265F" w14:textId="77777777" w:rsidTr="00254A1F">
        <w:tc>
          <w:tcPr>
            <w:tcW w:w="988" w:type="dxa"/>
          </w:tcPr>
          <w:p w14:paraId="24842241" w14:textId="687F5087" w:rsidR="00DA4A01" w:rsidRPr="005D5956" w:rsidRDefault="00254A1F" w:rsidP="00254A1F">
            <w:pPr>
              <w:jc w:val="center"/>
              <w:rPr>
                <w:sz w:val="20"/>
                <w:szCs w:val="20"/>
              </w:rPr>
            </w:pPr>
            <w:r w:rsidRPr="005D5956">
              <w:rPr>
                <w:sz w:val="20"/>
                <w:szCs w:val="20"/>
              </w:rPr>
              <w:t>-</w:t>
            </w:r>
            <w:r w:rsidR="00E77E91" w:rsidRPr="005D5956">
              <w:rPr>
                <w:sz w:val="20"/>
                <w:szCs w:val="20"/>
              </w:rPr>
              <w:t>00:0</w:t>
            </w:r>
            <w:r w:rsidRPr="005D5956">
              <w:rPr>
                <w:sz w:val="20"/>
                <w:szCs w:val="20"/>
              </w:rPr>
              <w:t>5</w:t>
            </w:r>
          </w:p>
        </w:tc>
        <w:tc>
          <w:tcPr>
            <w:tcW w:w="9468" w:type="dxa"/>
          </w:tcPr>
          <w:p w14:paraId="7C22EE3A" w14:textId="47A29965" w:rsidR="00254A1F" w:rsidRPr="005D5956" w:rsidRDefault="006B0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PDE</w:t>
            </w:r>
            <w:r w:rsidR="00C52305">
              <w:rPr>
                <w:sz w:val="20"/>
                <w:szCs w:val="20"/>
              </w:rPr>
              <w:t xml:space="preserve"> opens workshop, welcomes early </w:t>
            </w:r>
            <w:r w:rsidR="00B02CD5">
              <w:rPr>
                <w:sz w:val="20"/>
                <w:szCs w:val="20"/>
              </w:rPr>
              <w:t xml:space="preserve">joiners, triple checks the Teams/Zoom settings and </w:t>
            </w:r>
            <w:r w:rsidR="004C7850">
              <w:rPr>
                <w:sz w:val="20"/>
                <w:szCs w:val="20"/>
              </w:rPr>
              <w:t>settles in</w:t>
            </w:r>
          </w:p>
        </w:tc>
      </w:tr>
      <w:tr w:rsidR="00DA4A01" w:rsidRPr="005D5956" w14:paraId="474115EC" w14:textId="77777777" w:rsidTr="00254A1F">
        <w:tc>
          <w:tcPr>
            <w:tcW w:w="988" w:type="dxa"/>
          </w:tcPr>
          <w:p w14:paraId="3A942C0A" w14:textId="63761D94" w:rsidR="00DA4A01" w:rsidRPr="005D5956" w:rsidRDefault="004C7850" w:rsidP="00254A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00:00</w:t>
            </w:r>
          </w:p>
        </w:tc>
        <w:tc>
          <w:tcPr>
            <w:tcW w:w="9468" w:type="dxa"/>
          </w:tcPr>
          <w:p w14:paraId="416CF086" w14:textId="77777777" w:rsidR="00171508" w:rsidRDefault="001715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recording.</w:t>
            </w:r>
          </w:p>
          <w:p w14:paraId="616A54B9" w14:textId="3B86E787" w:rsidR="00DA4A01" w:rsidRPr="005D5956" w:rsidRDefault="004C7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PDE begins small talk with learners, co-</w:t>
            </w:r>
            <w:r w:rsidR="00623174">
              <w:rPr>
                <w:sz w:val="20"/>
                <w:szCs w:val="20"/>
              </w:rPr>
              <w:t>presenters, and any guest speakers</w:t>
            </w:r>
          </w:p>
        </w:tc>
      </w:tr>
      <w:tr w:rsidR="00DA4A01" w:rsidRPr="005D5956" w14:paraId="19B52F85" w14:textId="77777777" w:rsidTr="00254A1F">
        <w:tc>
          <w:tcPr>
            <w:tcW w:w="988" w:type="dxa"/>
          </w:tcPr>
          <w:p w14:paraId="71DF5BCA" w14:textId="02463710" w:rsidR="00DA4A01" w:rsidRPr="005D5956" w:rsidRDefault="00623174" w:rsidP="00254A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00:05</w:t>
            </w:r>
          </w:p>
        </w:tc>
        <w:tc>
          <w:tcPr>
            <w:tcW w:w="9468" w:type="dxa"/>
          </w:tcPr>
          <w:p w14:paraId="20D154F6" w14:textId="5733101E" w:rsidR="00DA4A01" w:rsidRPr="00623174" w:rsidRDefault="006231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 begins with a</w:t>
            </w:r>
            <w:r w:rsidR="00DD20CC">
              <w:rPr>
                <w:sz w:val="20"/>
                <w:szCs w:val="20"/>
              </w:rPr>
              <w:t xml:space="preserve"> warm welcome </w:t>
            </w:r>
            <w:r>
              <w:rPr>
                <w:sz w:val="20"/>
                <w:szCs w:val="20"/>
              </w:rPr>
              <w:t>and an overview of the agenda</w:t>
            </w:r>
            <w:r w:rsidR="00DD20CC">
              <w:rPr>
                <w:sz w:val="20"/>
                <w:szCs w:val="20"/>
              </w:rPr>
              <w:t>.</w:t>
            </w:r>
            <w:r w:rsidR="00FF7D56">
              <w:rPr>
                <w:sz w:val="20"/>
                <w:szCs w:val="20"/>
              </w:rPr>
              <w:t xml:space="preserve"> </w:t>
            </w:r>
            <w:r w:rsidR="00D53054">
              <w:rPr>
                <w:sz w:val="20"/>
                <w:szCs w:val="20"/>
              </w:rPr>
              <w:t>Register and l</w:t>
            </w:r>
            <w:r w:rsidR="00FF7D56">
              <w:rPr>
                <w:sz w:val="20"/>
                <w:szCs w:val="20"/>
              </w:rPr>
              <w:t>earning</w:t>
            </w:r>
            <w:r w:rsidR="00D53054">
              <w:rPr>
                <w:sz w:val="20"/>
                <w:szCs w:val="20"/>
              </w:rPr>
              <w:t xml:space="preserve"> objectives</w:t>
            </w:r>
            <w:r w:rsidR="00FF7D56">
              <w:rPr>
                <w:sz w:val="20"/>
                <w:szCs w:val="20"/>
              </w:rPr>
              <w:t>.</w:t>
            </w:r>
          </w:p>
        </w:tc>
      </w:tr>
      <w:tr w:rsidR="00254207" w:rsidRPr="005D5956" w14:paraId="6242A4C7" w14:textId="77777777" w:rsidTr="00254A1F">
        <w:tc>
          <w:tcPr>
            <w:tcW w:w="988" w:type="dxa"/>
          </w:tcPr>
          <w:p w14:paraId="67949DD8" w14:textId="72346E0A" w:rsidR="00254207" w:rsidRDefault="00254207" w:rsidP="00254A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00:1</w:t>
            </w:r>
            <w:r w:rsidR="007B1F4A">
              <w:rPr>
                <w:sz w:val="20"/>
                <w:szCs w:val="20"/>
              </w:rPr>
              <w:t>0</w:t>
            </w:r>
          </w:p>
        </w:tc>
        <w:tc>
          <w:tcPr>
            <w:tcW w:w="9468" w:type="dxa"/>
          </w:tcPr>
          <w:p w14:paraId="4B785430" w14:textId="62578D0D" w:rsidR="00254207" w:rsidRDefault="00D53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Warm-up questions</w:t>
            </w:r>
          </w:p>
        </w:tc>
      </w:tr>
      <w:tr w:rsidR="00DA4A01" w:rsidRPr="005D5956" w14:paraId="5653EBAA" w14:textId="77777777" w:rsidTr="00254A1F">
        <w:tc>
          <w:tcPr>
            <w:tcW w:w="988" w:type="dxa"/>
          </w:tcPr>
          <w:p w14:paraId="3326EC01" w14:textId="050AEE31" w:rsidR="00DA4A01" w:rsidRPr="005D5956" w:rsidRDefault="00DD20CC" w:rsidP="00254A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</w:t>
            </w:r>
            <w:r w:rsidR="007B1F4A">
              <w:rPr>
                <w:sz w:val="20"/>
                <w:szCs w:val="20"/>
              </w:rPr>
              <w:t>2</w:t>
            </w:r>
            <w:r w:rsidR="00254207">
              <w:rPr>
                <w:sz w:val="20"/>
                <w:szCs w:val="20"/>
              </w:rPr>
              <w:t>0</w:t>
            </w:r>
          </w:p>
        </w:tc>
        <w:tc>
          <w:tcPr>
            <w:tcW w:w="9468" w:type="dxa"/>
          </w:tcPr>
          <w:p w14:paraId="1717A0D1" w14:textId="6E66778C" w:rsidR="00DA4A01" w:rsidRDefault="009E21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</w:t>
            </w:r>
            <w:r w:rsidR="0053543F">
              <w:rPr>
                <w:sz w:val="20"/>
                <w:szCs w:val="20"/>
              </w:rPr>
              <w:t xml:space="preserve"> data – PDE to </w:t>
            </w:r>
            <w:r>
              <w:rPr>
                <w:sz w:val="20"/>
                <w:szCs w:val="20"/>
              </w:rPr>
              <w:t xml:space="preserve">open the Police Data in Excel (the data is on </w:t>
            </w:r>
            <w:hyperlink r:id="rId12" w:history="1">
              <w:r w:rsidRPr="00B369D6">
                <w:rPr>
                  <w:rStyle w:val="Hyperlink"/>
                  <w:i/>
                  <w:iCs/>
                  <w:sz w:val="20"/>
                  <w:szCs w:val="20"/>
                </w:rPr>
                <w:t>SharePoint</w:t>
              </w:r>
            </w:hyperlink>
            <w:r>
              <w:rPr>
                <w:i/>
                <w:iCs/>
                <w:sz w:val="20"/>
                <w:szCs w:val="20"/>
              </w:rPr>
              <w:t>)</w:t>
            </w:r>
            <w:r w:rsidR="0029018D">
              <w:rPr>
                <w:i/>
                <w:iCs/>
                <w:sz w:val="20"/>
                <w:szCs w:val="20"/>
              </w:rPr>
              <w:t>.</w:t>
            </w:r>
          </w:p>
          <w:p w14:paraId="3FA94E2E" w14:textId="77777777" w:rsidR="0029018D" w:rsidRDefault="00535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PDE will then </w:t>
            </w:r>
            <w:r w:rsidR="0029018D">
              <w:rPr>
                <w:sz w:val="20"/>
                <w:szCs w:val="20"/>
              </w:rPr>
              <w:t>analyse the structure of the data on each of the two sheets, discuss with learners:</w:t>
            </w:r>
          </w:p>
          <w:p w14:paraId="70C83F10" w14:textId="4D283409" w:rsidR="0029018D" w:rsidRDefault="0029018D" w:rsidP="0029018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defines a row?</w:t>
            </w:r>
          </w:p>
          <w:p w14:paraId="32874479" w14:textId="77777777" w:rsidR="0029018D" w:rsidRDefault="0029018D" w:rsidP="0029018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does each column mean?</w:t>
            </w:r>
          </w:p>
          <w:p w14:paraId="7738BA67" w14:textId="52EBF70A" w:rsidR="0029018D" w:rsidRPr="0029018D" w:rsidRDefault="0029018D" w:rsidP="0029018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data types are there?</w:t>
            </w:r>
          </w:p>
        </w:tc>
      </w:tr>
      <w:tr w:rsidR="00BD2565" w:rsidRPr="001E7C03" w14:paraId="64AAC506" w14:textId="77777777" w:rsidTr="00254A1F">
        <w:tc>
          <w:tcPr>
            <w:tcW w:w="988" w:type="dxa"/>
          </w:tcPr>
          <w:p w14:paraId="27504A62" w14:textId="02363C0E" w:rsidR="00BD2565" w:rsidRDefault="00BD2565" w:rsidP="00BD25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00:35</w:t>
            </w:r>
          </w:p>
        </w:tc>
        <w:tc>
          <w:tcPr>
            <w:tcW w:w="9468" w:type="dxa"/>
          </w:tcPr>
          <w:p w14:paraId="4E42685E" w14:textId="61D7D5E1" w:rsidR="00BD2565" w:rsidRPr="001E7C03" w:rsidRDefault="00BD2565" w:rsidP="00BD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learners 15 minutes to reproduce this step with their own data</w:t>
            </w:r>
          </w:p>
        </w:tc>
      </w:tr>
      <w:tr w:rsidR="00BD2565" w:rsidRPr="005D5956" w14:paraId="6400BB15" w14:textId="77777777" w:rsidTr="00254A1F">
        <w:tc>
          <w:tcPr>
            <w:tcW w:w="988" w:type="dxa"/>
          </w:tcPr>
          <w:p w14:paraId="5C140B37" w14:textId="6BE5FA6F" w:rsidR="00BD2565" w:rsidRDefault="00BD2565" w:rsidP="00BD25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00:45</w:t>
            </w:r>
          </w:p>
        </w:tc>
        <w:tc>
          <w:tcPr>
            <w:tcW w:w="9468" w:type="dxa"/>
          </w:tcPr>
          <w:p w14:paraId="07FF30D3" w14:textId="7B707A29" w:rsidR="00BD2565" w:rsidRDefault="00BD2565" w:rsidP="00BD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the learners back in for a challenge panel. Ask the questions as on the slide.</w:t>
            </w:r>
          </w:p>
        </w:tc>
      </w:tr>
      <w:tr w:rsidR="00150F84" w:rsidRPr="005D5956" w14:paraId="06090FFC" w14:textId="77777777" w:rsidTr="00254A1F">
        <w:tc>
          <w:tcPr>
            <w:tcW w:w="988" w:type="dxa"/>
          </w:tcPr>
          <w:p w14:paraId="027C37DF" w14:textId="1DA77DF4" w:rsidR="00150F84" w:rsidRDefault="00BC0B39" w:rsidP="00254A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26D33">
              <w:rPr>
                <w:sz w:val="20"/>
                <w:szCs w:val="20"/>
              </w:rPr>
              <w:t>1:00</w:t>
            </w:r>
          </w:p>
        </w:tc>
        <w:tc>
          <w:tcPr>
            <w:tcW w:w="9468" w:type="dxa"/>
          </w:tcPr>
          <w:p w14:paraId="727823FA" w14:textId="7273F351" w:rsidR="00150F84" w:rsidRDefault="00BD2565" w:rsidP="00BD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Break. </w:t>
            </w:r>
          </w:p>
        </w:tc>
      </w:tr>
      <w:tr w:rsidR="00DA4A01" w:rsidRPr="005D5956" w14:paraId="00282824" w14:textId="77777777" w:rsidTr="00254A1F">
        <w:tc>
          <w:tcPr>
            <w:tcW w:w="988" w:type="dxa"/>
          </w:tcPr>
          <w:p w14:paraId="0757843B" w14:textId="72D83502" w:rsidR="00DA4A01" w:rsidRPr="005D5956" w:rsidRDefault="00CA3C6A" w:rsidP="00254A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21E0E">
              <w:rPr>
                <w:sz w:val="20"/>
                <w:szCs w:val="20"/>
              </w:rPr>
              <w:t>1</w:t>
            </w:r>
            <w:r w:rsidR="009F5701">
              <w:rPr>
                <w:sz w:val="20"/>
                <w:szCs w:val="20"/>
              </w:rPr>
              <w:t>:</w:t>
            </w:r>
            <w:r w:rsidR="00426D33">
              <w:rPr>
                <w:sz w:val="20"/>
                <w:szCs w:val="20"/>
              </w:rPr>
              <w:t>1</w:t>
            </w:r>
            <w:r w:rsidR="00BD2565">
              <w:rPr>
                <w:sz w:val="20"/>
                <w:szCs w:val="20"/>
              </w:rPr>
              <w:t>0</w:t>
            </w:r>
          </w:p>
        </w:tc>
        <w:tc>
          <w:tcPr>
            <w:tcW w:w="9468" w:type="dxa"/>
          </w:tcPr>
          <w:p w14:paraId="783B0DDA" w14:textId="77777777" w:rsidR="00BD2565" w:rsidRDefault="00BD2565" w:rsidP="00BD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Restart recording. </w:t>
            </w:r>
          </w:p>
          <w:p w14:paraId="0C8F6DD8" w14:textId="77777777" w:rsidR="00BD2565" w:rsidRDefault="00BD2565" w:rsidP="00BD2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Summarise the work done so far</w:t>
            </w:r>
          </w:p>
          <w:p w14:paraId="3C4EAD0E" w14:textId="77777777" w:rsidR="00DA4A01" w:rsidRDefault="00DA4A01">
            <w:pPr>
              <w:rPr>
                <w:sz w:val="20"/>
                <w:szCs w:val="20"/>
              </w:rPr>
            </w:pPr>
          </w:p>
          <w:p w14:paraId="43787B8A" w14:textId="5F9859F8" w:rsidR="00BD2565" w:rsidRPr="0071014B" w:rsidRDefault="005C6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anonymisation – discuss how sharing some types of data is bad practice and identify some data to anonymise. Show how you can redact, obscure or aggregate data (following</w:t>
            </w:r>
            <w:r w:rsidR="00E81197">
              <w:rPr>
                <w:sz w:val="20"/>
                <w:szCs w:val="20"/>
              </w:rPr>
              <w:t xml:space="preserve"> </w:t>
            </w:r>
            <w:hyperlink r:id="rId13" w:history="1">
              <w:r w:rsidR="00E81197" w:rsidRPr="00E81197">
                <w:rPr>
                  <w:rStyle w:val="Hyperlink"/>
                  <w:sz w:val="20"/>
                  <w:szCs w:val="20"/>
                </w:rPr>
                <w:t>Module 2</w:t>
              </w:r>
            </w:hyperlink>
            <w:r w:rsidR="00E81197">
              <w:rPr>
                <w:sz w:val="20"/>
                <w:szCs w:val="20"/>
              </w:rPr>
              <w:t>)</w:t>
            </w:r>
          </w:p>
        </w:tc>
      </w:tr>
      <w:tr w:rsidR="00E81197" w:rsidRPr="005D5956" w14:paraId="56EB610E" w14:textId="77777777" w:rsidTr="00254A1F">
        <w:tc>
          <w:tcPr>
            <w:tcW w:w="988" w:type="dxa"/>
          </w:tcPr>
          <w:p w14:paraId="301DDCB4" w14:textId="48110716" w:rsidR="00E81197" w:rsidRPr="005D5956" w:rsidRDefault="00E81197" w:rsidP="00E811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01:25</w:t>
            </w:r>
          </w:p>
        </w:tc>
        <w:tc>
          <w:tcPr>
            <w:tcW w:w="9468" w:type="dxa"/>
          </w:tcPr>
          <w:p w14:paraId="04A8B318" w14:textId="260D1D96" w:rsidR="00E81197" w:rsidRPr="0071014B" w:rsidRDefault="00E81197" w:rsidP="00E81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learners 15 minutes to reproduce this step with their own data.</w:t>
            </w:r>
          </w:p>
        </w:tc>
      </w:tr>
      <w:tr w:rsidR="00E81197" w:rsidRPr="005D5956" w14:paraId="2966A91D" w14:textId="77777777" w:rsidTr="00254A1F">
        <w:tc>
          <w:tcPr>
            <w:tcW w:w="988" w:type="dxa"/>
          </w:tcPr>
          <w:p w14:paraId="2BE6150F" w14:textId="1FD10F92" w:rsidR="00E81197" w:rsidRDefault="00E81197" w:rsidP="00E811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01:40</w:t>
            </w:r>
          </w:p>
        </w:tc>
        <w:tc>
          <w:tcPr>
            <w:tcW w:w="9468" w:type="dxa"/>
          </w:tcPr>
          <w:p w14:paraId="34C29F51" w14:textId="41DEE8DD" w:rsidR="00E81197" w:rsidRDefault="00E81197" w:rsidP="00E81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the learners back in for a challenge panel. Ask the questions as on the slide.</w:t>
            </w:r>
          </w:p>
        </w:tc>
      </w:tr>
      <w:tr w:rsidR="00E81197" w:rsidRPr="005D5956" w14:paraId="1B5D3A46" w14:textId="77777777" w:rsidTr="00254A1F">
        <w:tc>
          <w:tcPr>
            <w:tcW w:w="988" w:type="dxa"/>
          </w:tcPr>
          <w:p w14:paraId="186CB42F" w14:textId="53CBE1A9" w:rsidR="00E81197" w:rsidRDefault="00E81197" w:rsidP="00E811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01:55</w:t>
            </w:r>
          </w:p>
        </w:tc>
        <w:tc>
          <w:tcPr>
            <w:tcW w:w="9468" w:type="dxa"/>
          </w:tcPr>
          <w:p w14:paraId="1D492D58" w14:textId="773EB6EB" w:rsidR="00E81197" w:rsidRDefault="00E81197" w:rsidP="00E81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Break.</w:t>
            </w:r>
          </w:p>
        </w:tc>
      </w:tr>
      <w:tr w:rsidR="00E81197" w:rsidRPr="005D5956" w14:paraId="36330BFC" w14:textId="77777777" w:rsidTr="00254A1F">
        <w:tc>
          <w:tcPr>
            <w:tcW w:w="988" w:type="dxa"/>
          </w:tcPr>
          <w:p w14:paraId="2E20E117" w14:textId="479E7915" w:rsidR="00E81197" w:rsidRPr="005D5956" w:rsidRDefault="00E81197" w:rsidP="00E811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02:10</w:t>
            </w:r>
          </w:p>
        </w:tc>
        <w:tc>
          <w:tcPr>
            <w:tcW w:w="9468" w:type="dxa"/>
          </w:tcPr>
          <w:p w14:paraId="3E67FBC8" w14:textId="5C4553BA" w:rsidR="00E81197" w:rsidRPr="000D4909" w:rsidRDefault="00CB65F6" w:rsidP="00E81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security – Open a discussion about the </w:t>
            </w:r>
            <w:r w:rsidR="00001433">
              <w:rPr>
                <w:sz w:val="20"/>
                <w:szCs w:val="20"/>
              </w:rPr>
              <w:t>importance of data security. Ask the questions as on the slide.</w:t>
            </w:r>
          </w:p>
        </w:tc>
      </w:tr>
      <w:tr w:rsidR="00E81197" w:rsidRPr="005D5956" w14:paraId="11D19982" w14:textId="77777777" w:rsidTr="00254A1F">
        <w:tc>
          <w:tcPr>
            <w:tcW w:w="988" w:type="dxa"/>
          </w:tcPr>
          <w:p w14:paraId="1398A47D" w14:textId="09A515DF" w:rsidR="00E81197" w:rsidRDefault="00E81197" w:rsidP="00E811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02:20</w:t>
            </w:r>
          </w:p>
        </w:tc>
        <w:tc>
          <w:tcPr>
            <w:tcW w:w="9468" w:type="dxa"/>
          </w:tcPr>
          <w:p w14:paraId="61EB0FFF" w14:textId="6F9B082B" w:rsidR="00E81197" w:rsidRDefault="00001433" w:rsidP="00E81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Wrap-up, check learning objectives, feedback form</w:t>
            </w:r>
          </w:p>
        </w:tc>
      </w:tr>
      <w:tr w:rsidR="00E81197" w:rsidRPr="005D5956" w14:paraId="640D845B" w14:textId="77777777" w:rsidTr="00254A1F">
        <w:tc>
          <w:tcPr>
            <w:tcW w:w="988" w:type="dxa"/>
          </w:tcPr>
          <w:p w14:paraId="23BA0F2B" w14:textId="2DB2A23B" w:rsidR="00E81197" w:rsidRDefault="00E81197" w:rsidP="00E811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02:40</w:t>
            </w:r>
          </w:p>
        </w:tc>
        <w:tc>
          <w:tcPr>
            <w:tcW w:w="9468" w:type="dxa"/>
          </w:tcPr>
          <w:p w14:paraId="33E49AA5" w14:textId="1178B74F" w:rsidR="00E81197" w:rsidRDefault="00001433" w:rsidP="00E811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time padding if necessary</w:t>
            </w:r>
          </w:p>
        </w:tc>
      </w:tr>
    </w:tbl>
    <w:p w14:paraId="7281B499" w14:textId="77777777" w:rsidR="00DA4A01" w:rsidRPr="005D5956" w:rsidRDefault="00DA4A0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7CF4" w:rsidRPr="005D5956" w14:paraId="2174C818" w14:textId="77777777" w:rsidTr="008642F7">
        <w:tc>
          <w:tcPr>
            <w:tcW w:w="5228" w:type="dxa"/>
          </w:tcPr>
          <w:p w14:paraId="7322574E" w14:textId="14777860" w:rsidR="00677CF4" w:rsidRPr="000E6D26" w:rsidRDefault="00677CF4" w:rsidP="008642F7">
            <w:pPr>
              <w:rPr>
                <w:b/>
                <w:bCs/>
                <w:sz w:val="20"/>
                <w:szCs w:val="20"/>
              </w:rPr>
            </w:pPr>
            <w:r w:rsidRPr="000E6D26">
              <w:rPr>
                <w:b/>
                <w:bCs/>
                <w:sz w:val="20"/>
                <w:szCs w:val="20"/>
              </w:rPr>
              <w:t>Post-work required by PDEs?</w:t>
            </w:r>
          </w:p>
          <w:p w14:paraId="41FB5BAD" w14:textId="77777777" w:rsidR="00677CF4" w:rsidRPr="005D5956" w:rsidRDefault="00677CF4" w:rsidP="008642F7">
            <w:pPr>
              <w:rPr>
                <w:sz w:val="20"/>
                <w:szCs w:val="20"/>
              </w:rPr>
            </w:pPr>
          </w:p>
          <w:p w14:paraId="1D006F21" w14:textId="0AA29979" w:rsidR="00AA0B3B" w:rsidRPr="00AA0B3B" w:rsidRDefault="00AA0B3B" w:rsidP="0041572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Immediately send the register screenshot and register recording to compliance</w:t>
            </w:r>
            <w:r w:rsidR="00171508">
              <w:rPr>
                <w:i/>
                <w:iCs/>
                <w:sz w:val="20"/>
                <w:szCs w:val="20"/>
              </w:rPr>
              <w:t>, sales lead</w:t>
            </w:r>
            <w:r>
              <w:rPr>
                <w:i/>
                <w:iCs/>
                <w:sz w:val="20"/>
                <w:szCs w:val="20"/>
              </w:rPr>
              <w:t xml:space="preserve"> and DD</w:t>
            </w:r>
          </w:p>
          <w:p w14:paraId="5A96B75B" w14:textId="02670CD1" w:rsidR="003318F7" w:rsidRDefault="000D6375" w:rsidP="004157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Review feedback from feedback form</w:t>
            </w:r>
          </w:p>
          <w:p w14:paraId="33F4316D" w14:textId="075B31F1" w:rsidR="000D6375" w:rsidRDefault="000D6375" w:rsidP="004157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Book recurring weekly 121s towards the start of each month</w:t>
            </w:r>
          </w:p>
          <w:p w14:paraId="509798A2" w14:textId="2286226C" w:rsidR="000D6375" w:rsidRDefault="000D6375" w:rsidP="004157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Follow up on any concerning learners (e.g. “I have no experience / I have no data”)</w:t>
            </w:r>
          </w:p>
          <w:p w14:paraId="6D4287A5" w14:textId="1A7EDD89" w:rsidR="00AA0B3B" w:rsidRDefault="00AA0B3B" w:rsidP="004157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Follow up on any questions raised</w:t>
            </w:r>
          </w:p>
          <w:p w14:paraId="10058034" w14:textId="749FBEC2" w:rsidR="00AA0B3B" w:rsidRDefault="00501C9F" w:rsidP="0041572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Give workshop feedback to DoC and DD</w:t>
            </w:r>
          </w:p>
          <w:p w14:paraId="077C44F3" w14:textId="28A6330F" w:rsidR="00677CF4" w:rsidRPr="00BC1F81" w:rsidRDefault="0001418C" w:rsidP="00BC1F81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Do a mini-launch for any learners that did not attend</w:t>
            </w:r>
          </w:p>
        </w:tc>
        <w:tc>
          <w:tcPr>
            <w:tcW w:w="5228" w:type="dxa"/>
          </w:tcPr>
          <w:p w14:paraId="456DCA43" w14:textId="344593F3" w:rsidR="00677CF4" w:rsidRPr="000E6D26" w:rsidRDefault="00677CF4" w:rsidP="008642F7">
            <w:pPr>
              <w:rPr>
                <w:b/>
                <w:bCs/>
                <w:sz w:val="20"/>
                <w:szCs w:val="20"/>
              </w:rPr>
            </w:pPr>
            <w:r w:rsidRPr="000E6D26">
              <w:rPr>
                <w:b/>
                <w:bCs/>
                <w:sz w:val="20"/>
                <w:szCs w:val="20"/>
              </w:rPr>
              <w:t xml:space="preserve">Post-work required by </w:t>
            </w:r>
            <w:r w:rsidR="006100C0" w:rsidRPr="000E6D26">
              <w:rPr>
                <w:b/>
                <w:bCs/>
                <w:sz w:val="20"/>
                <w:szCs w:val="20"/>
              </w:rPr>
              <w:t>learners</w:t>
            </w:r>
            <w:r w:rsidRPr="000E6D26">
              <w:rPr>
                <w:b/>
                <w:bCs/>
                <w:sz w:val="20"/>
                <w:szCs w:val="20"/>
              </w:rPr>
              <w:t>?</w:t>
            </w:r>
          </w:p>
          <w:p w14:paraId="1FF537B8" w14:textId="77777777" w:rsidR="00677CF4" w:rsidRPr="005D5956" w:rsidRDefault="00677CF4" w:rsidP="008642F7">
            <w:pPr>
              <w:rPr>
                <w:sz w:val="20"/>
                <w:szCs w:val="20"/>
              </w:rPr>
            </w:pPr>
          </w:p>
          <w:p w14:paraId="1D675D58" w14:textId="22325586" w:rsidR="007046AB" w:rsidRPr="00883FB6" w:rsidRDefault="00BC1F81" w:rsidP="00E96C99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Continue online modules and source data for next workshop</w:t>
            </w:r>
          </w:p>
        </w:tc>
      </w:tr>
    </w:tbl>
    <w:p w14:paraId="50369EA1" w14:textId="72F394FB" w:rsidR="00DA4A01" w:rsidRDefault="00677CF4">
      <w:pPr>
        <w:rPr>
          <w:sz w:val="20"/>
          <w:szCs w:val="20"/>
        </w:rPr>
      </w:pPr>
      <w:r w:rsidRPr="005D5956">
        <w:rPr>
          <w:sz w:val="20"/>
          <w:szCs w:val="20"/>
        </w:rPr>
        <w:t xml:space="preserve"> </w:t>
      </w:r>
    </w:p>
    <w:p w14:paraId="70DD10F5" w14:textId="47B0108C" w:rsidR="008F7954" w:rsidRPr="001A2FB5" w:rsidRDefault="008F7954" w:rsidP="001A2FB5">
      <w:pPr>
        <w:rPr>
          <w:sz w:val="20"/>
          <w:szCs w:val="20"/>
        </w:rPr>
      </w:pPr>
    </w:p>
    <w:sectPr w:rsidR="008F7954" w:rsidRPr="001A2FB5" w:rsidSect="00DA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0DA"/>
    <w:multiLevelType w:val="hybridMultilevel"/>
    <w:tmpl w:val="BAA83220"/>
    <w:lvl w:ilvl="0" w:tplc="12A8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79E"/>
    <w:multiLevelType w:val="hybridMultilevel"/>
    <w:tmpl w:val="8FD0A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0507"/>
    <w:multiLevelType w:val="hybridMultilevel"/>
    <w:tmpl w:val="28B88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D0061"/>
    <w:multiLevelType w:val="hybridMultilevel"/>
    <w:tmpl w:val="34DAF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2F48"/>
    <w:multiLevelType w:val="hybridMultilevel"/>
    <w:tmpl w:val="EC180E56"/>
    <w:lvl w:ilvl="0" w:tplc="C164B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4196"/>
    <w:multiLevelType w:val="hybridMultilevel"/>
    <w:tmpl w:val="D1369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723A5"/>
    <w:multiLevelType w:val="hybridMultilevel"/>
    <w:tmpl w:val="2FC4BC08"/>
    <w:lvl w:ilvl="0" w:tplc="9168DE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4D62"/>
    <w:multiLevelType w:val="hybridMultilevel"/>
    <w:tmpl w:val="B748D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63D0C"/>
    <w:multiLevelType w:val="hybridMultilevel"/>
    <w:tmpl w:val="46489E54"/>
    <w:lvl w:ilvl="0" w:tplc="E4FA0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34"/>
    <w:multiLevelType w:val="hybridMultilevel"/>
    <w:tmpl w:val="3D72A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40507">
    <w:abstractNumId w:val="2"/>
  </w:num>
  <w:num w:numId="2" w16cid:durableId="1439058723">
    <w:abstractNumId w:val="5"/>
  </w:num>
  <w:num w:numId="3" w16cid:durableId="1667784984">
    <w:abstractNumId w:val="3"/>
  </w:num>
  <w:num w:numId="4" w16cid:durableId="1617248519">
    <w:abstractNumId w:val="7"/>
  </w:num>
  <w:num w:numId="5" w16cid:durableId="712077462">
    <w:abstractNumId w:val="8"/>
  </w:num>
  <w:num w:numId="6" w16cid:durableId="509756063">
    <w:abstractNumId w:val="1"/>
  </w:num>
  <w:num w:numId="7" w16cid:durableId="823013138">
    <w:abstractNumId w:val="0"/>
  </w:num>
  <w:num w:numId="8" w16cid:durableId="2116055661">
    <w:abstractNumId w:val="9"/>
  </w:num>
  <w:num w:numId="9" w16cid:durableId="2034182912">
    <w:abstractNumId w:val="4"/>
  </w:num>
  <w:num w:numId="10" w16cid:durableId="1030187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sjQzNTcEsk0sjZR0lIJTi4sz8/NACgxrARZE3mwsAAAA"/>
  </w:docVars>
  <w:rsids>
    <w:rsidRoot w:val="00DA4A01"/>
    <w:rsid w:val="00001433"/>
    <w:rsid w:val="00005FF7"/>
    <w:rsid w:val="00007321"/>
    <w:rsid w:val="0001418C"/>
    <w:rsid w:val="000153B0"/>
    <w:rsid w:val="00025769"/>
    <w:rsid w:val="000441EC"/>
    <w:rsid w:val="0008035A"/>
    <w:rsid w:val="0008246D"/>
    <w:rsid w:val="000A0C48"/>
    <w:rsid w:val="000C5853"/>
    <w:rsid w:val="000D4909"/>
    <w:rsid w:val="000D6375"/>
    <w:rsid w:val="000E43FB"/>
    <w:rsid w:val="000E6D26"/>
    <w:rsid w:val="001069F8"/>
    <w:rsid w:val="001161F9"/>
    <w:rsid w:val="00122585"/>
    <w:rsid w:val="0012752A"/>
    <w:rsid w:val="00150F84"/>
    <w:rsid w:val="00171508"/>
    <w:rsid w:val="00171FD3"/>
    <w:rsid w:val="00192CFE"/>
    <w:rsid w:val="001A2FB5"/>
    <w:rsid w:val="001E7C03"/>
    <w:rsid w:val="00214F0F"/>
    <w:rsid w:val="00224BB0"/>
    <w:rsid w:val="00254207"/>
    <w:rsid w:val="00254A1F"/>
    <w:rsid w:val="0029018D"/>
    <w:rsid w:val="002A1EA5"/>
    <w:rsid w:val="002B54DD"/>
    <w:rsid w:val="002D69AD"/>
    <w:rsid w:val="002E0208"/>
    <w:rsid w:val="002F1EE6"/>
    <w:rsid w:val="002F65C4"/>
    <w:rsid w:val="003012D9"/>
    <w:rsid w:val="00320896"/>
    <w:rsid w:val="00320AE8"/>
    <w:rsid w:val="003318F7"/>
    <w:rsid w:val="003340E8"/>
    <w:rsid w:val="003359E6"/>
    <w:rsid w:val="00340048"/>
    <w:rsid w:val="003864E3"/>
    <w:rsid w:val="003976B6"/>
    <w:rsid w:val="003C3A8C"/>
    <w:rsid w:val="003C6063"/>
    <w:rsid w:val="003D0014"/>
    <w:rsid w:val="003E20AF"/>
    <w:rsid w:val="003F6AE3"/>
    <w:rsid w:val="0041572C"/>
    <w:rsid w:val="00426D33"/>
    <w:rsid w:val="0048690F"/>
    <w:rsid w:val="004920BD"/>
    <w:rsid w:val="004967ED"/>
    <w:rsid w:val="004A2EEA"/>
    <w:rsid w:val="004C7850"/>
    <w:rsid w:val="004D6CD0"/>
    <w:rsid w:val="00501C9F"/>
    <w:rsid w:val="00504BF9"/>
    <w:rsid w:val="0053543F"/>
    <w:rsid w:val="005526B2"/>
    <w:rsid w:val="0055654D"/>
    <w:rsid w:val="00593DC4"/>
    <w:rsid w:val="005A1FF8"/>
    <w:rsid w:val="005B5BCE"/>
    <w:rsid w:val="005C02A0"/>
    <w:rsid w:val="005C6DCB"/>
    <w:rsid w:val="005D134F"/>
    <w:rsid w:val="005D5956"/>
    <w:rsid w:val="005D6BAE"/>
    <w:rsid w:val="005F0BDA"/>
    <w:rsid w:val="00603C8E"/>
    <w:rsid w:val="006100C0"/>
    <w:rsid w:val="00623174"/>
    <w:rsid w:val="0063471F"/>
    <w:rsid w:val="00636B63"/>
    <w:rsid w:val="006464C3"/>
    <w:rsid w:val="00651EC5"/>
    <w:rsid w:val="00654C7D"/>
    <w:rsid w:val="006612B1"/>
    <w:rsid w:val="00677CF4"/>
    <w:rsid w:val="006A548E"/>
    <w:rsid w:val="006B07EF"/>
    <w:rsid w:val="007046AB"/>
    <w:rsid w:val="0071014B"/>
    <w:rsid w:val="0072449D"/>
    <w:rsid w:val="007551F0"/>
    <w:rsid w:val="00766DD5"/>
    <w:rsid w:val="00782956"/>
    <w:rsid w:val="007917E0"/>
    <w:rsid w:val="007B1F4A"/>
    <w:rsid w:val="007D255C"/>
    <w:rsid w:val="007E5488"/>
    <w:rsid w:val="00805DE8"/>
    <w:rsid w:val="00811C86"/>
    <w:rsid w:val="00841CF4"/>
    <w:rsid w:val="00844A10"/>
    <w:rsid w:val="00845B1A"/>
    <w:rsid w:val="008642F7"/>
    <w:rsid w:val="0086515D"/>
    <w:rsid w:val="00883FB6"/>
    <w:rsid w:val="008A5ED9"/>
    <w:rsid w:val="008B0343"/>
    <w:rsid w:val="008B5474"/>
    <w:rsid w:val="008E23BC"/>
    <w:rsid w:val="008F7954"/>
    <w:rsid w:val="00921E0E"/>
    <w:rsid w:val="00922767"/>
    <w:rsid w:val="00927F57"/>
    <w:rsid w:val="00934659"/>
    <w:rsid w:val="009476A2"/>
    <w:rsid w:val="00955508"/>
    <w:rsid w:val="009712ED"/>
    <w:rsid w:val="00975BA7"/>
    <w:rsid w:val="009A0708"/>
    <w:rsid w:val="009A6F48"/>
    <w:rsid w:val="009C7440"/>
    <w:rsid w:val="009E0113"/>
    <w:rsid w:val="009E21CB"/>
    <w:rsid w:val="009E6793"/>
    <w:rsid w:val="009F5701"/>
    <w:rsid w:val="00A06E36"/>
    <w:rsid w:val="00A1286F"/>
    <w:rsid w:val="00A35D0C"/>
    <w:rsid w:val="00A506A3"/>
    <w:rsid w:val="00A52356"/>
    <w:rsid w:val="00A911AB"/>
    <w:rsid w:val="00A9385C"/>
    <w:rsid w:val="00AA0B3B"/>
    <w:rsid w:val="00AC6A3B"/>
    <w:rsid w:val="00AE7265"/>
    <w:rsid w:val="00B02CD5"/>
    <w:rsid w:val="00B05D6E"/>
    <w:rsid w:val="00B17B4D"/>
    <w:rsid w:val="00B31AAE"/>
    <w:rsid w:val="00B369D6"/>
    <w:rsid w:val="00B37041"/>
    <w:rsid w:val="00B51CE1"/>
    <w:rsid w:val="00B56B8E"/>
    <w:rsid w:val="00B57699"/>
    <w:rsid w:val="00BC0B39"/>
    <w:rsid w:val="00BC1F81"/>
    <w:rsid w:val="00BC4D52"/>
    <w:rsid w:val="00BD2565"/>
    <w:rsid w:val="00BF31DD"/>
    <w:rsid w:val="00BF4569"/>
    <w:rsid w:val="00C06522"/>
    <w:rsid w:val="00C06CFA"/>
    <w:rsid w:val="00C1052D"/>
    <w:rsid w:val="00C50F3A"/>
    <w:rsid w:val="00C514E0"/>
    <w:rsid w:val="00C52305"/>
    <w:rsid w:val="00C8054C"/>
    <w:rsid w:val="00C86A0B"/>
    <w:rsid w:val="00C94356"/>
    <w:rsid w:val="00CA36C7"/>
    <w:rsid w:val="00CA3C6A"/>
    <w:rsid w:val="00CB2EE9"/>
    <w:rsid w:val="00CB65F6"/>
    <w:rsid w:val="00CE51F1"/>
    <w:rsid w:val="00D071FD"/>
    <w:rsid w:val="00D20E66"/>
    <w:rsid w:val="00D25E1A"/>
    <w:rsid w:val="00D53054"/>
    <w:rsid w:val="00D62EE2"/>
    <w:rsid w:val="00DA4A01"/>
    <w:rsid w:val="00DB44BC"/>
    <w:rsid w:val="00DB4510"/>
    <w:rsid w:val="00DD03D5"/>
    <w:rsid w:val="00DD20CC"/>
    <w:rsid w:val="00DE52DB"/>
    <w:rsid w:val="00E149F5"/>
    <w:rsid w:val="00E45239"/>
    <w:rsid w:val="00E472CB"/>
    <w:rsid w:val="00E7277C"/>
    <w:rsid w:val="00E776EA"/>
    <w:rsid w:val="00E77E91"/>
    <w:rsid w:val="00E81197"/>
    <w:rsid w:val="00E96C99"/>
    <w:rsid w:val="00EB0691"/>
    <w:rsid w:val="00EB4140"/>
    <w:rsid w:val="00EC7B31"/>
    <w:rsid w:val="00ED1C5C"/>
    <w:rsid w:val="00ED3217"/>
    <w:rsid w:val="00ED5F7B"/>
    <w:rsid w:val="00F07089"/>
    <w:rsid w:val="00F11720"/>
    <w:rsid w:val="00F16915"/>
    <w:rsid w:val="00F43A2A"/>
    <w:rsid w:val="00F54312"/>
    <w:rsid w:val="00F87AF6"/>
    <w:rsid w:val="00FB114E"/>
    <w:rsid w:val="00FC36A1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03F"/>
  <w15:chartTrackingRefBased/>
  <w15:docId w15:val="{00AE5EA4-ACBE-4415-B820-7AFB81ED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ise.articulate.com/share/hZtwFSf2rl1MQCjc6PkMXLDU5ICuq0a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rndel.sharepoint.com/:f:/r/Learning%20Collateral/Shared%20Documents/Corndel%20Data%20Analytics/Data%20Analyst%20DA4.3/Course%20Resources/Workshops/3.%20Data%20governance/Data?csf=1&amp;web=1&amp;e=ofq0e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rndel.sharepoint.com/:f:/r/Learning%20Collateral/Shared%20Documents/Corndel%20Data%20Analytics/Data%20Analyst%20DA4.3/Course%20Resources/Workshops/3.%20Data%20governance/Data?csf=1&amp;web=1&amp;e=ofq0e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corndel.sharepoint.com/:f:/r/Learning%20Collateral/Shared%20Documents/Corndel%20Data%20Analytics/Data%20Analyst%20DA4.3/Course%20Resources/Workshops/3.%20Data%20governance/Data?csf=1&amp;web=1&amp;e=ofq0e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rndel.sharepoint.com/:f:/r/Learning%20Collateral/Shared%20Documents/Corndel%20Data%20Analytics/Data%20Analyst%20DA4.3/Course%20Resources/Workshops/3.%20Data%20governance/Data?csf=1&amp;web=1&amp;e=ofq0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423b58-e8eb-4f5f-9468-a942bdfd799c" xsi:nil="true"/>
    <PublishingExpirationDate xmlns="http://schemas.microsoft.com/sharepoint/v3" xsi:nil="true"/>
    <PublishingStartDate xmlns="http://schemas.microsoft.com/sharepoint/v3" xsi:nil="true"/>
    <lcf76f155ced4ddcb4097134ff3c332f xmlns="7cf329a8-94b6-45c0-a5fc-75927586382d">
      <Terms xmlns="http://schemas.microsoft.com/office/infopath/2007/PartnerControls"/>
    </lcf76f155ced4ddcb4097134ff3c332f>
    <_dlc_DocId xmlns="9e423b58-e8eb-4f5f-9468-a942bdfd799c">7H72X5TYJJMZ-514842342-116195</_dlc_DocId>
    <_dlc_DocIdUrl xmlns="9e423b58-e8eb-4f5f-9468-a942bdfd799c">
      <Url>https://corndel.sharepoint.com/Learning%20Collateral/_layouts/15/DocIdRedir.aspx?ID=7H72X5TYJJMZ-514842342-116195</Url>
      <Description>7H72X5TYJJMZ-514842342-116195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66DAE50103F4297595DAB79C31A48" ma:contentTypeVersion="36" ma:contentTypeDescription="Create a new document." ma:contentTypeScope="" ma:versionID="58e591a41b77b602d3098707f49e0949">
  <xsd:schema xmlns:xsd="http://www.w3.org/2001/XMLSchema" xmlns:xs="http://www.w3.org/2001/XMLSchema" xmlns:p="http://schemas.microsoft.com/office/2006/metadata/properties" xmlns:ns1="http://schemas.microsoft.com/sharepoint/v3" xmlns:ns2="53ab1eb0-430e-4b32-9e48-ad813594f16c" xmlns:ns3="7cf329a8-94b6-45c0-a5fc-75927586382d" xmlns:ns4="9e423b58-e8eb-4f5f-9468-a942bdfd799c" targetNamespace="http://schemas.microsoft.com/office/2006/metadata/properties" ma:root="true" ma:fieldsID="93c60a1b036a7ac08f54bc5a67c74de0" ns1:_="" ns2:_="" ns3:_="" ns4:_="">
    <xsd:import namespace="http://schemas.microsoft.com/sharepoint/v3"/>
    <xsd:import namespace="53ab1eb0-430e-4b32-9e48-ad813594f16c"/>
    <xsd:import namespace="7cf329a8-94b6-45c0-a5fc-75927586382d"/>
    <xsd:import namespace="9e423b58-e8eb-4f5f-9468-a942bdfd79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4:_dlc_DocId" minOccurs="0"/>
                <xsd:element ref="ns4:_dlc_DocIdUrl" minOccurs="0"/>
                <xsd:element ref="ns4:_dlc_DocIdPersistId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Location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_ip_UnifiedCompliancePolicyProperties" ma:index="3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b1eb0-430e-4b32-9e48-ad813594f1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329a8-94b6-45c0-a5fc-7592758638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90cf12ed-5f40-4cbd-9399-04f91c4c1c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23b58-e8eb-4f5f-9468-a942bdfd799c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76274690-ad68-4de8-be78-8ae5f0940298}" ma:internalName="TaxCatchAll" ma:showField="CatchAllData" ma:web="9e423b58-e8eb-4f5f-9468-a942bdfd79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E1BB135-958E-43DD-98BA-0491640AC15B}">
  <ds:schemaRefs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9e423b58-e8eb-4f5f-9468-a942bdfd799c"/>
    <ds:schemaRef ds:uri="7cf329a8-94b6-45c0-a5fc-75927586382d"/>
    <ds:schemaRef ds:uri="53ab1eb0-430e-4b32-9e48-ad813594f16c"/>
  </ds:schemaRefs>
</ds:datastoreItem>
</file>

<file path=customXml/itemProps2.xml><?xml version="1.0" encoding="utf-8"?>
<ds:datastoreItem xmlns:ds="http://schemas.openxmlformats.org/officeDocument/2006/customXml" ds:itemID="{E01C8D34-D7E7-4F08-BC09-BD7777599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1F681-A10C-462D-BBBB-8EEE1668BD54}"/>
</file>

<file path=customXml/itemProps4.xml><?xml version="1.0" encoding="utf-8"?>
<ds:datastoreItem xmlns:ds="http://schemas.openxmlformats.org/officeDocument/2006/customXml" ds:itemID="{0BC81FF9-8446-4684-847F-A1BA8AEF63C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4438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Links>
    <vt:vector size="30" baseType="variant">
      <vt:variant>
        <vt:i4>2752575</vt:i4>
      </vt:variant>
      <vt:variant>
        <vt:i4>12</vt:i4>
      </vt:variant>
      <vt:variant>
        <vt:i4>0</vt:i4>
      </vt:variant>
      <vt:variant>
        <vt:i4>5</vt:i4>
      </vt:variant>
      <vt:variant>
        <vt:lpwstr>https://rise.articulate.com/share/hZtwFSf2rl1MQCjc6PkMXLDU5ICuq0ag</vt:lpwstr>
      </vt:variant>
      <vt:variant>
        <vt:lpwstr/>
      </vt:variant>
      <vt:variant>
        <vt:i4>6553704</vt:i4>
      </vt:variant>
      <vt:variant>
        <vt:i4>9</vt:i4>
      </vt:variant>
      <vt:variant>
        <vt:i4>0</vt:i4>
      </vt:variant>
      <vt:variant>
        <vt:i4>5</vt:i4>
      </vt:variant>
      <vt:variant>
        <vt:lpwstr>https://corndel.sharepoint.com/:f:/r/Learning Collateral/Shared Documents/Corndel Data Analytics/Data Analyst DA4.3/Course Resources/Workshops/3. Data governance/Data?csf=1&amp;web=1&amp;e=ofq0ea</vt:lpwstr>
      </vt:variant>
      <vt:variant>
        <vt:lpwstr/>
      </vt:variant>
      <vt:variant>
        <vt:i4>6553704</vt:i4>
      </vt:variant>
      <vt:variant>
        <vt:i4>6</vt:i4>
      </vt:variant>
      <vt:variant>
        <vt:i4>0</vt:i4>
      </vt:variant>
      <vt:variant>
        <vt:i4>5</vt:i4>
      </vt:variant>
      <vt:variant>
        <vt:lpwstr>https://corndel.sharepoint.com/:f:/r/Learning Collateral/Shared Documents/Corndel Data Analytics/Data Analyst DA4.3/Course Resources/Workshops/3. Data governance/Data?csf=1&amp;web=1&amp;e=ofq0ea</vt:lpwstr>
      </vt:variant>
      <vt:variant>
        <vt:lpwstr/>
      </vt:variant>
      <vt:variant>
        <vt:i4>6553704</vt:i4>
      </vt:variant>
      <vt:variant>
        <vt:i4>3</vt:i4>
      </vt:variant>
      <vt:variant>
        <vt:i4>0</vt:i4>
      </vt:variant>
      <vt:variant>
        <vt:i4>5</vt:i4>
      </vt:variant>
      <vt:variant>
        <vt:lpwstr>https://corndel.sharepoint.com/:f:/r/Learning Collateral/Shared Documents/Corndel Data Analytics/Data Analyst DA4.3/Course Resources/Workshops/3. Data governance/Data?csf=1&amp;web=1&amp;e=ofq0ea</vt:lpwstr>
      </vt:variant>
      <vt:variant>
        <vt:lpwstr/>
      </vt:variant>
      <vt:variant>
        <vt:i4>6553704</vt:i4>
      </vt:variant>
      <vt:variant>
        <vt:i4>0</vt:i4>
      </vt:variant>
      <vt:variant>
        <vt:i4>0</vt:i4>
      </vt:variant>
      <vt:variant>
        <vt:i4>5</vt:i4>
      </vt:variant>
      <vt:variant>
        <vt:lpwstr>https://corndel.sharepoint.com/:f:/r/Learning Collateral/Shared Documents/Corndel Data Analytics/Data Analyst DA4.3/Course Resources/Workshops/3. Data governance/Data?csf=1&amp;web=1&amp;e=ofq0ea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Morgan</dc:creator>
  <cp:keywords/>
  <dc:description/>
  <cp:lastModifiedBy>Eoin Martyn</cp:lastModifiedBy>
  <cp:revision>94</cp:revision>
  <dcterms:created xsi:type="dcterms:W3CDTF">2022-09-06T22:26:00Z</dcterms:created>
  <dcterms:modified xsi:type="dcterms:W3CDTF">2022-10-24T21:24:00Z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0x0101007F866DAE50103F4297595DAB79C31A48</vt:lpwstr>
  </property>
  <property fmtid="{D5CDD505-2E9C-101B-9397-08002B2CF9AE}" pid="3" name="_dlc_DocIdItemGuid">
    <vt:lpwstr>44d12086-a15d-4c29-ae44-04c6f9df34f6</vt:lpwstr>
  </property>
  <property fmtid="{D5CDD505-2E9C-101B-9397-08002B2CF9AE}" pid="4" name="MediaServiceImageTags">
    <vt:lpwstr/>
  </property>
</Properties>
</file>