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WSQ Facebook &amp; Instagram Marketing Summative Assessment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Individual Project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9"/>
        <w:gridCol w:w="7087"/>
        <w:tblGridChange w:id="0">
          <w:tblGrid>
            <w:gridCol w:w="2269"/>
            <w:gridCol w:w="7087"/>
          </w:tblGrid>
        </w:tblGridChange>
      </w:tblGrid>
      <w:tr>
        <w:trPr>
          <w:cantSplit w:val="0"/>
          <w:trHeight w:val="135" w:hRule="atLeast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Prepared By</w:t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of Learner: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Instruction: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The Individual Project consists of FOUR Parts. You must complete all tasks indicated in each part.</w:t>
      </w: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9"/>
        <w:gridCol w:w="2552"/>
        <w:gridCol w:w="1275"/>
        <w:gridCol w:w="993"/>
        <w:gridCol w:w="2267"/>
        <w:tblGridChange w:id="0">
          <w:tblGrid>
            <w:gridCol w:w="2269"/>
            <w:gridCol w:w="2552"/>
            <w:gridCol w:w="1275"/>
            <w:gridCol w:w="993"/>
            <w:gridCol w:w="2267"/>
          </w:tblGrid>
        </w:tblGridChange>
      </w:tblGrid>
      <w:tr>
        <w:trPr>
          <w:cantSplit w:val="0"/>
          <w:trHeight w:val="508" w:hRule="atLeast"/>
          <w:tblHeader w:val="0"/>
        </w:trPr>
        <w:tc>
          <w:tcPr>
            <w:gridSpan w:val="5"/>
            <w:shd w:fill="000000" w:val="clear"/>
          </w:tcPr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Enterprise Profile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 of Enterprise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Type of Entity: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SME/ Non-SME 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(*Delete where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Type of Business</w:t>
            </w:r>
          </w:p>
        </w:tc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160" w:line="259" w:lineRule="auto"/>
              <w:ind w:left="170" w:hanging="17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Private Company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160" w:line="259" w:lineRule="auto"/>
              <w:ind w:left="170" w:hanging="17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Public Company</w:t>
            </w:r>
          </w:p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Type of Industry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Customer Segment</w:t>
            </w:r>
          </w:p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Products/Services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  <w:sectPr>
          <w:headerReference r:id="rId6" w:type="default"/>
          <w:footerReference r:id="rId7" w:type="default"/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46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11766"/>
        <w:tblGridChange w:id="0">
          <w:tblGrid>
            <w:gridCol w:w="2694"/>
            <w:gridCol w:w="1176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 1: Campaign Planning (I)</w:t>
            </w:r>
          </w:p>
        </w:tc>
      </w:tr>
      <w:tr>
        <w:trPr>
          <w:cantSplit w:val="0"/>
          <w:trHeight w:val="254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Define Campaign Objectives 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Target Audience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 1: Campaign Planning (II)</w:t>
            </w:r>
          </w:p>
        </w:tc>
      </w:tr>
      <w:tr>
        <w:trPr>
          <w:cantSplit w:val="0"/>
          <w:trHeight w:val="133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Campaign Strategy 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 Creative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46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11766"/>
        <w:tblGridChange w:id="0">
          <w:tblGrid>
            <w:gridCol w:w="2694"/>
            <w:gridCol w:w="1176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 2: Campaign Creation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Provide evidence showing the setup of Ads Manager.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Provide evidence showing the audience targeting criteria within Ads Manager. </w:t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Provide evidence showing the uploaded ad creatives developed in Part 1: Campaign Planning (II), including the configuration.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46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11766"/>
        <w:tblGridChange w:id="0">
          <w:tblGrid>
            <w:gridCol w:w="2694"/>
            <w:gridCol w:w="1176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 3: Campaign Launch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Provide evidence showing the launch of the ad campaign.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tbl>
      <w:tblPr>
        <w:tblStyle w:val="Table6"/>
        <w:tblW w:w="1446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11766"/>
        <w:tblGridChange w:id="0">
          <w:tblGrid>
            <w:gridCol w:w="2694"/>
            <w:gridCol w:w="1176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 4: Campaign Evaluation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Provide at least two KPIs that will measure the success of the campaign.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Provide evidence showing tracking of the selected KPIs. </w:t>
            </w:r>
          </w:p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Provide evidence showing optimising the ads campaign.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1906" w:w="16838" w:orient="landscape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tabs>
        <w:tab w:val="center" w:leader="none" w:pos="4513"/>
        <w:tab w:val="right" w:leader="none" w:pos="9026"/>
      </w:tabs>
      <w:spacing w:after="0" w:lineRule="auto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0000"/>
        <w:sz w:val="18"/>
        <w:szCs w:val="18"/>
        <w:rtl w:val="0"/>
      </w:rPr>
      <w:t xml:space="preserve">Copyright © @ASK Training Pte Ltd</w:t>
    </w:r>
  </w:p>
  <w:p w:rsidR="00000000" w:rsidDel="00000000" w:rsidP="00000000" w:rsidRDefault="00000000" w:rsidRPr="00000000" w14:paraId="0000010B">
    <w:pPr>
      <w:tabs>
        <w:tab w:val="center" w:leader="none" w:pos="4513"/>
        <w:tab w:val="right" w:leader="none" w:pos="9026"/>
      </w:tabs>
      <w:rPr>
        <w:rFonts w:ascii="Calibri" w:cs="Calibri" w:eastAsia="Calibri" w:hAnsi="Calibri"/>
        <w:color w:val="000000"/>
        <w:sz w:val="18"/>
        <w:szCs w:val="18"/>
      </w:rPr>
    </w:pPr>
    <w:bookmarkStart w:colFirst="0" w:colLast="0" w:name="_2et92p0" w:id="4"/>
    <w:bookmarkEnd w:id="4"/>
    <w:r w:rsidDel="00000000" w:rsidR="00000000" w:rsidRPr="00000000">
      <w:rPr>
        <w:rFonts w:ascii="Calibri" w:cs="Calibri" w:eastAsia="Calibri" w:hAnsi="Calibri"/>
        <w:color w:val="000000"/>
        <w:sz w:val="18"/>
        <w:szCs w:val="18"/>
        <w:rtl w:val="0"/>
      </w:rPr>
      <w:t xml:space="preserve">ICT-PRE-4003-1.1 WSQ Facebook &amp; Instagram Marketing V2.0 November 2023</w:t>
    </w:r>
    <w:r w:rsidDel="00000000" w:rsidR="00000000" w:rsidRPr="00000000">
      <w:rPr>
        <w:rtl w:val="0"/>
      </w:rPr>
      <w:tab/>
      <w:t xml:space="preserve">Page </w:t>
    </w: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>
        <w:b w:val="1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tabs>
        <w:tab w:val="center" w:leader="none" w:pos="4513"/>
        <w:tab w:val="right" w:leader="none" w:pos="9026"/>
      </w:tabs>
      <w:spacing w:after="0" w:lineRule="auto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0000"/>
        <w:sz w:val="18"/>
        <w:szCs w:val="18"/>
        <w:rtl w:val="0"/>
      </w:rPr>
      <w:t xml:space="preserve">Copyright © @ASK Training Pte Ltd</w:t>
    </w:r>
  </w:p>
  <w:p w:rsidR="00000000" w:rsidDel="00000000" w:rsidP="00000000" w:rsidRDefault="00000000" w:rsidRPr="00000000" w14:paraId="0000010E">
    <w:pPr>
      <w:tabs>
        <w:tab w:val="center" w:leader="none" w:pos="4513"/>
        <w:tab w:val="right" w:leader="none" w:pos="9026"/>
      </w:tabs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0000"/>
        <w:sz w:val="18"/>
        <w:szCs w:val="18"/>
        <w:rtl w:val="0"/>
      </w:rPr>
      <w:t xml:space="preserve">ICT-PRE-4003-1.1 WSQ Facebook &amp; Instagram Marketing V2.0 November 2023</w:t>
    </w:r>
    <w:r w:rsidDel="00000000" w:rsidR="00000000" w:rsidRPr="00000000">
      <w:rPr>
        <w:rtl w:val="0"/>
      </w:rPr>
      <w:tab/>
      <w:tab/>
      <w:tab/>
      <w:tab/>
      <w:tab/>
      <w:tab/>
      <w:tab/>
      <w:t xml:space="preserve">Page </w:t>
    </w: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>
        <w:b w:val="1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-2939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3znysh7" w:id="3"/>
    <w:bookmarkEnd w:id="3"/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WSQ Facebook &amp; Instagram Marketing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3868420</wp:posOffset>
          </wp:positionH>
          <wp:positionV relativeFrom="paragraph">
            <wp:posOffset>57150</wp:posOffset>
          </wp:positionV>
          <wp:extent cx="1714500" cy="57150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4500" cy="571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ICT-PRE-4003-1.1</w:t>
    </w:r>
  </w:p>
  <w:p w:rsidR="00000000" w:rsidDel="00000000" w:rsidP="00000000" w:rsidRDefault="00000000" w:rsidRPr="00000000" w14:paraId="000001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-2939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-2939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WSQ Facebook &amp; Instagram Marketing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7058188</wp:posOffset>
          </wp:positionH>
          <wp:positionV relativeFrom="paragraph">
            <wp:posOffset>-49174</wp:posOffset>
          </wp:positionV>
          <wp:extent cx="1714500" cy="5715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4500" cy="571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ICT-PRE-4003-1.1</w:t>
      <w:tab/>
      <w:tab/>
    </w:r>
  </w:p>
  <w:p w:rsidR="00000000" w:rsidDel="00000000" w:rsidP="00000000" w:rsidRDefault="00000000" w:rsidRPr="00000000" w14:paraId="000001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€"/>
      <w:lvlJc w:val="left"/>
      <w:pPr>
        <w:ind w:left="170" w:hanging="17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