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龍九控股 — 轉貸投資可行性評估計劃</w:t>
      </w:r>
    </w:p>
    <w:p>
      <w:r>
        <w:rPr>
          <w:rFonts w:ascii="Microsoft JhengHei" w:hAnsi="Microsoft JhengHei"/>
          <w:sz w:val="22"/>
        </w:rPr>
        <w:t>**制定日期：2026-07-26 | 評估期間：2026 Q3~Q4**</w:t>
      </w:r>
    </w:p>
    <w:p/>
    <w:p>
      <w:r>
        <w:rPr>
          <w:rFonts w:ascii="Microsoft JhengHei" w:hAnsi="Microsoft JhengHei"/>
          <w:sz w:val="22"/>
        </w:rPr>
        <w:t>---</w:t>
      </w:r>
    </w:p>
    <w:p/>
    <w:p>
      <w:pPr>
        <w:pStyle w:val="Heading2"/>
      </w:pPr>
      <w:r>
        <w:t>一、摘要</w:t>
      </w:r>
    </w:p>
    <w:p/>
    <w:p>
      <w:r>
        <w:rPr>
          <w:rFonts w:ascii="Microsoft JhengHei" w:hAnsi="Microsoft JhengHei"/>
          <w:sz w:val="22"/>
        </w:rPr>
        <w:t>本計劃評估以國泰轉貸（2.6%）→ 築巢優利貸（2.185%）為資金來源，清償高利保單借貸後，將低利資金部署於台股 ETF 與保單第三站的可行性。目標：降低資金成本、提升被動現金流、優化資產負債結構。</w:t>
      </w:r>
    </w:p>
    <w:p/>
    <w:p>
      <w:r>
        <w:rPr>
          <w:rFonts w:ascii="Microsoft JhengHei" w:hAnsi="Microsoft JhengHei"/>
          <w:sz w:val="22"/>
        </w:rPr>
        <w:t>---</w:t>
      </w:r>
    </w:p>
    <w:p/>
    <w:p>
      <w:pPr>
        <w:pStyle w:val="Heading2"/>
      </w:pPr>
      <w:r>
        <w:t>二、現有資產負債總覽</w:t>
      </w:r>
    </w:p>
    <w:p/>
    <w:p>
      <w:pPr>
        <w:pStyle w:val="Heading3"/>
      </w:pPr>
      <w:r>
        <w:t>2.1 資產結構</w:t>
      </w:r>
    </w:p>
    <w:p/>
    <w:p>
      <w:pPr>
        <w:pStyle w:val="Heading3"/>
      </w:pPr>
      <w:r>
        <w:t>2.2 負債結構</w:t>
      </w:r>
    </w:p>
    <w:p/>
    <w:p>
      <w:pPr>
        <w:pStyle w:val="Heading3"/>
      </w:pPr>
      <w:r>
        <w:t>2.3 每月收支</w:t>
      </w:r>
    </w:p>
    <w:p/>
    <w:p>
      <w:r>
        <w:rPr>
          <w:rFonts w:ascii="Microsoft JhengHei" w:hAnsi="Microsoft JhengHei"/>
          <w:sz w:val="22"/>
        </w:rPr>
        <w:t>&gt; 註：保單配息 73,000 為扣保單借貸利息後的實收。若不計保單借貸利息支出，原始配息約 89,000。</w:t>
      </w:r>
    </w:p>
    <w:p/>
    <w:p>
      <w:r>
        <w:rPr>
          <w:rFonts w:ascii="Microsoft JhengHei" w:hAnsi="Microsoft JhengHei"/>
          <w:sz w:val="22"/>
        </w:rPr>
        <w:t>---</w:t>
      </w:r>
    </w:p>
    <w:p/>
    <w:p>
      <w:pPr>
        <w:pStyle w:val="Heading2"/>
      </w:pPr>
      <w:r>
        <w:t>三、轉貸方案評估</w:t>
      </w:r>
    </w:p>
    <w:p/>
    <w:p>
      <w:pPr>
        <w:pStyle w:val="Heading3"/>
      </w:pPr>
      <w:r>
        <w:t>3.1 方案選擇</w:t>
      </w:r>
    </w:p>
    <w:p/>
    <w:p>
      <w:r>
        <w:rPr>
          <w:rFonts w:ascii="Microsoft JhengHei" w:hAnsi="Microsoft JhengHei"/>
          <w:sz w:val="22"/>
        </w:rPr>
        <w:t>**結論：方案 A 最優，月省 ~49,658 房貸支出。**</w:t>
      </w:r>
    </w:p>
    <w:p/>
    <w:p>
      <w:pPr>
        <w:pStyle w:val="Heading3"/>
      </w:pPr>
      <w:r>
        <w:t>3.2 資金來源與流向</w:t>
      </w:r>
    </w:p>
    <w:p>
      <w:r>
        <w:rPr>
          <w:rFonts w:ascii="Microsoft JhengHei" w:hAnsi="Microsoft JhengHei"/>
          <w:sz w:val="22"/>
        </w:rPr>
        <w:t>```</w:t>
      </w:r>
    </w:p>
    <w:p>
      <w:r>
        <w:rPr>
          <w:rFonts w:ascii="Microsoft JhengHei" w:hAnsi="Microsoft JhengHei"/>
          <w:sz w:val="22"/>
        </w:rPr>
        <w:t>國泰轉貸撥款（9月底）</w:t>
      </w:r>
    </w:p>
    <w:p>
      <w:r>
        <w:rPr>
          <w:rFonts w:ascii="Microsoft JhengHei" w:hAnsi="Microsoft JhengHei"/>
          <w:sz w:val="22"/>
        </w:rPr>
        <w:t xml:space="preserve">    │</w:t>
      </w:r>
    </w:p>
    <w:p>
      <w:r>
        <w:rPr>
          <w:rFonts w:ascii="Microsoft JhengHei" w:hAnsi="Microsoft JhengHei"/>
          <w:sz w:val="22"/>
        </w:rPr>
        <w:t xml:space="preserve">    ├→ 清償永豐房貸 13,159,422（9/25 到期）</w:t>
      </w:r>
    </w:p>
    <w:p>
      <w:r>
        <w:rPr>
          <w:rFonts w:ascii="Microsoft JhengHei" w:hAnsi="Microsoft JhengHei"/>
          <w:sz w:val="22"/>
        </w:rPr>
        <w:t xml:space="preserve">    │</w:t>
      </w:r>
    </w:p>
    <w:p>
      <w:r>
        <w:rPr>
          <w:rFonts w:ascii="Microsoft JhengHei" w:hAnsi="Microsoft JhengHei"/>
          <w:sz w:val="22"/>
        </w:rPr>
        <w:t xml:space="preserve">    ├→ 清償保單借貸 4,000,000（利率 ~5% → 0%）</w:t>
      </w:r>
    </w:p>
    <w:p>
      <w:r>
        <w:rPr>
          <w:rFonts w:ascii="Microsoft JhengHei" w:hAnsi="Microsoft JhengHei"/>
          <w:sz w:val="22"/>
        </w:rPr>
        <w:t xml:space="preserve">    │</w:t>
      </w:r>
    </w:p>
    <w:p>
      <w:r>
        <w:rPr>
          <w:rFonts w:ascii="Microsoft JhengHei" w:hAnsi="Microsoft JhengHei"/>
          <w:sz w:val="22"/>
        </w:rPr>
        <w:t xml:space="preserve">    └→ 剩餘資金 ~3,000,000（低利 2.185% 可用於投資）</w:t>
      </w:r>
    </w:p>
    <w:p>
      <w:r>
        <w:rPr>
          <w:rFonts w:ascii="Microsoft JhengHei" w:hAnsi="Microsoft JhengHei"/>
          <w:sz w:val="22"/>
        </w:rPr>
        <w:t>```</w:t>
      </w:r>
    </w:p>
    <w:p/>
    <w:p>
      <w:pPr>
        <w:pStyle w:val="Heading3"/>
      </w:pPr>
      <w:r>
        <w:t>3.3 風險評估</w:t>
      </w:r>
    </w:p>
    <w:p/>
    <w:p>
      <w:r>
        <w:rPr>
          <w:rFonts w:ascii="Microsoft JhengHei" w:hAnsi="Microsoft JhengHei"/>
          <w:sz w:val="22"/>
        </w:rPr>
        <w:t>---</w:t>
      </w:r>
    </w:p>
    <w:p/>
    <w:p>
      <w:pPr>
        <w:pStyle w:val="Heading2"/>
      </w:pPr>
      <w:r>
        <w:t>四、三階段資金部署計劃</w:t>
      </w:r>
    </w:p>
    <w:p/>
    <w:p>
      <w:pPr>
        <w:pStyle w:val="Heading3"/>
      </w:pPr>
      <w:r>
        <w:t>第一階段：清償高利負債（撥款後立即執行）</w:t>
      </w:r>
    </w:p>
    <w:p/>
    <w:p>
      <w:r>
        <w:rPr>
          <w:rFonts w:ascii="Microsoft JhengHei" w:hAnsi="Microsoft JhengHei"/>
          <w:sz w:val="22"/>
        </w:rPr>
        <w:t>**目標：消除年化 5% 的利息支出，月省 ~16,000**</w:t>
      </w:r>
    </w:p>
    <w:p/>
    <w:p/>
    <w:p>
      <w:r>
        <w:rPr>
          <w:rFonts w:ascii="Microsoft JhengHei" w:hAnsi="Microsoft JhengHei"/>
          <w:sz w:val="22"/>
        </w:rPr>
        <w:t>**成效：**</w:t>
      </w:r>
    </w:p>
    <w:p>
      <w:r>
        <w:rPr>
          <w:rFonts w:ascii="Microsoft JhengHei" w:hAnsi="Microsoft JhengHei"/>
          <w:sz w:val="22"/>
        </w:rPr>
        <w:t>- 保單配息全額實領：73,000 → **89,000**（+16,000/月）</w:t>
      </w:r>
    </w:p>
    <w:p>
      <w:r>
        <w:rPr>
          <w:rFonts w:ascii="Microsoft JhengHei" w:hAnsi="Microsoft JhengHei"/>
          <w:sz w:val="22"/>
        </w:rPr>
        <w:t>- 年化節省利息：**~192,000**</w:t>
      </w:r>
    </w:p>
    <w:p>
      <w:r>
        <w:rPr>
          <w:rFonts w:ascii="Microsoft JhengHei" w:hAnsi="Microsoft JhengHei"/>
          <w:sz w:val="22"/>
        </w:rPr>
        <w:t>- 保單現值不變，不影響 relay 轉換策略</w:t>
      </w:r>
    </w:p>
    <w:p/>
    <w:p>
      <w:pPr>
        <w:pStyle w:val="Heading3"/>
      </w:pPr>
      <w:r>
        <w:t>第二階段：建立安全網（撥款後 1 週內）</w:t>
      </w:r>
    </w:p>
    <w:p/>
    <w:p>
      <w:r>
        <w:rPr>
          <w:rFonts w:ascii="Microsoft JhengHei" w:hAnsi="Microsoft JhengHei"/>
          <w:sz w:val="22"/>
        </w:rPr>
        <w:t>**目標：確保流動性充足**</w:t>
      </w:r>
    </w:p>
    <w:p/>
    <w:p/>
    <w:p>
      <w:pPr>
        <w:pStyle w:val="Heading3"/>
      </w:pPr>
      <w:r>
        <w:t>第三階段：低利擴張投資（逐月執行）</w:t>
      </w:r>
    </w:p>
    <w:p/>
    <w:p>
      <w:r>
        <w:rPr>
          <w:rFonts w:ascii="Microsoft JhengHei" w:hAnsi="Microsoft JhengHei"/>
          <w:sz w:val="22"/>
        </w:rPr>
        <w:t>**資金成本 2.185%，目標報酬率 &gt;6%**</w:t>
      </w:r>
    </w:p>
    <w:p/>
    <w:p>
      <w:r>
        <w:rPr>
          <w:rFonts w:ascii="Microsoft JhengHei" w:hAnsi="Microsoft JhengHei"/>
          <w:sz w:val="22"/>
        </w:rPr>
        <w:t>#### 3-1：台股 ETF 核心建倉（逐月買入）</w:t>
      </w:r>
    </w:p>
    <w:p/>
    <w:p>
      <w:r>
        <w:rPr>
          <w:rFonts w:ascii="Microsoft JhengHei" w:hAnsi="Microsoft JhengHei"/>
          <w:sz w:val="22"/>
        </w:rPr>
        <w:t>**預估股息收入增長：**</w:t>
      </w:r>
    </w:p>
    <w:p>
      <w:r>
        <w:rPr>
          <w:rFonts w:ascii="Microsoft JhengHei" w:hAnsi="Microsoft JhengHei"/>
          <w:sz w:val="22"/>
        </w:rPr>
        <w:t>- 00983D 100 張 × ~0.06元 × 1,000股 × 12月 = ~7,200/年</w:t>
      </w:r>
    </w:p>
    <w:p>
      <w:r>
        <w:rPr>
          <w:rFonts w:ascii="Microsoft JhengHei" w:hAnsi="Microsoft JhengHei"/>
          <w:sz w:val="22"/>
        </w:rPr>
        <w:t>- 00919 10 張 × ~1.0元 × 1,000股 × 4季 = ~40,000/年</w:t>
      </w:r>
    </w:p>
    <w:p>
      <w:r>
        <w:rPr>
          <w:rFonts w:ascii="Microsoft JhengHei" w:hAnsi="Microsoft JhengHei"/>
          <w:sz w:val="22"/>
        </w:rPr>
        <w:t>- 00878 20 張 × ~0.5元 × 1,000股 × 4季 = ~40,000/年</w:t>
      </w:r>
    </w:p>
    <w:p>
      <w:r>
        <w:rPr>
          <w:rFonts w:ascii="Microsoft JhengHei" w:hAnsi="Microsoft JhengHei"/>
          <w:sz w:val="22"/>
        </w:rPr>
        <w:t>- **合計增加：~7,200/月**</w:t>
      </w:r>
    </w:p>
    <w:p/>
    <w:p>
      <w:r>
        <w:rPr>
          <w:rFonts w:ascii="Microsoft JhengHei" w:hAnsi="Microsoft JhengHei"/>
          <w:sz w:val="22"/>
        </w:rPr>
        <w:t>#### 3-2：保單第三站配置（400 萬）</w:t>
      </w:r>
    </w:p>
    <w:p/>
    <w:p>
      <w:r>
        <w:rPr>
          <w:rFonts w:ascii="Microsoft JhengHei" w:hAnsi="Microsoft JhengHei"/>
          <w:sz w:val="22"/>
        </w:rPr>
        <w:t>&gt; 註：第三站已在第一金 FL65 轉換中（7/14→安聯收益成長），預計 7 月底入帳。實際投入時機待第一金配息入帳後確認。</w:t>
      </w:r>
    </w:p>
    <w:p/>
    <w:p>
      <w:r>
        <w:rPr>
          <w:rFonts w:ascii="Microsoft JhengHei" w:hAnsi="Microsoft JhengHei"/>
          <w:sz w:val="22"/>
        </w:rPr>
        <w:t>---</w:t>
      </w:r>
    </w:p>
    <w:p/>
    <w:p>
      <w:pPr>
        <w:pStyle w:val="Heading2"/>
      </w:pPr>
      <w:r>
        <w:t>五、執行時間表</w:t>
      </w:r>
    </w:p>
    <w:p/>
    <w:p/>
    <w:p>
      <w:r>
        <w:rPr>
          <w:rFonts w:ascii="Microsoft JhengHei" w:hAnsi="Microsoft JhengHei"/>
          <w:sz w:val="22"/>
        </w:rPr>
        <w:t>---</w:t>
      </w:r>
    </w:p>
    <w:p/>
    <w:p>
      <w:pPr>
        <w:pStyle w:val="Heading2"/>
      </w:pPr>
      <w:r>
        <w:t>六、預期成效對照</w:t>
      </w:r>
    </w:p>
    <w:p/>
    <w:p>
      <w:pPr>
        <w:pStyle w:val="Heading3"/>
      </w:pPr>
      <w:r>
        <w:t>轉貸前 vs 轉貸後（完整執行）</w:t>
      </w:r>
    </w:p>
    <w:p/>
    <w:p>
      <w:pPr>
        <w:pStyle w:val="Heading3"/>
      </w:pPr>
      <w:r>
        <w:t>關鍵假設</w:t>
      </w:r>
    </w:p>
    <w:p>
      <w:r>
        <w:rPr>
          <w:rFonts w:ascii="Microsoft JhengHei" w:hAnsi="Microsoft JhengHei"/>
          <w:sz w:val="22"/>
        </w:rPr>
        <w:t>1. 國泰轉貸順利撥款 ✅（已面簽/對保）</w:t>
      </w:r>
    </w:p>
    <w:p>
      <w:r>
        <w:rPr>
          <w:rFonts w:ascii="Microsoft JhengHei" w:hAnsi="Microsoft JhengHei"/>
          <w:sz w:val="22"/>
        </w:rPr>
        <w:t>2. 築巢優利貸順利轉換（公務員身份，預計無問題）</w:t>
      </w:r>
    </w:p>
    <w:p>
      <w:r>
        <w:rPr>
          <w:rFonts w:ascii="Microsoft JhengHei" w:hAnsi="Microsoft JhengHei"/>
          <w:sz w:val="22"/>
        </w:rPr>
        <w:t>3. ETF 配息率維持不變</w:t>
      </w:r>
    </w:p>
    <w:p>
      <w:r>
        <w:rPr>
          <w:rFonts w:ascii="Microsoft JhengHei" w:hAnsi="Microsoft JhengHei"/>
          <w:sz w:val="22"/>
        </w:rPr>
        <w:t>4. 保單配息率維持不變</w:t>
      </w:r>
    </w:p>
    <w:p>
      <w:r>
        <w:rPr>
          <w:rFonts w:ascii="Microsoft JhengHei" w:hAnsi="Microsoft JhengHei"/>
          <w:sz w:val="22"/>
        </w:rPr>
        <w:t>5. 房租持續穩定</w:t>
      </w:r>
    </w:p>
    <w:p/>
    <w:p>
      <w:r>
        <w:rPr>
          <w:rFonts w:ascii="Microsoft JhengHei" w:hAnsi="Microsoft JhengHei"/>
          <w:sz w:val="22"/>
        </w:rPr>
        <w:t>---</w:t>
      </w:r>
    </w:p>
    <w:p/>
    <w:p>
      <w:pPr>
        <w:pStyle w:val="Heading2"/>
      </w:pPr>
      <w:r>
        <w:t>七、CIO 建議</w:t>
      </w:r>
    </w:p>
    <w:p/>
    <w:p>
      <w:r>
        <w:rPr>
          <w:rFonts w:ascii="Microsoft JhengHei" w:hAnsi="Microsoft JhengHei"/>
          <w:sz w:val="22"/>
        </w:rPr>
        <w:t>**風險提示：**</w:t>
      </w:r>
    </w:p>
    <w:p>
      <w:r>
        <w:rPr>
          <w:rFonts w:ascii="Microsoft JhengHei" w:hAnsi="Microsoft JhengHei"/>
          <w:sz w:val="22"/>
        </w:rPr>
        <w:t>- 本計劃涉及槓桿操作，以低利資金（2.185%）套取高息資產（4~8%）</w:t>
      </w:r>
    </w:p>
    <w:p>
      <w:r>
        <w:rPr>
          <w:rFonts w:ascii="Microsoft JhengHei" w:hAnsi="Microsoft JhengHei"/>
          <w:sz w:val="22"/>
        </w:rPr>
        <w:t>- 股市下跌時 ETF 股息可能縮水</w:t>
      </w:r>
    </w:p>
    <w:p>
      <w:r>
        <w:rPr>
          <w:rFonts w:ascii="Microsoft JhengHei" w:hAnsi="Microsoft JhengHei"/>
          <w:sz w:val="22"/>
        </w:rPr>
        <w:t>- 保單配息非保證，基金淨值波動可能影響配息</w:t>
      </w:r>
    </w:p>
    <w:p/>
    <w:p>
      <w:r>
        <w:rPr>
          <w:rFonts w:ascii="Microsoft JhengHei" w:hAnsi="Microsoft JhengHei"/>
          <w:sz w:val="22"/>
        </w:rPr>
        <w:t>**建議：**</w:t>
      </w:r>
    </w:p>
    <w:p>
      <w:r>
        <w:rPr>
          <w:rFonts w:ascii="Microsoft JhengHei" w:hAnsi="Microsoft JhengHei"/>
          <w:sz w:val="22"/>
        </w:rPr>
        <w:t>1. 第一階段清償高利負債為 **無風險套利**，應優先執行</w:t>
      </w:r>
    </w:p>
    <w:p>
      <w:r>
        <w:rPr>
          <w:rFonts w:ascii="Microsoft JhengHei" w:hAnsi="Microsoft JhengHei"/>
          <w:sz w:val="22"/>
        </w:rPr>
        <w:t>2. 第三階段投資應 **分批進場**，勿一次投入</w:t>
      </w:r>
    </w:p>
    <w:p>
      <w:r>
        <w:rPr>
          <w:rFonts w:ascii="Microsoft JhengHei" w:hAnsi="Microsoft JhengHei"/>
          <w:sz w:val="22"/>
        </w:rPr>
        <w:t>3. 009816（不配息成長型）作爲市值增長引擎，長期持有</w:t>
      </w:r>
    </w:p>
    <w:p>
      <w:r>
        <w:rPr>
          <w:rFonts w:ascii="Microsoft JhengHei" w:hAnsi="Microsoft JhengHei"/>
          <w:sz w:val="22"/>
        </w:rPr>
        <w:t>4. 保留 3M 理財型額度作爲黑天鵝緩衝</w:t>
      </w:r>
    </w:p>
    <w:p/>
    <w:p>
      <w:r>
        <w:rPr>
          <w:rFonts w:ascii="Microsoft JhengHei" w:hAnsi="Microsoft JhengHei"/>
          <w:sz w:val="22"/>
        </w:rPr>
        <w:t>---</w:t>
      </w:r>
    </w:p>
    <w:p/>
    <w:p>
      <w:r>
        <w:rPr>
          <w:rFonts w:ascii="Microsoft JhengHei" w:hAnsi="Microsoft JhengHei"/>
          <w:sz w:val="22"/>
        </w:rPr>
        <w:t>*本計劃由龍九控股 CIO 團隊製作，數據來源為 snapshot.json / dragon_assets.db / schedule_events.json。*</w:t>
      </w:r>
    </w:p>
    <w:p>
      <w:r>
        <w:rPr>
          <w:rFonts w:ascii="Microsoft JhengHei" w:hAnsi="Microsoft JhengHei"/>
          <w:sz w:val="22"/>
        </w:rPr>
        <w:t>*更新日期：2026-07-26*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類別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金額 TWD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佔比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備註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**不動產**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33,316,467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65.7%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大義街店面+二三樓、洲際W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**保單現值**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9,802,872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19.3%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安聯A 5,103,668 + 安聯B 2,740,224 + 第一金 1,958,980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**證券**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2,479,320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4.9%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15 檔 ETF（台股+美股）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**現金**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3,314,169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6.5%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含星展 17,000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**基金**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793,434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1.6%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鉅亨（路博邁+0050+統一+台新等）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**總資產**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**50,689,930**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100%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不含其他應收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類別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金額 TWD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利率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月負擔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備註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**房貸（永豐 x3）**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13,159,422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~2.5%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99,458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9/25 到期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**理財型房貸**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3,006,447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~3.5%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10,000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僅利息（已還 79 萬）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**保單借貸-安聯A**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2,000,000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~5%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~8,000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高利，優先清償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**保單借貸-安聯B**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1,000,000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~5%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~4,000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高利，優先清償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**保單借貸-第一金**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1,000,000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~5%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~4,000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高利，優先清償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**證券質押**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1,000,000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~3%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~2,500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0056 凍結中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**總負債**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**21,165,869**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**~127,958**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負債率 41.8%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收入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金額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支出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金額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台電薪資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43,144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房貸月付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99,458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洲際W房租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33,000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理財型利息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10,000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大義街店面房租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24,000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保單借貸利息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~16,000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大義街二三樓房租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23,100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信用卡月均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~38,000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保單配息（實收）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~73,000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生活支出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~45,000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股息收入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~10,000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質押利息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~2,500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基金配息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~615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**月收入**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**~206,859**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**月支出**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**~210,958**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方案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利率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月付（13.1M / 30年）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總利息成本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適合度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**A. 國泰轉貸→築巢優利貸**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2.185%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~49,800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~4.7M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⭐⭐⭐⭐⭐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B. 國泰轉貸維持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2.6%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~52,500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~5.6M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⭐⭐⭐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C. 維持永豐現狀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~2.5%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99,458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~10.5M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⭐⭐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JhengHei" w:hAnsi="Microsoft JhengHei"/>
                <w:sz w:val="18"/>
              </w:rPr>
              <w:t>風險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/>
                <w:sz w:val="18"/>
              </w:rPr>
              <w:t>影響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/>
                <w:sz w:val="18"/>
              </w:rPr>
              <w:t>緩解措施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/>
                <w:sz w:val="18"/>
              </w:rPr>
              <w:t>利率上升風險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/>
                <w:sz w:val="18"/>
              </w:rPr>
              <w:t>築巢優利貸若升息，月付增加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/>
                <w:sz w:val="18"/>
              </w:rPr>
              <w:t>固定利率鎖住 2.185%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/>
                <w:sz w:val="18"/>
              </w:rPr>
              <w:t>轉貸審核未過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/>
                <w:sz w:val="18"/>
              </w:rPr>
              <w:t>無法取得低利資金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/>
                <w:sz w:val="18"/>
              </w:rPr>
              <w:t>國泰已面簽/對保 ✅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/>
                <w:sz w:val="18"/>
              </w:rPr>
              <w:t>房價下跌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/>
                <w:sz w:val="18"/>
              </w:rPr>
              <w:t>LTV 不足，需補擔保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/>
                <w:sz w:val="18"/>
              </w:rPr>
              <w:t>負債率 41.8%，安全邊際充足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/>
                <w:sz w:val="18"/>
              </w:rPr>
              <w:t>投資虧損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/>
                <w:sz w:val="18"/>
              </w:rPr>
              <w:t>ETF 下跌影響本金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/>
                <w:sz w:val="18"/>
              </w:rPr>
              <w:t>分批買入、不追高、配息保護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/>
                <w:sz w:val="18"/>
              </w:rPr>
              <w:t>保單解約損失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/>
                <w:sz w:val="18"/>
              </w:rPr>
              <w:t>提前清償可能有費用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/>
                <w:sz w:val="18"/>
              </w:rPr>
              <w:t>確認保單借貸無提前清償違約金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順序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項目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金額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預定日期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執行方式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清償安聯A保單借貸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2,000,000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撥款後 D+1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從國泰轉貸資金直接匯入安聯還款帳戶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清償安聯B保單借貸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1,000,000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撥款後 D+1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同上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清償第一金FL65保單借貸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1,000,000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撥款後 D+1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同上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JhengHei" w:hAnsi="Microsoft JhengHei"/>
                <w:sz w:val="18"/>
              </w:rPr>
              <w:t>項目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/>
                <w:sz w:val="18"/>
              </w:rPr>
              <w:t>金額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/>
                <w:sz w:val="18"/>
              </w:rPr>
              <w:t>說明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/>
                <w:sz w:val="18"/>
              </w:rPr>
              <w:t>保留理財型房貸額度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/>
                <w:sz w:val="18"/>
              </w:rPr>
              <w:t>3,000,000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/>
                <w:sz w:val="18"/>
              </w:rPr>
              <w:t>不關閉，備而不用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/>
                <w:sz w:val="18"/>
              </w:rPr>
              <w:t>星展活存補足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/>
                <w:sz w:val="18"/>
              </w:rPr>
              <w:t>+17,000→100,000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/>
                <w:sz w:val="18"/>
              </w:rPr>
              <w:t>6 個月基本生活費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/>
                <w:sz w:val="18"/>
              </w:rPr>
              <w:t>剩餘資金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/>
                <w:sz w:val="18"/>
              </w:rPr>
              <w:t>~2,900,000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/>
                <w:sz w:val="18"/>
              </w:rPr>
              <w:t>投入第三階段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Microsoft JhengHei" w:hAnsi="Microsoft JhengHei"/>
                <w:sz w:val="18"/>
              </w:rPr>
              <w:t>優先級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18"/>
              </w:rPr>
              <w:t>標的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18"/>
              </w:rPr>
              <w:t>類型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18"/>
              </w:rPr>
              <w:t>當前張數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18"/>
              </w:rPr>
              <w:t>目標張數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18"/>
              </w:rPr>
              <w:t>買入策略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JhengHei" w:hAnsi="Microsoft JhengHei"/>
                <w:sz w:val="18"/>
              </w:rPr>
              <w:t>🥇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18"/>
              </w:rPr>
              <w:t>**00983D** 主動富邦複合收益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18"/>
              </w:rPr>
              <w:t>月配/債+股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18"/>
              </w:rPr>
              <w:t>10 張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18"/>
              </w:rPr>
              <w:t>100 張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18"/>
              </w:rPr>
              <w:t>每月除息後買 10 張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JhengHei" w:hAnsi="Microsoft JhengHei"/>
                <w:sz w:val="18"/>
              </w:rPr>
              <w:t>🥇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18"/>
              </w:rPr>
              <w:t>**00919** 群益精選高息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18"/>
              </w:rPr>
              <w:t>季配/高股息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18"/>
              </w:rPr>
              <w:t>目前～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18"/>
              </w:rPr>
              <w:t>10 張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18"/>
              </w:rPr>
              <w:t>除息後補滿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JhengHei" w:hAnsi="Microsoft JhengHei"/>
                <w:sz w:val="18"/>
              </w:rPr>
              <w:t>🥇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18"/>
              </w:rPr>
              <w:t>**00878** 國泰永續高股息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18"/>
              </w:rPr>
              <w:t>季配/高股息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18"/>
              </w:rPr>
              <w:t>目前～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18"/>
              </w:rPr>
              <w:t>20 張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18"/>
              </w:rPr>
              <w:t>除息後補滿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JhengHei" w:hAnsi="Microsoft JhengHei"/>
                <w:sz w:val="18"/>
              </w:rPr>
              <w:t>🥈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18"/>
              </w:rPr>
              <w:t>**009816** 凱基台灣TOP50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18"/>
              </w:rPr>
              <w:t>不配息/成長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18"/>
              </w:rPr>
              <w:t>16 張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18"/>
              </w:rPr>
              <w:t>30 張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18"/>
              </w:rPr>
              <w:t>每月累積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JhengHei" w:hAnsi="Microsoft JhengHei"/>
                <w:sz w:val="18"/>
              </w:rPr>
              <w:t>🥈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18"/>
              </w:rPr>
              <w:t>**0050/006208** 台灣50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18"/>
              </w:rPr>
              <w:t>半年配/市值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18"/>
              </w:rPr>
              <w:t>各 2 張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18"/>
              </w:rPr>
              <w:t>各 5 張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/>
                <w:sz w:val="18"/>
              </w:rPr>
              <w:t>季線以下買，不追高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基金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佔比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金額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類型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月配估計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PIMCO 收益增長（M級）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47%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1,880,000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債券為主+股票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~8,000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安聯AI收益成長-B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30%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1,200,000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多重資產+AI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~5,500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貝萊德世界科技A10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23%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920,000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科技股+月配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~4,000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**合計**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100%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4,000,000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18"/>
              </w:rPr>
              <w:t>**~17,500/月**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JhengHei" w:hAnsi="Microsoft JhengHei"/>
                <w:sz w:val="18"/>
              </w:rPr>
              <w:t>時間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/>
                <w:sz w:val="18"/>
              </w:rPr>
              <w:t>里程碑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/>
                <w:sz w:val="18"/>
              </w:rPr>
              <w:t>負責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/>
                <w:sz w:val="18"/>
              </w:rPr>
              <w:t>**2026-07-17**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/>
                <w:sz w:val="18"/>
              </w:rPr>
              <w:t>✅ 國泰轉貸面簽/對保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/>
                <w:sz w:val="18"/>
              </w:rPr>
              <w:t>已完成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/>
                <w:sz w:val="18"/>
              </w:rPr>
              <w:t>**2026-08-02**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/>
                <w:sz w:val="18"/>
              </w:rPr>
              <w:t>國泰轉貸相關事項確認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/>
                <w:sz w:val="18"/>
              </w:rPr>
              <w:t>待辦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/>
                <w:sz w:val="18"/>
              </w:rPr>
              <w:t>**2026-08~09**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/>
                <w:sz w:val="18"/>
              </w:rPr>
              <w:t>逐月買入 00983D + 補 ETF 張數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/>
                <w:sz w:val="18"/>
              </w:rPr>
              <w:t>Hermes 提醒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/>
                <w:sz w:val="18"/>
              </w:rPr>
              <w:t>**2026-09-25**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/>
                <w:sz w:val="18"/>
              </w:rPr>
              <w:t>永豐房貸到期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/>
                <w:sz w:val="18"/>
              </w:rPr>
              <w:t>🔴 截止日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/>
                <w:sz w:val="18"/>
              </w:rPr>
              <w:t>**2026-09-25~30**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/>
                <w:sz w:val="18"/>
              </w:rPr>
              <w:t>國泰轉貸撥款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/>
                <w:sz w:val="18"/>
              </w:rPr>
              <w:t>銀行作業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/>
                <w:sz w:val="18"/>
              </w:rPr>
              <w:t>**2026-09-25~10/01**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/>
                <w:sz w:val="18"/>
              </w:rPr>
              <w:t>第一階段：清償 4M 保單借貸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/>
                <w:sz w:val="18"/>
              </w:rPr>
              <w:t>立即執行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/>
                <w:sz w:val="18"/>
              </w:rPr>
              <w:t>**2026-10-01**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/>
                <w:sz w:val="18"/>
              </w:rPr>
              <w:t>辦理築巢優利貸 2.185%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/>
                <w:sz w:val="18"/>
              </w:rPr>
              <w:t>申請轉換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/>
                <w:sz w:val="18"/>
              </w:rPr>
              <w:t>**2026-10~12**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/>
                <w:sz w:val="18"/>
              </w:rPr>
              <w:t>第二階段：安全網 + 第三階段：ETF/保單佈局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/>
                <w:sz w:val="18"/>
              </w:rPr>
              <w:t>逐月執行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/>
                <w:sz w:val="18"/>
              </w:rPr>
              <w:t>**2026-12 月底**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/>
                <w:sz w:val="18"/>
              </w:rPr>
              <w:t>檢視全年成效，調整配置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/>
                <w:sz w:val="18"/>
              </w:rPr>
              <w:t>CIO 審查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指標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轉貸前（7月）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轉貸後（12月預估）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改善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負債率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41.8%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~35%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↓ 6.8pp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房貸月付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99,458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~49,800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**-49,658**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保單借貸利息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~16,000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**0**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**+16,000**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保單配息實收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73,000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~106,500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**+33,500**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股息收入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10,000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~17,200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**+7,200**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基金配息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615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615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房租收入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80,100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80,100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薪資收入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43,144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43,144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**月總收入**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**~206,859**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**~247,559**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**+40,700**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月支出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~210,958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~145,300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**-65,658**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**月淨現金流**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**-4,099**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**+102,259**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18"/>
              </w:rPr>
              <w:t>**+106,358**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