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龍九控股 ｜ 資產穩健增長 5 方法</w:t>
      </w:r>
    </w:p>
    <w:p>
      <w:r>
        <w:t>2026-07-18 ｜ Hermès researching for 執行長</w:t>
      </w:r>
    </w:p>
    <w:p>
      <w:pPr>
        <w:pStyle w:val="Heading1"/>
      </w:pPr>
      <w:r>
        <w:t>前提：當前資產與約束</w:t>
      </w:r>
    </w:p>
    <w:p>
      <w:r>
        <w:t>• 總資產 ~5,070 萬 TWD ｜淨資產 ~2,869 萬 TWD</w:t>
      </w:r>
    </w:p>
    <w:p>
      <w:r>
        <w:t>• 被動收入 ~160K/月（房租 80K + 配息 80K）已覆蓋支出 150K/月</w:t>
      </w:r>
    </w:p>
    <w:p>
      <w:r>
        <w:t>• 半導體曝險 &gt;70%（0050/006208 中台積電佔比過高）</w:t>
      </w:r>
    </w:p>
    <w:p>
      <w:r>
        <w:t>• 0050 除息 2026/07/21（配息縮水 40% 至 0.6 元）</w:t>
      </w:r>
    </w:p>
    <w:p>
      <w:r>
        <w:t>• 轉增貸 2.6% 過渡中，築巢優利貸 2.185% 規劃中</w:t>
      </w:r>
    </w:p>
    <w:p>
      <w:r>
        <w:t>• 台電公務員身分 = 公教優惠利率 2.1%、築巢優利貸 2.185%</w:t>
      </w:r>
    </w:p>
    <w:p>
      <w:r>
        <w:t>• 退休目標：50 歲離職創業，被動收入需維持 150K+/月</w:t>
      </w:r>
    </w:p>
    <w:p>
      <w:r>
        <w:t>• 安全偏好：不追求高風險成長，追求現金流穩定</w:t>
      </w:r>
    </w:p>
    <w:p>
      <w:pPr>
        <w:pStyle w:val="Heading1"/>
      </w:pPr>
      <w:r>
        <w:t>方法 1：高股息 ETF 衛星組合</w:t>
      </w:r>
    </w:p>
    <w:p>
      <w:r>
        <w:t>做什麼：在 0050/006208 之外，建立第二層高股息衛星組合</w:t>
      </w:r>
    </w:p>
    <w:p>
      <w:pPr>
        <w:pStyle w:val="ListBullet"/>
      </w:pPr>
      <w:r>
        <w:t>00981A（元大高股息）00984A（元大台灣高股息）</w:t>
      </w:r>
    </w:p>
    <w:p>
      <w:pPr>
        <w:pStyle w:val="ListBullet"/>
      </w:pPr>
      <w:r>
        <w:t>00878（國泰永續高股息）009816（台股高股息）</w:t>
      </w:r>
    </w:p>
    <w:p>
      <w:pPr>
        <w:pStyle w:val="ListBullet"/>
      </w:pPr>
      <w:r>
        <w:t>目標：提高月配息現金流的穩定性與多樣性</w:t>
      </w:r>
    </w:p>
    <w:p>
      <w:r>
        <w:t>怎麼做：</w:t>
      </w:r>
    </w:p>
    <w:p>
      <w:pPr>
        <w:pStyle w:val="ListBullet"/>
      </w:pPr>
      <w:r>
        <w:t>Step 1｜確認 0050 除息後配息真值（2026/07/21 除息日）</w:t>
      </w:r>
    </w:p>
    <w:p>
      <w:pPr>
        <w:pStyle w:val="ListBullet"/>
      </w:pPr>
      <w:r>
        <w:t>Step 2｜若確認縮水 40%，啟動 T+4 預警：除息前 4 天開始減碼</w:t>
      </w:r>
    </w:p>
    <w:p>
      <w:pPr>
        <w:pStyle w:val="ListBullet"/>
      </w:pPr>
      <w:r>
        <w:t>Step 3｜於 00878/009816 建立定期定額（建議每月 30K-50K）</w:t>
      </w:r>
    </w:p>
    <w:p>
      <w:pPr>
        <w:pStyle w:val="ListBullet"/>
      </w:pPr>
      <w:r>
        <w:t>Step 4｜追蹤 YIELD：00981A ~6%、00878 ~5.5%、009816 ~7%</w:t>
      </w:r>
    </w:p>
    <w:p>
      <w:pPr>
        <w:pStyle w:val="ListBullet"/>
      </w:pPr>
      <w:r>
        <w:t>Step 5｜設定自動通知：除息日 + 配息入帳日 + 金額異常警報</w:t>
      </w:r>
    </w:p>
    <w:p>
      <w:pPr>
        <w:pStyle w:val="ListBullet"/>
      </w:pPr>
      <w:r>
        <w:t>Step 6｜ops_logs 記錄每次轉換的數量、成本、成效</w:t>
      </w:r>
    </w:p>
    <w:p>
      <w:r>
        <w:t>參考：參考：Cheers 被動收入 10 種方法｜https://www.cheers.com.tw/article/article.action?id=5097560</w:t>
      </w:r>
    </w:p>
    <w:p>
      <w:pPr>
        <w:pStyle w:val="Heading1"/>
      </w:pPr>
      <w:r>
        <w:t>方法 2：多元資產平衡基金（降低波動）</w:t>
      </w:r>
    </w:p>
    <w:p>
      <w:r>
        <w:t>做什麼：把部分資金從高集中度台股轉到多元資產/債券型基金</w:t>
      </w:r>
    </w:p>
    <w:p>
      <w:pPr>
        <w:pStyle w:val="ListBullet"/>
      </w:pPr>
      <w:r>
        <w:t>標的：全球債券型 ETF（如 00687B）、新興市場債券</w:t>
      </w:r>
    </w:p>
    <w:p>
      <w:pPr>
        <w:pStyle w:val="ListBullet"/>
      </w:pPr>
      <w:r>
        <w:t>目的：降低半導體曝險 &gt;70% 的集中度風險</w:t>
      </w:r>
    </w:p>
    <w:p>
      <w:pPr>
        <w:pStyle w:val="ListBullet"/>
      </w:pPr>
      <w:r>
        <w:t>現況：BOND 33.8% 已有基礎，目標提升至 40-45%</w:t>
      </w:r>
    </w:p>
    <w:p>
      <w:r>
        <w:t>怎麼做：</w:t>
      </w:r>
    </w:p>
    <w:p>
      <w:pPr>
        <w:pStyle w:val="ListBullet"/>
      </w:pPr>
      <w:r>
        <w:t>Step 1｜計算目標：半導體曝險降至 50% 以下</w:t>
      </w:r>
    </w:p>
    <w:p>
      <w:pPr>
        <w:pStyle w:val="ListBullet"/>
      </w:pPr>
      <w:r>
        <w:t>Step 2｜從 0050/006208 減碼 3-5% 部位（约 150-250 萬）</w:t>
      </w:r>
    </w:p>
    <w:p>
      <w:pPr>
        <w:pStyle w:val="ListBullet"/>
      </w:pPr>
      <w:r>
        <w:t>Step 3｜分批轉入債券型基金或多元資產基金（每週或每月）</w:t>
      </w:r>
    </w:p>
    <w:p>
      <w:pPr>
        <w:pStyle w:val="ListBullet"/>
      </w:pPr>
      <w:r>
        <w:t>Step 4｜設定再平衡觸發：每當半導體曝險 &gt; 60% 時啟動減碼</w:t>
      </w:r>
    </w:p>
    <w:p>
      <w:pPr>
        <w:pStyle w:val="ListBullet"/>
      </w:pPr>
      <w:r>
        <w:t>Step 5｜追蹤指標：波動率下降、最大回撤縮小、配息穩定性</w:t>
      </w:r>
    </w:p>
    <w:p>
      <w:pPr>
        <w:pStyle w:val="ListBullet"/>
      </w:pPr>
      <w:r>
        <w:t>Step 6｜Gemini 情報偵測美債收益率變動作為進場時機</w:t>
      </w:r>
    </w:p>
    <w:p>
      <w:r>
        <w:t>參考：參考：商周 15 種被動收入優缺點比較｜https://www.businessweekly.com.tw/business/blog/3016999</w:t>
      </w:r>
    </w:p>
    <w:p>
      <w:pPr>
        <w:pStyle w:val="Heading1"/>
      </w:pPr>
      <w:r>
        <w:t>方法 3：公教人員優惠利率槓桿套利</w:t>
      </w:r>
    </w:p>
    <w:p>
      <w:r>
        <w:t>做什麼：利用公務員專屬優惠利率，把低成本資金轉為投資收益</w:t>
      </w:r>
    </w:p>
    <w:p>
      <w:pPr>
        <w:pStyle w:val="ListBullet"/>
      </w:pPr>
      <w:r>
        <w:t>國泰轉貸：實際利率 2.6%（原房貸 4%）</w:t>
      </w:r>
    </w:p>
    <w:p>
      <w:pPr>
        <w:pStyle w:val="ListBullet"/>
      </w:pPr>
      <w:r>
        <w:t>築巢優利貸：2.185%（公務員首購優惠）</w:t>
      </w:r>
    </w:p>
    <w:p>
      <w:pPr>
        <w:pStyle w:val="ListBullet"/>
      </w:pPr>
      <w:r>
        <w:t>套利空間：年化 1.8-2.2% 的利差（貸款利率 vs 投資報酬）</w:t>
      </w:r>
    </w:p>
    <w:p>
      <w:r>
        <w:t>怎麼做：</w:t>
      </w:r>
    </w:p>
    <w:p>
      <w:pPr>
        <w:pStyle w:val="ListBullet"/>
      </w:pPr>
      <w:r>
        <w:t>Step 1｜確認轉貸已核貸並完成過戶（7/17 面簽，等核貸）</w:t>
      </w:r>
    </w:p>
    <w:p>
      <w:pPr>
        <w:pStyle w:val="ListBullet"/>
      </w:pPr>
      <w:r>
        <w:t>Step 2｜清償全部 400 萬保單借貸（安聯 A 2M + 安聯 B 1M + 第一金 1M）</w:t>
      </w:r>
    </w:p>
    <w:p>
      <w:pPr>
        <w:pStyle w:val="ListBullet"/>
      </w:pPr>
      <w:r>
        <w:t>Step 3｜省下的 4% 利息 = 每年 ~16 萬，轉為定期定額</w:t>
      </w:r>
    </w:p>
    <w:p>
      <w:pPr>
        <w:pStyle w:val="ListBullet"/>
      </w:pPr>
      <w:r>
        <w:t>Step 4｜10/1 辦理築巢優利貸 2.185%（公務員專屬）</w:t>
      </w:r>
    </w:p>
    <w:p>
      <w:pPr>
        <w:pStyle w:val="ListBullet"/>
      </w:pPr>
      <w:r>
        <w:t>Step 5｜優先清償高息債務（信用卡 ~4.5% → 房貸 2.6%）</w:t>
      </w:r>
    </w:p>
    <w:p>
      <w:pPr>
        <w:pStyle w:val="ListBullet"/>
      </w:pPr>
      <w:r>
        <w:t>Step 6｜Monthly cash flow 計算：interest saved → investment amount</w:t>
      </w:r>
    </w:p>
    <w:p>
      <w:pPr>
        <w:pStyle w:val="Heading1"/>
      </w:pPr>
      <w:r>
        <w:t>方法 4：退休帳戶稅務優化（穩定現金流）</w:t>
      </w:r>
    </w:p>
    <w:p>
      <w:r>
        <w:t>做什麼：最大化台灣稅務優惠機制的現金流效果</w:t>
      </w:r>
    </w:p>
    <w:p>
      <w:pPr>
        <w:pStyle w:val="ListBullet"/>
      </w:pPr>
      <w:r>
        <w:t>勞保退休金 + 新制勞退自提 6%（已做，確認是否達上限）</w:t>
      </w:r>
    </w:p>
    <w:p>
      <w:pPr>
        <w:pStyle w:val="ListBullet"/>
      </w:pPr>
      <w:r>
        <w:t>公務人員退休金優惠存款利率（18% 上限優存）</w:t>
      </w:r>
    </w:p>
    <w:p>
      <w:pPr>
        <w:pStyle w:val="ListBullet"/>
      </w:pPr>
      <w:r>
        <w:t>目標：把退休金的「穩定現金流」效能拉到最大</w:t>
      </w:r>
    </w:p>
    <w:p>
      <w:r>
        <w:t>怎麼做：</w:t>
      </w:r>
    </w:p>
    <w:p>
      <w:pPr>
        <w:pStyle w:val="ListBullet"/>
      </w:pPr>
      <w:r>
        <w:t>Step 1｜檢查勞退自提是否已達每月上限（目前 6%）</w:t>
      </w:r>
    </w:p>
    <w:p>
      <w:pPr>
        <w:pStyle w:val="ListBullet"/>
      </w:pPr>
      <w:r>
        <w:t>Step 2｜確認公務員退休金優惠存款利率是否已申請</w:t>
      </w:r>
    </w:p>
    <w:p>
      <w:pPr>
        <w:pStyle w:val="ListBullet"/>
      </w:pPr>
      <w:r>
        <w:t>Step 3｜計算「退休金 + 房租 + 配息」三層現金流的總和</w:t>
      </w:r>
    </w:p>
    <w:p>
      <w:pPr>
        <w:pStyle w:val="ListBullet"/>
      </w:pPr>
      <w:r>
        <w:t>Step 4｜若三層覆蓋率 &gt; 150%，將剩餘資金轉入高股息組合</w:t>
      </w:r>
    </w:p>
    <w:p>
      <w:pPr>
        <w:pStyle w:val="ListBullet"/>
      </w:pPr>
      <w:r>
        <w:t>Step 5｜每年 Review 一次：退休金所得替代率是否隨通膨下降</w:t>
      </w:r>
    </w:p>
    <w:p>
      <w:pPr>
        <w:pStyle w:val="ListBullet"/>
      </w:pPr>
      <w:r>
        <w:t>Step 6｜設定退休金入帳日自動通知，確保現金流可預測</w:t>
      </w:r>
    </w:p>
    <w:p>
      <w:r>
        <w:t>參考：參考：CMoney 中期擴增被動收入｜https://readmo.cmoney.tw/article/28d66c69-84d4-43c2-b32c-2a37d634a984</w:t>
      </w:r>
    </w:p>
    <w:p>
      <w:pPr>
        <w:pStyle w:val="Heading1"/>
      </w:pPr>
      <w:r>
        <w:t>方法 5：T+4 配息接力自動化（龍九特有）</w:t>
      </w:r>
    </w:p>
    <w:p>
      <w:r>
        <w:t>做什麼：這是龍九系統的 core competitive advantage</w:t>
      </w:r>
    </w:p>
    <w:p>
      <w:pPr>
        <w:pStyle w:val="ListBullet"/>
      </w:pPr>
      <w:r>
        <w:t>0050 除息前 4 天自動觸發配息接力轉換</w:t>
      </w:r>
    </w:p>
    <w:p>
      <w:pPr>
        <w:pStyle w:val="ListBullet"/>
      </w:pPr>
      <w:r>
        <w:t>0050（配息 0.6 元/股，年減 40%）→ 00878/009816</w:t>
      </w:r>
    </w:p>
    <w:p>
      <w:pPr>
        <w:pStyle w:val="ListBullet"/>
      </w:pPr>
      <w:r>
        <w:t>目標：配息效率最大化，不是 growth maximization</w:t>
      </w:r>
    </w:p>
    <w:p>
      <w:r>
        <w:t>怎麼做：</w:t>
      </w:r>
    </w:p>
    <w:p>
      <w:pPr>
        <w:pStyle w:val="ListBullet"/>
      </w:pPr>
      <w:r>
        <w:t>Step 1｜系統自動偵測除息日（from daily_intel.py + dividend_events.json）</w:t>
      </w:r>
    </w:p>
    <w:p>
      <w:pPr>
        <w:pStyle w:val="ListBullet"/>
      </w:pPr>
      <w:r>
        <w:t>Step 2｜除息前 4 個交易日主動推送預警訊息</w:t>
      </w:r>
    </w:p>
    <w:p>
      <w:pPr>
        <w:pStyle w:val="ListBullet"/>
      </w:pPr>
      <w:r>
        <w:t>Step 3｜使用者確認後，系統產出 ready-to-execute 下單建議</w:t>
      </w:r>
    </w:p>
    <w:p>
      <w:pPr>
        <w:pStyle w:val="ListBullet"/>
      </w:pPr>
      <w:r>
        <w:t>Step 4｜記錄 T+4 結算成效（配息金額、淨值變化、稅務影響）</w:t>
      </w:r>
    </w:p>
    <w:p>
      <w:pPr>
        <w:pStyle w:val="ListBullet"/>
      </w:pPr>
      <w:r>
        <w:t>Step 5｜Gemini 情報層追蹤替代方案績效（00878 vs 0050）</w:t>
      </w:r>
    </w:p>
    <w:p>
      <w:pPr>
        <w:pStyle w:val="ListBullet"/>
      </w:pPr>
      <w:r>
        <w:t>Step 6｜ops_logs 記錄每次接力的 ROI，供每週審計使用</w:t>
      </w:r>
    </w:p>
    <w:p>
      <w:r>
        <w:t>參考：參考：YouTube 2025 富人建立 12 種被動收入｜https://www.youtube.com/watch?v=OXB7rfuv8AE&amp;t=290s</w:t>
      </w:r>
    </w:p>
    <w:p>
      <w:pPr>
        <w:pStyle w:val="Heading1"/>
      </w:pPr>
      <w:r>
        <w:t>時序建議</w:t>
      </w:r>
    </w:p>
    <w:p>
      <w:pPr>
        <w:pStyle w:val="ListBullet"/>
      </w:pPr>
      <w:r>
        <w:t>本週（7/18-7/20）｜確認 0050 除息真值、設定 00878/009816 定期定額</w:t>
      </w:r>
    </w:p>
    <w:p>
      <w:pPr>
        <w:pStyle w:val="ListBullet"/>
      </w:pPr>
      <w:r>
        <w:t>7/21 除息日｜T+4 預警觸發，減碼 0050、啟動接力建議</w:t>
      </w:r>
    </w:p>
    <w:p>
      <w:pPr>
        <w:pStyle w:val="ListBullet"/>
      </w:pPr>
      <w:r>
        <w:t>7/24（五）｜首次每週資產防禦審計，Gemini + Hermès 產出報告</w:t>
      </w:r>
    </w:p>
    <w:p>
      <w:pPr>
        <w:pStyle w:val="ListBullet"/>
      </w:pPr>
      <w:r>
        <w:t>8/1 前｜完成築巢優利貸 2.185% 申請、清償信用卡高息</w:t>
      </w:r>
    </w:p>
    <w:p>
      <w:pPr>
        <w:pStyle w:val="ListBullet"/>
      </w:pPr>
      <w:r>
        <w:t>8 月底｜退休帳戶 Review、三層現金流覆蓋率驗證</w:t>
      </w:r>
    </w:p>
    <w:p>
      <w:pPr>
        <w:pStyle w:val="ListBullet"/>
      </w:pPr>
      <w:r>
        <w:t>持續｜daily_deploy.py + daily_intel.py 自動監控，ops_logs 記錄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