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jc w:val="center"/>
        <w:rPr>
          <w:b/>
          <w:bCs/>
          <w:sz w:val="40"/>
          <w:szCs w:val="40"/>
        </w:rPr>
      </w:pPr>
      <w:r>
        <w:rPr>
          <w:b/>
          <w:bCs/>
          <w:sz w:val="40"/>
          <w:szCs w:val="40"/>
        </w:rPr>
        <w:t>University of Aveiro</w:t>
      </w:r>
    </w:p>
    <w:p>
      <w:pPr>
        <w:pStyle w:val="Normal"/>
        <w:jc w:val="center"/>
        <w:rPr>
          <w:b/>
          <w:bCs/>
        </w:rPr>
      </w:pPr>
      <w:r>
        <w:rPr>
          <w:b/>
          <w:bCs/>
        </w:rPr>
      </w:r>
    </w:p>
    <w:p>
      <w:pPr>
        <w:pStyle w:val="Normal"/>
        <w:jc w:val="center"/>
        <w:rPr>
          <w:b/>
          <w:bCs/>
        </w:rPr>
      </w:pPr>
      <w:r>
        <w:rPr>
          <w:b/>
          <w:bCs/>
        </w:rPr>
      </w:r>
    </w:p>
    <w:p>
      <w:pPr>
        <w:pStyle w:val="Normal"/>
        <w:jc w:val="center"/>
        <w:rPr>
          <w:b/>
          <w:bCs/>
          <w:sz w:val="32"/>
          <w:szCs w:val="32"/>
        </w:rPr>
      </w:pPr>
      <w:r>
        <w:rPr>
          <w:b/>
          <w:bCs/>
          <w:sz w:val="32"/>
          <w:szCs w:val="32"/>
        </w:rPr>
        <w:t>Master’s in Cybersecurity</w:t>
      </w:r>
    </w:p>
    <w:p>
      <w:pPr>
        <w:pStyle w:val="Normal"/>
        <w:jc w:val="center"/>
        <w:rPr>
          <w:b/>
          <w:bCs/>
          <w:sz w:val="32"/>
          <w:szCs w:val="32"/>
        </w:rPr>
      </w:pPr>
      <w:r>
        <w:rPr>
          <w:b/>
          <w:bCs/>
          <w:sz w:val="32"/>
          <w:szCs w:val="32"/>
        </w:rPr>
      </w:r>
    </w:p>
    <w:p>
      <w:pPr>
        <w:pStyle w:val="Normal"/>
        <w:jc w:val="center"/>
        <w:rPr>
          <w:b/>
          <w:bCs/>
          <w:sz w:val="28"/>
          <w:szCs w:val="28"/>
        </w:rPr>
      </w:pPr>
      <w:r>
        <w:rPr>
          <w:b/>
          <w:bCs/>
          <w:sz w:val="28"/>
          <w:szCs w:val="28"/>
        </w:rPr>
        <w:t>Security in Communications Networks</w:t>
      </w:r>
    </w:p>
    <w:p>
      <w:pPr>
        <w:pStyle w:val="Normal"/>
        <w:jc w:val="center"/>
        <w:rPr>
          <w:b/>
          <w:bCs/>
          <w:sz w:val="28"/>
          <w:szCs w:val="28"/>
        </w:rPr>
      </w:pPr>
      <w:r>
        <w:rPr>
          <w:b/>
          <w:bCs/>
          <w:sz w:val="28"/>
          <w:szCs w:val="28"/>
        </w:rPr>
      </w:r>
    </w:p>
    <w:p>
      <w:pPr>
        <w:pStyle w:val="Normal"/>
        <w:jc w:val="center"/>
        <w:rPr>
          <w:b/>
          <w:bCs/>
          <w:sz w:val="24"/>
          <w:szCs w:val="24"/>
        </w:rPr>
      </w:pPr>
      <w:r>
        <w:rPr>
          <w:b/>
          <w:bCs/>
          <w:sz w:val="24"/>
          <w:szCs w:val="24"/>
        </w:rPr>
        <w:t>School Year 2024/25</w:t>
      </w:r>
    </w:p>
    <w:p>
      <w:pPr>
        <w:pStyle w:val="Normal"/>
        <w:jc w:val="center"/>
        <w:rPr>
          <w:b/>
          <w:bCs/>
        </w:rPr>
      </w:pPr>
      <w:r>
        <w:rPr>
          <w:b/>
          <w:bCs/>
        </w:rPr>
      </w:r>
    </w:p>
    <w:p>
      <w:pPr>
        <w:pStyle w:val="Normal"/>
        <w:jc w:val="center"/>
        <w:rPr>
          <w:b/>
          <w:bCs/>
        </w:rPr>
      </w:pPr>
      <w:r>
        <w:rPr>
          <w:b/>
          <w:bCs/>
        </w:rPr>
      </w:r>
    </w:p>
    <w:p>
      <w:pPr>
        <w:pStyle w:val="Normal"/>
        <w:jc w:val="center"/>
        <w:rPr>
          <w:b/>
          <w:bCs/>
          <w:sz w:val="28"/>
          <w:szCs w:val="28"/>
        </w:rPr>
      </w:pPr>
      <w:r>
        <w:rPr>
          <w:b/>
          <w:bCs/>
          <w:sz w:val="28"/>
          <w:szCs w:val="28"/>
        </w:rPr>
        <w:t>Second</w:t>
      </w:r>
      <w:r>
        <w:rPr>
          <w:b/>
          <w:bCs/>
          <w:sz w:val="28"/>
          <w:szCs w:val="28"/>
        </w:rPr>
        <w:t xml:space="preserve"> Project</w:t>
      </w:r>
    </w:p>
    <w:p>
      <w:pPr>
        <w:pStyle w:val="Normal"/>
        <w:rPr>
          <w:b/>
          <w:bCs/>
        </w:rPr>
      </w:pPr>
      <w:r>
        <w:rPr>
          <w:b/>
          <w:bCs/>
        </w:rPr>
      </w:r>
    </w:p>
    <w:p>
      <w:pPr>
        <w:pStyle w:val="Normal"/>
        <w:rPr>
          <w:b/>
          <w:bCs/>
        </w:rPr>
      </w:pPr>
      <w:r>
        <w:rPr>
          <w:b/>
          <w:bCs/>
        </w:rPr>
      </w:r>
    </w:p>
    <w:p>
      <w:pPr>
        <w:pStyle w:val="Normal"/>
        <w:jc w:val="center"/>
        <w:rPr>
          <w:b/>
          <w:bCs/>
        </w:rPr>
      </w:pPr>
      <w:r>
        <w:rPr>
          <w:b/>
          <w:bCs/>
        </w:rPr>
        <w:t>Made in: 2025/0</w:t>
      </w:r>
      <w:r>
        <w:rPr>
          <w:b/>
          <w:bCs/>
        </w:rPr>
        <w:t>6</w:t>
      </w:r>
      <w:r>
        <w:rPr>
          <w:b/>
          <w:bCs/>
        </w:rPr>
        <w:t>/0</w:t>
      </w:r>
      <w:r>
        <w:rPr>
          <w:b/>
          <w:bCs/>
        </w:rPr>
        <w:t>2</w:t>
      </w:r>
    </w:p>
    <w:p>
      <w:pPr>
        <w:pStyle w:val="Normal"/>
        <w:jc w:val="center"/>
        <w:rPr>
          <w:b/>
          <w:bCs/>
          <w:sz w:val="20"/>
          <w:szCs w:val="20"/>
        </w:rPr>
      </w:pPr>
      <w:r>
        <w:rPr>
          <w:b/>
          <w:bCs/>
          <w:sz w:val="20"/>
          <w:szCs w:val="20"/>
        </w:rPr>
        <w:t>Carlos Ferreira 108822</w:t>
      </w:r>
    </w:p>
    <w:p>
      <w:pPr>
        <w:pStyle w:val="Normal"/>
        <w:jc w:val="center"/>
        <w:rPr>
          <w:b/>
          <w:bCs/>
          <w:sz w:val="20"/>
          <w:szCs w:val="20"/>
        </w:rPr>
      </w:pPr>
      <w:r>
        <w:rPr>
          <w:b/>
          <w:bCs/>
          <w:sz w:val="20"/>
          <w:szCs w:val="20"/>
        </w:rPr>
        <w:t>Tomás Bogalho 124224</w:t>
      </w:r>
    </w:p>
    <w:p>
      <w:pPr>
        <w:pStyle w:val="Normal"/>
        <w:rPr>
          <w:b/>
          <w:bCs/>
        </w:rPr>
      </w:pPr>
      <w:r>
        <w:rPr>
          <w:b/>
          <w:bCs/>
        </w:rPr>
      </w:r>
    </w:p>
    <w:p>
      <w:pPr>
        <w:pStyle w:val="Normal"/>
        <w:rPr/>
      </w:pPr>
      <w:r>
        <w:rPr/>
      </w:r>
    </w:p>
    <w:p>
      <w:pPr>
        <w:pStyle w:val="Normal"/>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133" w:gutter="0" w:header="850" w:top="1985" w:footer="567" w:bottom="1418"/>
          <w:pgNumType w:fmt="decimal"/>
          <w:formProt w:val="false"/>
          <w:titlePg/>
          <w:textDirection w:val="lrTb"/>
          <w:docGrid w:type="default" w:linePitch="100" w:charSpace="0"/>
        </w:sectPr>
        <w:pStyle w:val="Normal"/>
        <w:rPr/>
      </w:pPr>
      <w:r>
        <w:rPr/>
      </w:r>
    </w:p>
    <w:p>
      <w:pPr>
        <w:pStyle w:val="Normal"/>
        <w:rPr>
          <w:b/>
          <w:bCs/>
          <w:sz w:val="28"/>
          <w:szCs w:val="28"/>
        </w:rPr>
      </w:pPr>
      <w:r>
        <w:rPr>
          <w:b/>
          <w:bCs/>
          <w:sz w:val="28"/>
          <w:szCs w:val="28"/>
        </w:rPr>
        <w:t>Index</w:t>
      </w:r>
    </w:p>
    <w:sdt>
      <w:sdtPr>
        <w:docPartObj>
          <w:docPartGallery w:val="Table of Contents"/>
          <w:docPartUnique w:val="true"/>
        </w:docPartObj>
      </w:sdtPr>
      <w:sdtContent>
        <w:p>
          <w:pPr>
            <w:pStyle w:val="TOC1"/>
            <w:tabs>
              <w:tab w:val="clear" w:pos="709"/>
              <w:tab w:val="left" w:pos="440" w:leader="none"/>
              <w:tab w:val="right" w:pos="9354" w:leader="dot"/>
            </w:tabs>
            <w:rPr/>
          </w:pPr>
          <w:r>
            <w:fldChar w:fldCharType="begin"/>
          </w:r>
          <w:r>
            <w:rPr>
              <w:webHidden/>
              <w:rStyle w:val="IndexLink"/>
            </w:rPr>
            <w:instrText xml:space="preserve"> TOC \z \o "1-3" \u \h</w:instrText>
          </w:r>
          <w:r>
            <w:rPr>
              <w:webHidden/>
              <w:rStyle w:val="IndexLink"/>
            </w:rPr>
            <w:fldChar w:fldCharType="separate"/>
          </w:r>
          <w:hyperlink w:anchor="__RefHeading___Toc2034_1304377139">
            <w:r>
              <w:rPr>
                <w:webHidden/>
                <w:rStyle w:val="IndexLink"/>
              </w:rPr>
              <w:t>1.</w:t>
              <w:tab/>
              <w:t>Introduction</w:t>
              <w:tab/>
              <w:t>iii</w:t>
            </w:r>
          </w:hyperlink>
        </w:p>
        <w:p>
          <w:pPr>
            <w:pStyle w:val="TOC1"/>
            <w:tabs>
              <w:tab w:val="clear" w:pos="709"/>
              <w:tab w:val="left" w:pos="440" w:leader="none"/>
              <w:tab w:val="right" w:pos="9354" w:leader="dot"/>
            </w:tabs>
            <w:rPr/>
          </w:pPr>
          <w:hyperlink w:anchor="__RefHeading___Toc1015_543899845">
            <w:r>
              <w:rPr>
                <w:webHidden/>
                <w:rStyle w:val="IndexLink"/>
              </w:rPr>
              <w:t>2.</w:t>
              <w:tab/>
              <w:t>Analysis of Non-Anomalous Behavior</w:t>
              <w:tab/>
              <w:t>iv</w:t>
            </w:r>
          </w:hyperlink>
        </w:p>
        <w:p>
          <w:pPr>
            <w:pStyle w:val="TOC2"/>
            <w:tabs>
              <w:tab w:val="clear" w:pos="709"/>
              <w:tab w:val="left" w:pos="880" w:leader="none"/>
              <w:tab w:val="right" w:pos="9354" w:leader="dot"/>
            </w:tabs>
            <w:rPr/>
          </w:pPr>
          <w:hyperlink w:anchor="__RefHeading___Toc1017_543899845">
            <w:r>
              <w:rPr>
                <w:webHidden/>
                <w:rStyle w:val="IndexLink"/>
              </w:rPr>
              <w:t>2.1.</w:t>
              <w:tab/>
              <w:t>Identify Private Networks</w:t>
              <w:tab/>
              <w:t>iv</w:t>
            </w:r>
          </w:hyperlink>
        </w:p>
        <w:p>
          <w:pPr>
            <w:pStyle w:val="TOC2"/>
            <w:tabs>
              <w:tab w:val="clear" w:pos="709"/>
              <w:tab w:val="left" w:pos="880" w:leader="none"/>
              <w:tab w:val="right" w:pos="9354" w:leader="dot"/>
            </w:tabs>
            <w:rPr/>
          </w:pPr>
          <w:hyperlink w:anchor="__RefHeading___Toc1019_543899845">
            <w:r>
              <w:rPr>
                <w:webHidden/>
                <w:rStyle w:val="IndexLink"/>
              </w:rPr>
              <w:t>2.2.</w:t>
              <w:tab/>
              <w:t>Identify Internal Services/Servers</w:t>
              <w:tab/>
              <w:t>v</w:t>
            </w:r>
          </w:hyperlink>
        </w:p>
        <w:p>
          <w:pPr>
            <w:pStyle w:val="TOC2"/>
            <w:tabs>
              <w:tab w:val="clear" w:pos="709"/>
              <w:tab w:val="left" w:pos="880" w:leader="none"/>
              <w:tab w:val="right" w:pos="9354" w:leader="dot"/>
            </w:tabs>
            <w:rPr/>
          </w:pPr>
          <w:hyperlink w:anchor="__RefHeading___Toc1021_543899845">
            <w:r>
              <w:rPr>
                <w:webHidden/>
                <w:rStyle w:val="IndexLink"/>
              </w:rPr>
              <w:t>2.3.</w:t>
              <w:tab/>
              <w:t>Describe and Quantify Internal Traffic Exchanges</w:t>
              <w:tab/>
              <w:t>vi</w:t>
            </w:r>
          </w:hyperlink>
        </w:p>
        <w:p>
          <w:pPr>
            <w:pStyle w:val="TOC2"/>
            <w:tabs>
              <w:tab w:val="clear" w:pos="709"/>
              <w:tab w:val="left" w:pos="880" w:leader="none"/>
              <w:tab w:val="right" w:pos="9354" w:leader="dot"/>
            </w:tabs>
            <w:rPr/>
          </w:pPr>
          <w:hyperlink w:anchor="__RefHeading___Toc1023_543899845">
            <w:r>
              <w:rPr>
                <w:webHidden/>
                <w:rStyle w:val="IndexLink"/>
              </w:rPr>
              <w:t>2.4.</w:t>
              <w:tab/>
              <w:t>Describe and Quantify External Traffic Exchanges</w:t>
              <w:tab/>
              <w:t>ix</w:t>
            </w:r>
          </w:hyperlink>
        </w:p>
        <w:p>
          <w:pPr>
            <w:pStyle w:val="TOC2"/>
            <w:tabs>
              <w:tab w:val="clear" w:pos="709"/>
              <w:tab w:val="left" w:pos="880" w:leader="none"/>
              <w:tab w:val="right" w:pos="9354" w:leader="dot"/>
            </w:tabs>
            <w:rPr/>
          </w:pPr>
          <w:hyperlink w:anchor="__RefHeading___Toc1930_543899845">
            <w:r>
              <w:rPr>
                <w:webHidden/>
                <w:rStyle w:val="IndexLink"/>
              </w:rPr>
              <w:t>2.5.</w:t>
              <w:tab/>
              <w:t>Connection Timings</w:t>
              <w:tab/>
              <w:t>ix</w:t>
            </w:r>
          </w:hyperlink>
        </w:p>
        <w:p>
          <w:pPr>
            <w:pStyle w:val="TOC2"/>
            <w:tabs>
              <w:tab w:val="clear" w:pos="709"/>
              <w:tab w:val="left" w:pos="880" w:leader="none"/>
              <w:tab w:val="right" w:pos="9354" w:leader="dot"/>
            </w:tabs>
            <w:rPr/>
          </w:pPr>
          <w:hyperlink w:anchor="__RefHeading___Toc1932_543899845">
            <w:r>
              <w:rPr>
                <w:webHidden/>
                <w:rStyle w:val="IndexLink"/>
              </w:rPr>
              <w:tab/>
              <w:tab/>
              <w:t>x</w:t>
            </w:r>
          </w:hyperlink>
        </w:p>
        <w:p>
          <w:pPr>
            <w:pStyle w:val="TOC1"/>
            <w:tabs>
              <w:tab w:val="clear" w:pos="709"/>
              <w:tab w:val="left" w:pos="440" w:leader="none"/>
              <w:tab w:val="right" w:pos="9354" w:leader="dot"/>
            </w:tabs>
            <w:rPr/>
          </w:pPr>
          <w:hyperlink w:anchor="__RefHeading___Toc1025_543899845">
            <w:r>
              <w:rPr>
                <w:webHidden/>
                <w:rStyle w:val="IndexLink"/>
              </w:rPr>
              <w:t>3.</w:t>
              <w:tab/>
              <w:t>SIEM Rules</w:t>
              <w:tab/>
              <w:t>xi</w:t>
            </w:r>
          </w:hyperlink>
        </w:p>
        <w:p>
          <w:pPr>
            <w:pStyle w:val="TOC2"/>
            <w:tabs>
              <w:tab w:val="clear" w:pos="709"/>
              <w:tab w:val="left" w:pos="880" w:leader="none"/>
              <w:tab w:val="right" w:pos="9354" w:leader="dot"/>
            </w:tabs>
            <w:rPr/>
          </w:pPr>
          <w:hyperlink w:anchor="__RefHeading___Toc1934_543899845">
            <w:r>
              <w:rPr>
                <w:webHidden/>
                <w:rStyle w:val="IndexLink"/>
              </w:rPr>
              <w:t>3.1.</w:t>
              <w:tab/>
              <w:t>Internal BotNet, Data Exfiltration and C&amp;C Activities</w:t>
              <w:tab/>
              <w:t>xi</w:t>
            </w:r>
          </w:hyperlink>
        </w:p>
        <w:p>
          <w:pPr>
            <w:pStyle w:val="TOC2"/>
            <w:tabs>
              <w:tab w:val="clear" w:pos="709"/>
              <w:tab w:val="left" w:pos="880" w:leader="none"/>
              <w:tab w:val="right" w:pos="9354" w:leader="dot"/>
            </w:tabs>
            <w:rPr/>
          </w:pPr>
          <w:hyperlink w:anchor="__RefHeading___Toc1033_543899845">
            <w:r>
              <w:rPr>
                <w:webHidden/>
                <w:rStyle w:val="IndexLink"/>
              </w:rPr>
              <w:t>3.2.</w:t>
              <w:tab/>
              <w:t>Anomalous External Destinations</w:t>
              <w:tab/>
              <w:t>xiv</w:t>
            </w:r>
          </w:hyperlink>
        </w:p>
        <w:p>
          <w:pPr>
            <w:pStyle w:val="TOC2"/>
            <w:tabs>
              <w:tab w:val="clear" w:pos="709"/>
              <w:tab w:val="left" w:pos="880" w:leader="none"/>
              <w:tab w:val="right" w:pos="9354" w:leader="dot"/>
            </w:tabs>
            <w:rPr/>
          </w:pPr>
          <w:hyperlink w:anchor="__RefHeading___Toc1035_543899845">
            <w:r>
              <w:rPr>
                <w:webHidden/>
                <w:rStyle w:val="IndexLink"/>
              </w:rPr>
              <w:t>3.3.</w:t>
              <w:tab/>
              <w:t>External Users using the corporate public services in an anomalous way</w:t>
              <w:tab/>
              <w:t>xiv</w:t>
            </w:r>
          </w:hyperlink>
        </w:p>
        <w:p>
          <w:pPr>
            <w:pStyle w:val="TOC1"/>
            <w:tabs>
              <w:tab w:val="clear" w:pos="709"/>
              <w:tab w:val="left" w:pos="440" w:leader="none"/>
              <w:tab w:val="right" w:pos="9354" w:leader="dot"/>
            </w:tabs>
            <w:rPr/>
          </w:pPr>
          <w:hyperlink w:anchor="__RefHeading___Toc1037_543899845">
            <w:r>
              <w:rPr>
                <w:webHidden/>
                <w:rStyle w:val="IndexLink"/>
              </w:rPr>
              <w:t>4.</w:t>
              <w:tab/>
              <w:t>Test of SIEM Rules and Identification of Devices</w:t>
              <w:tab/>
              <w:t>xiv</w:t>
            </w:r>
          </w:hyperlink>
        </w:p>
        <w:p>
          <w:pPr>
            <w:pStyle w:val="TOC1"/>
            <w:tabs>
              <w:tab w:val="clear" w:pos="709"/>
              <w:tab w:val="left" w:pos="440" w:leader="none"/>
              <w:tab w:val="right" w:pos="9354" w:leader="dot"/>
            </w:tabs>
            <w:rPr/>
          </w:pPr>
          <w:hyperlink w:anchor="__RefHeading___Toc1039_543899845">
            <w:r>
              <w:rPr>
                <w:webHidden/>
                <w:rStyle w:val="IndexLink"/>
              </w:rPr>
              <w:t>5.</w:t>
              <w:tab/>
              <w:t>Conclusion</w:t>
              <w:tab/>
              <w:t>xiv</w:t>
            </w:r>
          </w:hyperlink>
          <w:r>
            <w:rPr>
              <w:rStyle w:val="IndexLink"/>
            </w:rPr>
            <w:fldChar w:fldCharType="end"/>
          </w:r>
        </w:p>
      </w:sdtContent>
    </w:sdt>
    <w:p>
      <w:pPr>
        <w:pStyle w:val="Normal"/>
        <w:widowControl/>
        <w:bidi w:val="0"/>
        <w:spacing w:lineRule="auto" w:line="259" w:before="0" w:after="160"/>
        <w:jc w:val="both"/>
        <w:rPr>
          <w:rFonts w:ascii="Calibri" w:hAnsi="Calibri" w:eastAsia="Calibri"/>
          <w:sz w:val="22"/>
          <w:szCs w:val="22"/>
          <w:lang w:val="en-US"/>
        </w:rPr>
      </w:pPr>
      <w:r>
        <w:rPr>
          <w:rFonts w:eastAsia="Calibri"/>
          <w:sz w:val="22"/>
          <w:szCs w:val="22"/>
          <w:lang w:val="en-US"/>
        </w:rPr>
      </w:r>
    </w:p>
    <w:p>
      <w:pPr>
        <w:pStyle w:val="Normal"/>
        <w:spacing w:lineRule="auto" w:line="240" w:before="0" w:after="0"/>
        <w:jc w:val="left"/>
        <w:rPr/>
      </w:pPr>
      <w:r>
        <w:rPr/>
      </w:r>
      <w:r>
        <w:br w:type="page"/>
      </w:r>
    </w:p>
    <w:p>
      <w:pPr>
        <w:pStyle w:val="Heading1"/>
        <w:spacing w:before="0" w:after="120"/>
        <w:rPr/>
      </w:pPr>
      <w:bookmarkStart w:id="0" w:name="__RefHeading___Toc2034_1304377139"/>
      <w:bookmarkStart w:id="1" w:name="_Toc182161542"/>
      <w:bookmarkEnd w:id="0"/>
      <w:r>
        <w:rPr/>
        <w:t>Introduction</w:t>
      </w:r>
      <w:bookmarkEnd w:id="1"/>
    </w:p>
    <w:p>
      <w:pPr>
        <w:pStyle w:val="BodyText"/>
        <w:rPr/>
      </w:pPr>
      <w:r>
        <w:rPr/>
        <w:t xml:space="preserve">This report presents the configuration and validation of a rule-based SIEM detection system for identifying anomalous network behavior and compromised internal devices. The primary objective of this project is to define, implement, and evaluate detection rules capable of identifying </w:t>
      </w:r>
      <w:r>
        <w:rPr/>
        <w:t>security</w:t>
      </w:r>
      <w:r>
        <w:rPr/>
        <w:t xml:space="preserve"> threats such as internal botnet activity, data exfiltration, remote command and control (C&amp;C) communication, and anomalous external interactions with public corporate servers.</w:t>
      </w:r>
    </w:p>
    <w:p>
      <w:pPr>
        <w:pStyle w:val="BodyText"/>
        <w:rPr/>
      </w:pPr>
      <w:r>
        <w:rPr/>
        <w:t xml:space="preserve">The analysis was conducted using Python on a dataset of network flow logs exported in Parquet format, simulating real-world enterprise environments. Data from normal and potentially compromised traffic  were analyzed to establish baselines and detect deviations. </w:t>
      </w:r>
    </w:p>
    <w:p>
      <w:pPr>
        <w:pStyle w:val="BodyText"/>
        <w:rPr/>
      </w:pPr>
      <w:r>
        <w:rPr/>
        <w:t>The network behavior was profiled based on source and destination IPs, protocols, traffic volume, and geolocation, enabling the formulation of SIEM rules grounded in empirical evidence. These rules were tested against known-safe and mixed-behavior datasets to validate their effectiveness in identifying malicious patterns without generating excessive false positives.</w:t>
      </w:r>
    </w:p>
    <w:p>
      <w:pPr>
        <w:pStyle w:val="BodyText"/>
        <w:rPr/>
      </w:pPr>
      <w:r>
        <w:rPr/>
        <w:t xml:space="preserve">According to the value of our mecanographic values the datasets used were the </w:t>
      </w:r>
      <w:r>
        <w:rPr>
          <w:b/>
          <w:bCs/>
        </w:rPr>
        <w:t>sixth</w:t>
      </w:r>
      <w:r>
        <w:rPr/>
        <w:t>.</w:t>
      </w:r>
      <w:r>
        <w:br w:type="page"/>
      </w:r>
    </w:p>
    <w:p>
      <w:pPr>
        <w:pStyle w:val="Heading1"/>
        <w:ind w:hanging="0" w:left="720"/>
        <w:rPr/>
      </w:pPr>
      <w:bookmarkStart w:id="2" w:name="__RefHeading___Toc1015_543899845"/>
      <w:bookmarkEnd w:id="2"/>
      <w:r>
        <w:rPr/>
        <w:t>Analysis of Non-Anomalous Behavior</w:t>
      </w:r>
    </w:p>
    <w:p>
      <w:pPr>
        <w:pStyle w:val="Heading2"/>
        <w:rPr/>
      </w:pPr>
      <w:bookmarkStart w:id="3" w:name="__RefHeading___Toc1017_543899845"/>
      <w:bookmarkEnd w:id="3"/>
      <w:r>
        <w:rPr/>
        <w:t>Identify Private Networks</w:t>
      </w:r>
    </w:p>
    <w:p>
      <w:pPr>
        <w:pStyle w:val="Normal"/>
        <w:rPr/>
      </w:pPr>
      <w:r>
        <w:rPr/>
        <w:t>In order to identify the internal private networks used by the corporate infrastructure, a script was developed to analyze the source IP addresses from the network flow logs in the data6.parquet file. The dataset contains non-anomalous traffic from a full day of operation, serving as a baseline for typical network behavior.</w:t>
      </w:r>
    </w:p>
    <w:p>
      <w:pPr>
        <w:pStyle w:val="Normal"/>
        <w:rPr/>
      </w:pPr>
      <w:r>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243580" cy="2473960"/>
                <wp:effectExtent l="0" t="0" r="0" b="0"/>
                <wp:wrapTopAndBottom/>
                <wp:docPr id="3" name="Frame1"/>
                <a:graphic xmlns:a="http://schemas.openxmlformats.org/drawingml/2006/main">
                  <a:graphicData uri="http://schemas.microsoft.com/office/word/2010/wordprocessingShape">
                    <wps:wsp>
                      <wps:cNvSpPr txBox="1"/>
                      <wps:spPr>
                        <a:xfrm>
                          <a:off x="0" y="0"/>
                          <a:ext cx="3243580" cy="2473960"/>
                        </a:xfrm>
                        <a:prstGeom prst="rect"/>
                        <a:solidFill>
                          <a:srgbClr val="FFFFFF"/>
                        </a:solidFill>
                      </wps:spPr>
                      <wps:txbx>
                        <w:txbxContent>
                          <w:p>
                            <w:pPr>
                              <w:pStyle w:val="Figure"/>
                              <w:spacing w:before="0" w:after="200"/>
                              <w:rPr/>
                            </w:pPr>
                            <w:r>
                              <w:rPr/>
                              <w:drawing>
                                <wp:inline distT="0" distB="0" distL="0" distR="0">
                                  <wp:extent cx="3243580" cy="23234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3243580" cy="232346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get_private_nets Script</w:t>
                            </w:r>
                          </w:p>
                        </w:txbxContent>
                      </wps:txbx>
                      <wps:bodyPr anchor="t" lIns="0" tIns="0" rIns="0" bIns="0">
                        <a:noAutofit/>
                      </wps:bodyPr>
                    </wps:wsp>
                  </a:graphicData>
                </a:graphic>
              </wp:anchor>
            </w:drawing>
          </mc:Choice>
          <mc:Fallback>
            <w:pict>
              <v:rect style="position:absolute;rotation:-0;width:255.4pt;height:194.8pt;mso-wrap-distance-left:0pt;mso-wrap-distance-right:0pt;mso-wrap-distance-top:0pt;mso-wrap-distance-bottom:0pt;margin-top:0pt;mso-position-vertical:top;mso-position-vertical-relative:text;margin-left:106.15pt;mso-position-horizontal:center;mso-position-horizontal-relative:text">
                <v:textbox inset="0in,0in,0in,0in">
                  <w:txbxContent>
                    <w:p>
                      <w:pPr>
                        <w:pStyle w:val="Figure"/>
                        <w:spacing w:before="0" w:after="200"/>
                        <w:rPr/>
                      </w:pPr>
                      <w:r>
                        <w:rPr/>
                        <w:drawing>
                          <wp:inline distT="0" distB="0" distL="0" distR="0">
                            <wp:extent cx="3243580" cy="2323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3243580" cy="232346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get_private_nets Script</w:t>
                      </w:r>
                    </w:p>
                  </w:txbxContent>
                </v:textbox>
                <w10:wrap type="topAndBottom"/>
              </v:rect>
            </w:pict>
          </mc:Fallback>
        </mc:AlternateContent>
      </w:r>
    </w:p>
    <w:p>
      <w:pPr>
        <w:pStyle w:val="Normal"/>
        <w:rPr/>
      </w:pPr>
      <w:r>
        <w:rPr/>
        <w:t>Using Python and the ipaddress library, the script extracts and processes all unique source IP addresses, which correspond to internal devices. These IPs are then converted to IPv4Address objects to determine their numeric range and identify the lowest and highest addresses in use.</w:t>
      </w:r>
    </w:p>
    <w:p>
      <w:pPr>
        <w:pStyle w:val="Normal"/>
        <w:rPr/>
      </w:pPr>
      <w:r>
        <w:rPr/>
        <w:t xml:space="preserve">The smallest and largest source IPs found in the dataset were: </w:t>
      </w:r>
      <w:r>
        <w:rPr>
          <w:b/>
          <w:bCs/>
        </w:rPr>
        <w:t>192.168.106.11</w:t>
      </w:r>
      <w:r>
        <w:rPr/>
        <w:t xml:space="preserve"> and </w:t>
      </w:r>
      <w:r>
        <w:rPr>
          <w:b/>
          <w:bCs/>
        </w:rPr>
        <w:t xml:space="preserve">192.168.106.210 </w:t>
      </w:r>
      <w:r>
        <w:rPr>
          <w:b w:val="false"/>
          <w:bCs w:val="false"/>
        </w:rPr>
        <w:t xml:space="preserve">respectively. </w:t>
      </w:r>
    </w:p>
    <w:p>
      <w:pPr>
        <w:pStyle w:val="Normal"/>
        <w:rPr>
          <w:b w:val="false"/>
          <w:bCs w:val="false"/>
        </w:rPr>
      </w:pPr>
      <w:r>
        <w:rPr>
          <w:b w:val="false"/>
          <w:bCs w:val="false"/>
        </w:rPr>
      </w:r>
      <w:r>
        <w:br w:type="page"/>
      </w:r>
      <w: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0425" cy="747395"/>
                <wp:effectExtent l="0" t="0" r="0" b="0"/>
                <wp:wrapSquare wrapText="largest"/>
                <wp:docPr id="6" name="Frame4"/>
                <a:graphic xmlns:a="http://schemas.openxmlformats.org/drawingml/2006/main">
                  <a:graphicData uri="http://schemas.microsoft.com/office/word/2010/wordprocessingShape">
                    <wps:wsp>
                      <wps:cNvSpPr txBox="1"/>
                      <wps:spPr>
                        <a:xfrm>
                          <a:off x="0" y="0"/>
                          <a:ext cx="5940425" cy="747395"/>
                        </a:xfrm>
                        <a:prstGeom prst="rect"/>
                        <a:solidFill>
                          <a:srgbClr val="FFFFFF"/>
                        </a:solidFill>
                      </wps:spPr>
                      <wps:txbx>
                        <w:txbxContent>
                          <w:p>
                            <w:pPr>
                              <w:pStyle w:val="Figure"/>
                              <w:spacing w:before="0" w:after="200"/>
                              <w:rPr/>
                            </w:pPr>
                            <w:r>
                              <w:rPr/>
                              <w:drawing>
                                <wp:inline distT="0" distB="0" distL="0" distR="0">
                                  <wp:extent cx="5940425" cy="5969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5940425" cy="59690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xml:space="preserve">: Result of Script get_private_nets </w:t>
                            </w:r>
                          </w:p>
                        </w:txbxContent>
                      </wps:txbx>
                      <wps:bodyPr anchor="t" lIns="0" tIns="0" rIns="0" bIns="0">
                        <a:noAutofit/>
                      </wps:bodyPr>
                    </wps:wsp>
                  </a:graphicData>
                </a:graphic>
              </wp:anchor>
            </w:drawing>
          </mc:Choice>
          <mc:Fallback>
            <w:pict>
              <v:rect style="position:absolute;rotation:-0;width:467.75pt;height:58.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5940425" cy="5969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1"/>
                                    <a:stretch>
                                      <a:fillRect/>
                                    </a:stretch>
                                  </pic:blipFill>
                                  <pic:spPr bwMode="auto">
                                    <a:xfrm>
                                      <a:off x="0" y="0"/>
                                      <a:ext cx="5940425" cy="59690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xml:space="preserve">: Result of Script get_private_nets </w:t>
                      </w:r>
                    </w:p>
                  </w:txbxContent>
                </v:textbox>
                <w10:wrap type="square" side="largest"/>
              </v:rect>
            </w:pict>
          </mc:Fallback>
        </mc:AlternateContent>
      </w:r>
    </w:p>
    <w:p>
      <w:pPr>
        <w:pStyle w:val="Heading2"/>
        <w:rPr/>
      </w:pPr>
      <w:bookmarkStart w:id="4" w:name="__RefHeading___Toc1019_543899845"/>
      <w:bookmarkEnd w:id="4"/>
      <w:r>
        <w:rPr/>
        <w:t>Identify Internal Services/Servers</w:t>
      </w:r>
    </w:p>
    <w:p>
      <w:pPr>
        <w:pStyle w:val="Normal"/>
        <w:rPr/>
      </w:pPr>
      <w:r>
        <w:rPr/>
        <w:t xml:space="preserve">To identify the internal servers and services operating within the private corporate network, two complementary analyses were performed based on the traffic flows present in the </w:t>
      </w:r>
      <w:r>
        <w:rPr/>
        <w:t>data</w:t>
      </w:r>
      <w:r>
        <w:rPr/>
        <w:t xml:space="preserve"> and </w:t>
      </w:r>
      <w:r>
        <w:rPr/>
        <w:t>servers</w:t>
      </w:r>
      <w:r>
        <w:rPr/>
        <w:t xml:space="preserve"> datasets.</w:t>
      </w:r>
    </w:p>
    <w:p>
      <w:pPr>
        <w:pStyle w:val="Normal"/>
        <w:rPr/>
      </w:pPr>
      <w:r>
        <w:rPr/>
        <w:t>First, using th</w:t>
      </w:r>
      <w:r>
        <w:rPr/>
        <w:t>e data</w:t>
      </w:r>
      <w:r>
        <w:rPr/>
        <w:t xml:space="preserve"> file which includes internal traffic only a grouping operation by destination port and transport protocol was executed. This allowed for the identification of commonly accessed ports and services used internally, such as web </w:t>
      </w:r>
      <w:r>
        <w:rPr/>
        <w:t>port 54 using UDP and port 443 using TCP.</w:t>
      </w:r>
    </w:p>
    <w:p>
      <w:pPr>
        <w:pStyle w:val="Normal"/>
        <w:rPr/>
      </w:pPr>
      <w:r>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229610" cy="1438275"/>
                <wp:effectExtent l="0" t="0" r="0" b="0"/>
                <wp:wrapTopAndBottom/>
                <wp:docPr id="9" name="Frame2"/>
                <a:graphic xmlns:a="http://schemas.openxmlformats.org/drawingml/2006/main">
                  <a:graphicData uri="http://schemas.microsoft.com/office/word/2010/wordprocessingShape">
                    <wps:wsp>
                      <wps:cNvSpPr txBox="1"/>
                      <wps:spPr>
                        <a:xfrm>
                          <a:off x="0" y="0"/>
                          <a:ext cx="3229610" cy="1438275"/>
                        </a:xfrm>
                        <a:prstGeom prst="rect"/>
                        <a:solidFill>
                          <a:srgbClr val="FFFFFF"/>
                        </a:solidFill>
                      </wps:spPr>
                      <wps:txbx>
                        <w:txbxContent>
                          <w:p>
                            <w:pPr>
                              <w:pStyle w:val="Figure"/>
                              <w:spacing w:before="0" w:after="200"/>
                              <w:rPr/>
                            </w:pPr>
                            <w:r>
                              <w:rPr/>
                              <w:drawing>
                                <wp:inline distT="0" distB="0" distL="0" distR="0">
                                  <wp:extent cx="3229610" cy="128778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2"/>
                                          <a:stretch>
                                            <a:fillRect/>
                                          </a:stretch>
                                        </pic:blipFill>
                                        <pic:spPr bwMode="auto">
                                          <a:xfrm>
                                            <a:off x="0" y="0"/>
                                            <a:ext cx="3229610" cy="128778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get_services.py</w:t>
                            </w:r>
                          </w:p>
                        </w:txbxContent>
                      </wps:txbx>
                      <wps:bodyPr anchor="t" lIns="0" tIns="0" rIns="0" bIns="0">
                        <a:noAutofit/>
                      </wps:bodyPr>
                    </wps:wsp>
                  </a:graphicData>
                </a:graphic>
              </wp:anchor>
            </w:drawing>
          </mc:Choice>
          <mc:Fallback>
            <w:pict>
              <v:rect style="position:absolute;rotation:-0;width:254.3pt;height:113.25pt;mso-wrap-distance-left:0pt;mso-wrap-distance-right:0pt;mso-wrap-distance-top:0pt;mso-wrap-distance-bottom:0pt;margin-top:0pt;mso-position-vertical:top;mso-position-vertical-relative:text;margin-left:106.7pt;mso-position-horizontal:center;mso-position-horizontal-relative:text">
                <v:textbox inset="0in,0in,0in,0in">
                  <w:txbxContent>
                    <w:p>
                      <w:pPr>
                        <w:pStyle w:val="Figure"/>
                        <w:spacing w:before="0" w:after="200"/>
                        <w:rPr/>
                      </w:pPr>
                      <w:r>
                        <w:rPr/>
                        <w:drawing>
                          <wp:inline distT="0" distB="0" distL="0" distR="0">
                            <wp:extent cx="3229610" cy="128778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3"/>
                                    <a:stretch>
                                      <a:fillRect/>
                                    </a:stretch>
                                  </pic:blipFill>
                                  <pic:spPr bwMode="auto">
                                    <a:xfrm>
                                      <a:off x="0" y="0"/>
                                      <a:ext cx="3229610" cy="128778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get_services.py</w:t>
                      </w:r>
                    </w:p>
                  </w:txbxContent>
                </v:textbox>
                <w10:wrap type="topAndBottom"/>
              </v:rect>
            </w:pict>
          </mc:Fallback>
        </mc:AlternateContent>
      </w:r>
    </w:p>
    <w:p>
      <w:pPr>
        <w:pStyle w:val="Normal"/>
        <w:rPr/>
      </w:pPr>
      <w:r>
        <w:rPr/>
        <w:t>Second, th</w:t>
      </w:r>
      <w:r>
        <w:rPr/>
        <w:t>e servers</w:t>
      </w:r>
      <w:r>
        <w:rPr/>
        <w:t xml:space="preserve"> file was analyzed to understand interactions with the </w:t>
      </w:r>
      <w:r>
        <w:rPr>
          <w:rStyle w:val="Strong"/>
          <w:b w:val="false"/>
          <w:bCs w:val="false"/>
        </w:rPr>
        <w:t>public-facing corporate servers</w:t>
      </w:r>
      <w:r>
        <w:rPr/>
        <w:t xml:space="preserve"> located in the </w:t>
      </w:r>
      <w:r>
        <w:rPr>
          <w:rStyle w:val="SourceText"/>
        </w:rPr>
        <w:t>200.0.0.0/24</w:t>
      </w:r>
      <w:r>
        <w:rPr/>
        <w:t xml:space="preserve"> subnet. By aggregating </w:t>
      </w:r>
      <w:r>
        <w:rPr>
          <w:rStyle w:val="SourceText"/>
        </w:rPr>
        <w:t>up_bytes</w:t>
      </w:r>
      <w:r>
        <w:rPr/>
        <w:t xml:space="preserve"> and </w:t>
      </w:r>
      <w:r>
        <w:rPr>
          <w:rStyle w:val="SourceText"/>
        </w:rPr>
        <w:t>down_bytes</w:t>
      </w:r>
      <w:r>
        <w:rPr/>
        <w:t xml:space="preserve"> per destination IP, port, and protocol, the script calculates upload/download ratios to infer the role of each server.</w:t>
      </w:r>
      <w: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940425" cy="889000"/>
                <wp:effectExtent l="0" t="0" r="0" b="0"/>
                <wp:wrapSquare wrapText="largest"/>
                <wp:docPr id="12" name="Frame5"/>
                <a:graphic xmlns:a="http://schemas.openxmlformats.org/drawingml/2006/main">
                  <a:graphicData uri="http://schemas.microsoft.com/office/word/2010/wordprocessingShape">
                    <wps:wsp>
                      <wps:cNvSpPr txBox="1"/>
                      <wps:spPr>
                        <a:xfrm>
                          <a:off x="0" y="0"/>
                          <a:ext cx="5940425" cy="889000"/>
                        </a:xfrm>
                        <a:prstGeom prst="rect"/>
                        <a:solidFill>
                          <a:srgbClr val="FFFFFF"/>
                        </a:solidFill>
                      </wps:spPr>
                      <wps:txbx>
                        <w:txbxContent>
                          <w:p>
                            <w:pPr>
                              <w:pStyle w:val="Figure"/>
                              <w:spacing w:before="0" w:after="200"/>
                              <w:rPr/>
                            </w:pPr>
                            <w:r>
                              <w:rPr/>
                              <w:drawing>
                                <wp:inline distT="0" distB="0" distL="0" distR="0">
                                  <wp:extent cx="5940425" cy="7385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tretch>
                                            <a:fillRect/>
                                          </a:stretch>
                                        </pic:blipFill>
                                        <pic:spPr bwMode="auto">
                                          <a:xfrm>
                                            <a:off x="0" y="0"/>
                                            <a:ext cx="5940425" cy="73850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Result of Script get_services</w:t>
                            </w:r>
                          </w:p>
                        </w:txbxContent>
                      </wps:txbx>
                      <wps:bodyPr anchor="t" lIns="0" tIns="0" rIns="0" bIns="0">
                        <a:noAutofit/>
                      </wps:bodyPr>
                    </wps:wsp>
                  </a:graphicData>
                </a:graphic>
              </wp:anchor>
            </w:drawing>
          </mc:Choice>
          <mc:Fallback>
            <w:pict>
              <v:rect style="position:absolute;rotation:-0;width:467.75pt;height:70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5940425" cy="73850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tretch>
                                      <a:fillRect/>
                                    </a:stretch>
                                  </pic:blipFill>
                                  <pic:spPr bwMode="auto">
                                    <a:xfrm>
                                      <a:off x="0" y="0"/>
                                      <a:ext cx="5940425" cy="73850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Result of Script get_services</w:t>
                      </w:r>
                    </w:p>
                  </w:txbxContent>
                </v:textbox>
                <w10:wrap type="square" side="largest"/>
              </v:rect>
            </w:pict>
          </mc:Fallback>
        </mc:AlternateContent>
      </w:r>
    </w:p>
    <w:p>
      <w:pPr>
        <w:pStyle w:val="Normal"/>
        <w:rPr>
          <w:b w:val="false"/>
          <w:bCs w:val="false"/>
        </w:rPr>
      </w:pPr>
      <w:r>
        <w:rPr>
          <w:b w:val="false"/>
          <w:bCs w:val="false"/>
        </w:rPr>
        <w:t>This script identified two servers: 200.0.0.11 and 200.0.0.12, both using TCP in port 443.</w:t>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940425" cy="2674620"/>
                <wp:effectExtent l="0" t="0" r="0" b="0"/>
                <wp:wrapSquare wrapText="largest"/>
                <wp:docPr id="15" name="Frame3"/>
                <a:graphic xmlns:a="http://schemas.openxmlformats.org/drawingml/2006/main">
                  <a:graphicData uri="http://schemas.microsoft.com/office/word/2010/wordprocessingShape">
                    <wps:wsp>
                      <wps:cNvSpPr txBox="1"/>
                      <wps:spPr>
                        <a:xfrm>
                          <a:off x="0" y="0"/>
                          <a:ext cx="5940425" cy="2674620"/>
                        </a:xfrm>
                        <a:prstGeom prst="rect"/>
                        <a:solidFill>
                          <a:srgbClr val="FFFFFF"/>
                        </a:solidFill>
                      </wps:spPr>
                      <wps:txbx>
                        <w:txbxContent>
                          <w:p>
                            <w:pPr>
                              <w:pStyle w:val="Figure"/>
                              <w:spacing w:before="0" w:after="200"/>
                              <w:rPr/>
                            </w:pPr>
                            <w:r>
                              <w:rPr/>
                              <w:drawing>
                                <wp:inline distT="0" distB="0" distL="0" distR="0">
                                  <wp:extent cx="5940425" cy="25241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6"/>
                                          <a:stretch>
                                            <a:fillRect/>
                                          </a:stretch>
                                        </pic:blipFill>
                                        <pic:spPr bwMode="auto">
                                          <a:xfrm>
                                            <a:off x="0" y="0"/>
                                            <a:ext cx="5940425" cy="252412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get_servers Script</w:t>
                            </w:r>
                          </w:p>
                        </w:txbxContent>
                      </wps:txbx>
                      <wps:bodyPr anchor="t" lIns="0" tIns="0" rIns="0" bIns="0">
                        <a:noAutofit/>
                      </wps:bodyPr>
                    </wps:wsp>
                  </a:graphicData>
                </a:graphic>
              </wp:anchor>
            </w:drawing>
          </mc:Choice>
          <mc:Fallback>
            <w:pict>
              <v:rect style="position:absolute;rotation:-0;width:467.75pt;height:210.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5940425" cy="252412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7"/>
                                    <a:stretch>
                                      <a:fillRect/>
                                    </a:stretch>
                                  </pic:blipFill>
                                  <pic:spPr bwMode="auto">
                                    <a:xfrm>
                                      <a:off x="0" y="0"/>
                                      <a:ext cx="5940425" cy="252412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get_servers Script</w:t>
                      </w:r>
                    </w:p>
                  </w:txbxContent>
                </v:textbox>
                <w10:wrap type="square" side="largest"/>
              </v:rect>
            </w:pict>
          </mc:Fallback>
        </mc:AlternateContent>
      </w:r>
    </w:p>
    <w:p>
      <w:pPr>
        <w:pStyle w:val="Normal"/>
        <w:rPr>
          <w:b w:val="false"/>
          <w:bCs w:val="false"/>
        </w:rPr>
      </w:pPr>
      <w:r>
        <w:rPr>
          <w:b w:val="false"/>
          <w:bCs w:val="false"/>
        </w:rPr>
      </w:r>
      <w:r>
        <w:br w:type="page"/>
      </w:r>
    </w:p>
    <w:p>
      <w:pPr>
        <w:pStyle w:val="Heading2"/>
        <w:rPr/>
      </w:pPr>
      <w:bookmarkStart w:id="5" w:name="__RefHeading___Toc1021_543899845"/>
      <w:bookmarkEnd w:id="5"/>
      <w:r>
        <w:rPr/>
        <w:t>Describe and Quantify Internal Traffic Exchanges</w:t>
      </w:r>
      <w:r>
        <mc:AlternateContent>
          <mc:Choice Requires="wps">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40425" cy="1060450"/>
                <wp:effectExtent l="0" t="0" r="0" b="0"/>
                <wp:wrapSquare wrapText="largest"/>
                <wp:docPr id="18" name="Frame6"/>
                <a:graphic xmlns:a="http://schemas.openxmlformats.org/drawingml/2006/main">
                  <a:graphicData uri="http://schemas.microsoft.com/office/word/2010/wordprocessingShape">
                    <wps:wsp>
                      <wps:cNvSpPr txBox="1"/>
                      <wps:spPr>
                        <a:xfrm>
                          <a:off x="0" y="0"/>
                          <a:ext cx="5940425" cy="1060450"/>
                        </a:xfrm>
                        <a:prstGeom prst="rect"/>
                        <a:solidFill>
                          <a:srgbClr val="FFFFFF"/>
                        </a:solidFill>
                      </wps:spPr>
                      <wps:txbx>
                        <w:txbxContent>
                          <w:p>
                            <w:pPr>
                              <w:pStyle w:val="Figure"/>
                              <w:spacing w:before="0" w:after="200"/>
                              <w:rPr/>
                            </w:pPr>
                            <w:r>
                              <w:rPr/>
                              <w:drawing>
                                <wp:inline distT="0" distB="0" distL="0" distR="0">
                                  <wp:extent cx="5940425" cy="90995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8"/>
                                          <a:stretch>
                                            <a:fillRect/>
                                          </a:stretch>
                                        </pic:blipFill>
                                        <pic:spPr bwMode="auto">
                                          <a:xfrm>
                                            <a:off x="0" y="0"/>
                                            <a:ext cx="5940425" cy="90995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Result of Script get_servers</w:t>
                            </w:r>
                          </w:p>
                        </w:txbxContent>
                      </wps:txbx>
                      <wps:bodyPr anchor="t" lIns="0" tIns="0" rIns="0" bIns="0">
                        <a:noAutofit/>
                      </wps:bodyPr>
                    </wps:wsp>
                  </a:graphicData>
                </a:graphic>
              </wp:anchor>
            </w:drawing>
          </mc:Choice>
          <mc:Fallback>
            <w:pict>
              <v:rect style="position:absolute;rotation:-0;width:467.75pt;height: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5940425" cy="90995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9"/>
                                    <a:stretch>
                                      <a:fillRect/>
                                    </a:stretch>
                                  </pic:blipFill>
                                  <pic:spPr bwMode="auto">
                                    <a:xfrm>
                                      <a:off x="0" y="0"/>
                                      <a:ext cx="5940425" cy="90995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Result of Script get_servers</w:t>
                      </w:r>
                    </w:p>
                  </w:txbxContent>
                </v:textbox>
                <w10:wrap type="square" side="largest"/>
              </v:rect>
            </w:pict>
          </mc:Fallback>
        </mc:AlternateContent>
      </w:r>
    </w:p>
    <w:p>
      <w:pPr>
        <w:pStyle w:val="Normal"/>
        <w:rPr/>
      </w:pPr>
      <w:r>
        <w:rPr/>
        <w:t>To analyze internal network behavior and characterize data flows between internal devices and both internal and external servers, the datas</w:t>
      </w:r>
      <w:r>
        <w:rPr/>
        <w:t>et data</w:t>
      </w:r>
      <w:r>
        <w:rPr/>
        <w:t xml:space="preserve"> was used.</w:t>
      </w:r>
    </w:p>
    <w:p>
      <w:pPr>
        <w:pStyle w:val="BodyText"/>
        <w:rPr/>
      </w:pPr>
      <w:r>
        <w:rPr/>
        <w:t>Each internal IP (source address) was evaluated in terms of total uploaded and downloaded bytes. By grouping traffic by source IP and summing th</w:t>
      </w:r>
      <w:r>
        <w:rPr/>
        <w:t>e up_bytes fields</w:t>
      </w:r>
      <w:r>
        <w:rPr/>
        <w:t xml:space="preserve"> an</w:t>
      </w:r>
      <w:r>
        <w:rPr/>
        <w:t>d down_bytes,</w:t>
      </w:r>
      <w:r>
        <w:rPr/>
        <w:t xml:space="preserve"> the volume and directionality of data exchanges were quantified. Additionally, the download-to-upload ratio was calculated to assess usage behavior, distinguishing endpoints with typical client-like activity (high downlo</w:t>
      </w:r>
      <w:r>
        <w:rPr>
          <w:b w:val="false"/>
          <w:bCs w:val="false"/>
        </w:rPr>
        <w:t>ad) from potential servers or upload-heavy devices.</w:t>
      </w:r>
    </w:p>
    <w:p>
      <w:pPr>
        <w:pStyle w:val="BodyText"/>
        <w:rPr>
          <w:b w:val="false"/>
          <w:bCs w:val="false"/>
        </w:rPr>
      </w:pPr>
      <w:r>
        <w:rPr>
          <w:b w:val="false"/>
          <w:bCs w:val="false"/>
        </w:rPr>
        <w:t>To identify interactions with external services, each destination IP address was geolocated using the GeoLite2 Country and ASN databases. The results revealed a set of distinct destination countries that internal devices communicated with, providing insights into the geographical spread of external dependencies.</w:t>
      </w:r>
    </w:p>
    <w:p>
      <w:pPr>
        <w:pStyle w:val="BodyText"/>
        <w:spacing w:before="0" w:after="160"/>
        <w:rPr>
          <w:b w:val="false"/>
          <w:bCs w:val="false"/>
        </w:rPr>
      </w:pPr>
      <w:r>
        <w:rPr>
          <w:b w:val="false"/>
          <w:bCs w:val="false"/>
        </w:rPr>
        <w:t>The calculated metrics included:</w:t>
      </w:r>
    </w:p>
    <w:p>
      <w:pPr>
        <w:pStyle w:val="BodyText"/>
        <w:numPr>
          <w:ilvl w:val="0"/>
          <w:numId w:val="4"/>
        </w:numPr>
        <w:tabs>
          <w:tab w:val="clear" w:pos="709"/>
          <w:tab w:val="left" w:pos="0" w:leader="none"/>
        </w:tabs>
        <w:spacing w:before="0" w:after="160"/>
        <w:ind w:hanging="283" w:left="709"/>
        <w:rPr/>
      </w:pPr>
      <w:r>
        <w:rPr>
          <w:b w:val="false"/>
          <w:bCs w:val="false"/>
        </w:rPr>
        <w:t xml:space="preserve">Total </w:t>
      </w:r>
      <w:r>
        <w:rPr>
          <w:rStyle w:val="Strong"/>
          <w:b w:val="false"/>
          <w:bCs w:val="false"/>
        </w:rPr>
        <w:t>upload</w:t>
      </w:r>
      <w:r>
        <w:rPr>
          <w:b w:val="false"/>
          <w:bCs w:val="false"/>
        </w:rPr>
        <w:t xml:space="preserve"> and </w:t>
      </w:r>
      <w:r>
        <w:rPr>
          <w:rStyle w:val="Strong"/>
          <w:b w:val="false"/>
          <w:bCs w:val="false"/>
        </w:rPr>
        <w:t>download</w:t>
      </w:r>
      <w:r>
        <w:rPr>
          <w:b w:val="false"/>
          <w:bCs w:val="false"/>
        </w:rPr>
        <w:t xml:space="preserve"> volume per internal IP</w:t>
      </w:r>
    </w:p>
    <w:p>
      <w:pPr>
        <w:pStyle w:val="BodyText"/>
        <w:numPr>
          <w:ilvl w:val="0"/>
          <w:numId w:val="4"/>
        </w:numPr>
        <w:tabs>
          <w:tab w:val="clear" w:pos="709"/>
          <w:tab w:val="left" w:pos="0" w:leader="none"/>
        </w:tabs>
        <w:spacing w:before="0" w:after="160"/>
        <w:ind w:hanging="283" w:left="709"/>
        <w:rPr/>
      </w:pPr>
      <w:r>
        <w:rPr>
          <w:rStyle w:val="Strong"/>
          <w:b w:val="false"/>
          <w:bCs w:val="false"/>
        </w:rPr>
        <w:t>Download-to-upload ratio</w:t>
      </w:r>
      <w:r>
        <w:rPr>
          <w:b w:val="false"/>
          <w:bCs w:val="false"/>
        </w:rPr>
        <w:t xml:space="preserve"> per internal IP</w:t>
      </w:r>
    </w:p>
    <w:p>
      <w:pPr>
        <w:pStyle w:val="BodyText"/>
        <w:numPr>
          <w:ilvl w:val="0"/>
          <w:numId w:val="4"/>
        </w:numPr>
        <w:tabs>
          <w:tab w:val="clear" w:pos="709"/>
          <w:tab w:val="left" w:pos="0" w:leader="none"/>
        </w:tabs>
        <w:spacing w:before="0" w:after="160"/>
        <w:ind w:hanging="283" w:left="709"/>
        <w:rPr/>
      </w:pPr>
      <w:r>
        <w:rPr>
          <w:rStyle w:val="Strong"/>
          <w:b w:val="false"/>
          <w:bCs w:val="false"/>
        </w:rPr>
        <w:t>Mean</w:t>
      </w:r>
      <w:r>
        <w:rPr>
          <w:b w:val="false"/>
          <w:bCs w:val="false"/>
        </w:rPr>
        <w:t xml:space="preserve"> and </w:t>
      </w:r>
      <w:r>
        <w:rPr>
          <w:rStyle w:val="Strong"/>
          <w:b w:val="false"/>
          <w:bCs w:val="false"/>
        </w:rPr>
        <w:t>standard deviation</w:t>
      </w:r>
      <w:r>
        <w:rPr>
          <w:b w:val="false"/>
          <w:bCs w:val="false"/>
        </w:rPr>
        <w:t xml:space="preserve"> of download/upload ratios across all devices</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r>
        <mc:AlternateContent>
          <mc:Choice Requires="wps">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4648835" cy="5427345"/>
                <wp:effectExtent l="0" t="0" r="0" b="0"/>
                <wp:wrapTopAndBottom/>
                <wp:docPr id="21" name="Frame7"/>
                <a:graphic xmlns:a="http://schemas.openxmlformats.org/drawingml/2006/main">
                  <a:graphicData uri="http://schemas.microsoft.com/office/word/2010/wordprocessingShape">
                    <wps:wsp>
                      <wps:cNvSpPr txBox="1"/>
                      <wps:spPr>
                        <a:xfrm>
                          <a:off x="0" y="0"/>
                          <a:ext cx="4648835" cy="5427345"/>
                        </a:xfrm>
                        <a:prstGeom prst="rect"/>
                        <a:solidFill>
                          <a:srgbClr val="FFFFFF"/>
                        </a:solidFill>
                      </wps:spPr>
                      <wps:txbx>
                        <w:txbxContent>
                          <w:p>
                            <w:pPr>
                              <w:pStyle w:val="Figure"/>
                              <w:spacing w:before="0" w:after="200"/>
                              <w:rPr/>
                            </w:pPr>
                            <w:r>
                              <w:rPr/>
                              <w:drawing>
                                <wp:inline distT="0" distB="0" distL="0" distR="0">
                                  <wp:extent cx="4648835" cy="5276850"/>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0"/>
                                          <a:stretch>
                                            <a:fillRect/>
                                          </a:stretch>
                                        </pic:blipFill>
                                        <pic:spPr bwMode="auto">
                                          <a:xfrm>
                                            <a:off x="0" y="0"/>
                                            <a:ext cx="4648835" cy="527685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get_stats Script</w:t>
                            </w:r>
                          </w:p>
                        </w:txbxContent>
                      </wps:txbx>
                      <wps:bodyPr anchor="t" lIns="0" tIns="0" rIns="0" bIns="0">
                        <a:noAutofit/>
                      </wps:bodyPr>
                    </wps:wsp>
                  </a:graphicData>
                </a:graphic>
              </wp:anchor>
            </w:drawing>
          </mc:Choice>
          <mc:Fallback>
            <w:pict>
              <v:rect style="position:absolute;rotation:-0;width:366.05pt;height:427.35pt;mso-wrap-distance-left:0pt;mso-wrap-distance-right:0pt;mso-wrap-distance-top:0pt;mso-wrap-distance-bottom:0pt;margin-top:0pt;mso-position-vertical:top;mso-position-vertical-relative:text;margin-left:50.85pt;mso-position-horizontal:center;mso-position-horizontal-relative:text">
                <v:textbox inset="0in,0in,0in,0in">
                  <w:txbxContent>
                    <w:p>
                      <w:pPr>
                        <w:pStyle w:val="Figure"/>
                        <w:spacing w:before="0" w:after="200"/>
                        <w:rPr/>
                      </w:pPr>
                      <w:r>
                        <w:rPr/>
                        <w:drawing>
                          <wp:inline distT="0" distB="0" distL="0" distR="0">
                            <wp:extent cx="4648835" cy="527685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1"/>
                                    <a:stretch>
                                      <a:fillRect/>
                                    </a:stretch>
                                  </pic:blipFill>
                                  <pic:spPr bwMode="auto">
                                    <a:xfrm>
                                      <a:off x="0" y="0"/>
                                      <a:ext cx="4648835" cy="527685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get_stats Script</w:t>
                      </w:r>
                    </w:p>
                  </w:txbxContent>
                </v:textbox>
                <w10:wrap type="topAndBottom"/>
              </v:rect>
            </w:pict>
          </mc:Fallback>
        </mc:AlternateContent>
      </w:r>
    </w:p>
    <w:p>
      <w:pPr>
        <w:pStyle w:val="Normal"/>
        <w:ind w:hanging="0"/>
        <w:rPr>
          <w:b w:val="false"/>
          <w:bCs w:val="false"/>
        </w:rPr>
      </w:pPr>
      <w:r>
        <w:rPr>
          <w:b w:val="false"/>
          <w:bCs w:val="false"/>
        </w:rPr>
        <w:br/>
        <w:t xml:space="preserve">The </w:t>
      </w:r>
      <w:r>
        <w:rPr>
          <w:rStyle w:val="Strong"/>
          <w:b w:val="false"/>
          <w:bCs w:val="false"/>
        </w:rPr>
        <w:t>average download-to-upload ratio</w:t>
      </w:r>
      <w:r>
        <w:rPr>
          <w:b w:val="false"/>
          <w:bCs w:val="false"/>
        </w:rPr>
        <w:t xml:space="preserve"> across 198 internal devices was </w:t>
      </w:r>
      <w:r>
        <w:rPr>
          <w:rStyle w:val="Strong"/>
          <w:b w:val="false"/>
          <w:bCs w:val="false"/>
        </w:rPr>
        <w:t>9.23</w:t>
      </w:r>
      <w:r>
        <w:rPr>
          <w:b w:val="false"/>
          <w:bCs w:val="false"/>
        </w:rPr>
        <w:t xml:space="preserve">, with a </w:t>
      </w:r>
      <w:r>
        <w:rPr>
          <w:rStyle w:val="Strong"/>
          <w:b w:val="false"/>
          <w:bCs w:val="false"/>
        </w:rPr>
        <w:t>standard deviation of 0.20</w:t>
      </w:r>
      <w:r>
        <w:rPr>
          <w:b w:val="false"/>
          <w:bCs w:val="false"/>
        </w:rPr>
        <w:t>, indicating a relatively uniform pattern of usage.</w:t>
      </w:r>
      <w:r>
        <mc:AlternateContent>
          <mc:Choice Requires="wps">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4639945" cy="3321685"/>
                <wp:effectExtent l="0" t="0" r="0" b="0"/>
                <wp:wrapTopAndBottom/>
                <wp:docPr id="24" name="Frame8"/>
                <a:graphic xmlns:a="http://schemas.openxmlformats.org/drawingml/2006/main">
                  <a:graphicData uri="http://schemas.microsoft.com/office/word/2010/wordprocessingShape">
                    <wps:wsp>
                      <wps:cNvSpPr txBox="1"/>
                      <wps:spPr>
                        <a:xfrm>
                          <a:off x="0" y="0"/>
                          <a:ext cx="4639945" cy="3321685"/>
                        </a:xfrm>
                        <a:prstGeom prst="rect"/>
                        <a:solidFill>
                          <a:srgbClr val="FFFFFF"/>
                        </a:solidFill>
                      </wps:spPr>
                      <wps:txbx>
                        <w:txbxContent>
                          <w:p>
                            <w:pPr>
                              <w:pStyle w:val="Figure"/>
                              <w:spacing w:before="0" w:after="200"/>
                              <w:rPr/>
                            </w:pPr>
                            <w:r>
                              <w:rPr/>
                              <w:drawing>
                                <wp:inline distT="0" distB="0" distL="0" distR="0">
                                  <wp:extent cx="4639945" cy="3171190"/>
                                  <wp:effectExtent l="0" t="0" r="0" b="0"/>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22"/>
                                          <a:stretch>
                                            <a:fillRect/>
                                          </a:stretch>
                                        </pic:blipFill>
                                        <pic:spPr bwMode="auto">
                                          <a:xfrm>
                                            <a:off x="0" y="0"/>
                                            <a:ext cx="4639945" cy="317119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Result of Script get_stats</w:t>
                            </w:r>
                          </w:p>
                        </w:txbxContent>
                      </wps:txbx>
                      <wps:bodyPr anchor="t" lIns="0" tIns="0" rIns="0" bIns="0">
                        <a:noAutofit/>
                      </wps:bodyPr>
                    </wps:wsp>
                  </a:graphicData>
                </a:graphic>
              </wp:anchor>
            </w:drawing>
          </mc:Choice>
          <mc:Fallback>
            <w:pict>
              <v:rect style="position:absolute;rotation:-0;width:365.35pt;height:261.55pt;mso-wrap-distance-left:0pt;mso-wrap-distance-right:0pt;mso-wrap-distance-top:0pt;mso-wrap-distance-bottom:0pt;margin-top:0pt;mso-position-vertical:top;mso-position-vertical-relative:text;margin-left:51.2pt;mso-position-horizontal:center;mso-position-horizontal-relative:text">
                <v:textbox inset="0in,0in,0in,0in">
                  <w:txbxContent>
                    <w:p>
                      <w:pPr>
                        <w:pStyle w:val="Figure"/>
                        <w:spacing w:before="0" w:after="200"/>
                        <w:rPr/>
                      </w:pPr>
                      <w:r>
                        <w:rPr/>
                        <w:drawing>
                          <wp:inline distT="0" distB="0" distL="0" distR="0">
                            <wp:extent cx="4639945" cy="3171190"/>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23"/>
                                    <a:stretch>
                                      <a:fillRect/>
                                    </a:stretch>
                                  </pic:blipFill>
                                  <pic:spPr bwMode="auto">
                                    <a:xfrm>
                                      <a:off x="0" y="0"/>
                                      <a:ext cx="4639945" cy="317119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Result of Script get_stats</w:t>
                      </w:r>
                    </w:p>
                  </w:txbxContent>
                </v:textbox>
                <w10:wrap type="topAndBottom"/>
              </v:rect>
            </w:pict>
          </mc:Fallback>
        </mc:AlternateContent>
      </w:r>
    </w:p>
    <w:p>
      <w:pPr>
        <w:pStyle w:val="BodyText"/>
        <w:ind w:hanging="0"/>
        <w:rPr>
          <w:b w:val="false"/>
          <w:bCs w:val="false"/>
        </w:rPr>
      </w:pPr>
      <w:r>
        <w:rPr>
          <w:b w:val="false"/>
          <w:bCs w:val="false"/>
        </w:rPr>
        <w:t>The observed destination countries included:</w:t>
      </w:r>
    </w:p>
    <w:p>
      <w:pPr>
        <w:pStyle w:val="BodyText"/>
        <w:numPr>
          <w:ilvl w:val="0"/>
          <w:numId w:val="5"/>
        </w:numPr>
        <w:spacing w:before="0" w:after="160"/>
        <w:rPr/>
      </w:pPr>
      <w:r>
        <w:rPr>
          <w:b w:val="false"/>
          <w:bCs w:val="false"/>
        </w:rPr>
        <w:t xml:space="preserve">North America: </w:t>
      </w:r>
      <w:r>
        <w:rPr>
          <w:rStyle w:val="Strong"/>
          <w:b w:val="false"/>
          <w:bCs w:val="false"/>
        </w:rPr>
        <w:t>US, CA, MX</w:t>
      </w:r>
    </w:p>
    <w:p>
      <w:pPr>
        <w:pStyle w:val="BodyText"/>
        <w:numPr>
          <w:ilvl w:val="0"/>
          <w:numId w:val="5"/>
        </w:numPr>
        <w:spacing w:before="0" w:after="160"/>
        <w:rPr/>
      </w:pPr>
      <w:r>
        <w:rPr>
          <w:b w:val="false"/>
          <w:bCs w:val="false"/>
        </w:rPr>
        <w:t xml:space="preserve">Europe: </w:t>
      </w:r>
      <w:r>
        <w:rPr>
          <w:rStyle w:val="Strong"/>
          <w:b w:val="false"/>
          <w:bCs w:val="false"/>
        </w:rPr>
        <w:t>DE, FR, NL, GB, PL, SE, CH, NO, IT, BE, PT, IE</w:t>
      </w:r>
    </w:p>
    <w:p>
      <w:pPr>
        <w:pStyle w:val="BodyText"/>
        <w:numPr>
          <w:ilvl w:val="0"/>
          <w:numId w:val="5"/>
        </w:numPr>
        <w:spacing w:before="0" w:after="160"/>
        <w:rPr/>
      </w:pPr>
      <w:r>
        <w:rPr>
          <w:b w:val="false"/>
          <w:bCs w:val="false"/>
        </w:rPr>
        <w:t xml:space="preserve">Asia-Pacific: </w:t>
      </w:r>
      <w:r>
        <w:rPr>
          <w:rStyle w:val="Strong"/>
          <w:b w:val="false"/>
          <w:bCs w:val="false"/>
        </w:rPr>
        <w:t>JP, CN, IN, SG, KR, HK, TW, MY, ID, AU</w:t>
      </w:r>
    </w:p>
    <w:p>
      <w:pPr>
        <w:pStyle w:val="BodyText"/>
        <w:numPr>
          <w:ilvl w:val="0"/>
          <w:numId w:val="5"/>
        </w:numPr>
        <w:spacing w:before="0" w:after="160"/>
        <w:rPr/>
      </w:pPr>
      <w:r>
        <w:rPr>
          <w:b w:val="false"/>
          <w:bCs w:val="false"/>
        </w:rPr>
        <w:t xml:space="preserve">Middle East: </w:t>
      </w:r>
      <w:r>
        <w:rPr>
          <w:rStyle w:val="Strong"/>
          <w:b w:val="false"/>
          <w:bCs w:val="false"/>
        </w:rPr>
        <w:t>AE, SA, OM, BH, IL</w:t>
      </w:r>
    </w:p>
    <w:p>
      <w:pPr>
        <w:pStyle w:val="BodyText"/>
        <w:numPr>
          <w:ilvl w:val="0"/>
          <w:numId w:val="5"/>
        </w:numPr>
        <w:spacing w:before="0" w:after="160"/>
        <w:rPr/>
      </w:pPr>
      <w:r>
        <w:rPr>
          <w:b w:val="false"/>
          <w:bCs w:val="false"/>
        </w:rPr>
        <w:t xml:space="preserve">Africa: </w:t>
      </w:r>
      <w:r>
        <w:rPr>
          <w:rStyle w:val="Strong"/>
          <w:b w:val="false"/>
          <w:bCs w:val="false"/>
        </w:rPr>
        <w:t>ZA</w:t>
      </w:r>
    </w:p>
    <w:p>
      <w:pPr>
        <w:pStyle w:val="BodyText"/>
        <w:numPr>
          <w:ilvl w:val="0"/>
          <w:numId w:val="5"/>
        </w:numPr>
        <w:spacing w:before="0" w:after="160"/>
        <w:rPr/>
      </w:pPr>
      <w:r>
        <w:rPr>
          <w:b w:val="false"/>
          <w:bCs w:val="false"/>
        </w:rPr>
        <w:t xml:space="preserve">South America: </w:t>
      </w:r>
      <w:r>
        <w:rPr>
          <w:rStyle w:val="Strong"/>
          <w:b w:val="false"/>
          <w:bCs w:val="false"/>
        </w:rPr>
        <w:t>BR, CL</w:t>
      </w:r>
    </w:p>
    <w:p>
      <w:pPr>
        <w:pStyle w:val="BodyText"/>
        <w:spacing w:before="0" w:after="160"/>
        <w:rPr/>
      </w:pPr>
      <w:r>
        <w:rPr/>
        <w:t>Notable ASNs included:</w:t>
      </w:r>
    </w:p>
    <w:p>
      <w:pPr>
        <w:pStyle w:val="BodyText"/>
        <w:numPr>
          <w:ilvl w:val="0"/>
          <w:numId w:val="6"/>
        </w:numPr>
        <w:spacing w:before="0" w:after="160"/>
        <w:rPr/>
      </w:pPr>
      <w:r>
        <w:rPr/>
        <w:t>Cloud Providers: GOOGLE, AMAZON-02, GOOGLE-CLOUD-PLATFORM, ORACLE-BMC-31898, MICROSOFT-CORP-MSN-AS-BLOCK, DIGITALOCEAN-ASN, SERVERSTACK-ASN</w:t>
      </w:r>
    </w:p>
    <w:p>
      <w:pPr>
        <w:pStyle w:val="BodyText"/>
        <w:numPr>
          <w:ilvl w:val="0"/>
          <w:numId w:val="6"/>
        </w:numPr>
        <w:spacing w:before="0" w:after="160"/>
        <w:rPr/>
      </w:pPr>
      <w:r>
        <w:rPr/>
        <w:t>CDNs: CLOUDFLARENET, AKAMAI-AS, Akamai Connected Cloud, INCAPSULA, FASTLY</w:t>
      </w:r>
    </w:p>
    <w:p>
      <w:pPr>
        <w:pStyle w:val="BodyText"/>
        <w:numPr>
          <w:ilvl w:val="0"/>
          <w:numId w:val="6"/>
        </w:numPr>
        <w:spacing w:before="0" w:after="160"/>
        <w:rPr/>
      </w:pPr>
      <w:r>
        <w:rPr/>
        <w:t>Content Platforms: FACEBOOK, TWITTER, WIKIMEDIA, GITHUB</w:t>
      </w:r>
    </w:p>
    <w:p>
      <w:pPr>
        <w:pStyle w:val="BodyText"/>
        <w:numPr>
          <w:ilvl w:val="0"/>
          <w:numId w:val="6"/>
        </w:numPr>
        <w:spacing w:before="0" w:after="160"/>
        <w:rPr/>
      </w:pPr>
      <w:r>
        <w:rPr/>
        <w:t>National/ISP Providers: Nos Comunicacoes, S.A., Fundacao para a Ciencia e a Tecnologia, I.P., Servicos De Comunicacoes E Multimedia S.A.</w:t>
      </w:r>
    </w:p>
    <w:p>
      <w:pPr>
        <w:pStyle w:val="BodyText"/>
        <w:numPr>
          <w:ilvl w:val="0"/>
          <w:numId w:val="6"/>
        </w:numPr>
        <w:spacing w:before="0" w:after="160"/>
        <w:rPr/>
      </w:pPr>
      <w:r>
        <w:rPr/>
        <w:t>Others: REFLECTED, ATT-INTERNET4, Hetzner Online GmbH, DRAKE-AS, Almouroltec Servicos De Informatica E Internet Lda</w:t>
      </w:r>
    </w:p>
    <w:p>
      <w:pPr>
        <w:pStyle w:val="Normal"/>
        <w:ind w:hanging="0"/>
        <w:rPr>
          <w:b w:val="false"/>
          <w:bCs w:val="false"/>
        </w:rPr>
      </w:pPr>
      <w:r>
        <w:rPr>
          <w:b w:val="false"/>
          <w:bCs w:val="false"/>
        </w:rPr>
      </w:r>
    </w:p>
    <w:p>
      <w:pPr>
        <w:pStyle w:val="Heading2"/>
        <w:rPr/>
      </w:pPr>
      <w:bookmarkStart w:id="6" w:name="__RefHeading___Toc1023_543899845"/>
      <w:bookmarkEnd w:id="6"/>
      <w:r>
        <w:rPr/>
        <w:t>Describe and Quantify External Traffic Exchanges</w:t>
      </w:r>
    </w:p>
    <w:p>
      <w:pPr>
        <w:pStyle w:val="Normal"/>
        <w:rPr/>
      </w:pPr>
      <w:r>
        <w:rPr/>
        <w:t xml:space="preserve">To understand how external clients interact with the corporate network, the servers6.parquet dataset was analyzed. This dataset contains traffic flows from external IPs to public-facing corporate servers located in the 200.0.0.0/24 network specifically 200.0.0.11 and 200.0.0.12 </w:t>
      </w:r>
      <w:r>
        <w:rPr/>
        <w:t>since they are the servers addresses.</w:t>
      </w:r>
    </w:p>
    <w:p>
      <w:pPr>
        <w:pStyle w:val="Normal"/>
        <w:rPr/>
      </w:pPr>
      <w:r>
        <w:rPr/>
        <w:t>For each external IP, the total uploaded and downloaded data was calculated. The download-to-upload ratio was computed to assess the nature of each connection — with higher ratios indicating data retrieval behavior, which is typical for external clients accessing web or API services.</w:t>
      </w:r>
    </w:p>
    <w:p>
      <w:pPr>
        <w:pStyle w:val="Normal"/>
        <w:numPr>
          <w:ilvl w:val="0"/>
          <w:numId w:val="7"/>
        </w:numPr>
        <w:rPr/>
      </w:pPr>
      <w:r>
        <w:rPr/>
        <w:t>The average download-to-upload ratio was 8.49</w:t>
      </w:r>
    </w:p>
    <w:p>
      <w:pPr>
        <w:pStyle w:val="Normal"/>
        <w:numPr>
          <w:ilvl w:val="0"/>
          <w:numId w:val="7"/>
        </w:numPr>
        <w:rPr/>
      </w:pPr>
      <w:r>
        <w:rPr/>
        <w:t>The standard deviation was 0.047, indicating very consistent behavior among all clients</w:t>
      </w:r>
    </w:p>
    <w:p>
      <w:pPr>
        <w:pStyle w:val="Normal"/>
        <w:rPr/>
      </w:pPr>
      <w:r>
        <w:rPr/>
        <w:t>To evaluate how frequently external clients accessed services, the average time between consecutive flows was calculated.</w:t>
      </w:r>
    </w:p>
    <w:p>
      <w:pPr>
        <w:pStyle w:val="Normal"/>
        <w:numPr>
          <w:ilvl w:val="0"/>
          <w:numId w:val="8"/>
        </w:numPr>
        <w:rPr/>
      </w:pPr>
      <w:r>
        <w:rPr/>
        <w:t>Mean inter-flow timestamp: 842.58 (1/100 seconds, ≈ 8.4 seconds)</w:t>
      </w:r>
    </w:p>
    <w:p>
      <w:pPr>
        <w:pStyle w:val="Normal"/>
        <w:numPr>
          <w:ilvl w:val="0"/>
          <w:numId w:val="8"/>
        </w:numPr>
        <w:rPr/>
      </w:pPr>
      <w:r>
        <w:rPr/>
        <w:t>S</w:t>
      </w:r>
      <w:r>
        <w:rPr/>
        <w:t>tandard deviation: 337.06</w:t>
      </w:r>
    </w:p>
    <w:p>
      <w:pPr>
        <w:pStyle w:val="Normal"/>
        <w:rPr/>
      </w:pPr>
      <w:r>
        <w:rPr/>
        <w:t>These values indicate moderate variation, with some clients showing steady access patterns, while others exhibit more sporadic or burst-like behavior.</w:t>
      </w:r>
    </w:p>
    <w:p>
      <w:pPr>
        <w:pStyle w:val="Normal"/>
        <w:rPr>
          <w:highlight w:val="none"/>
          <w:shd w:fill="FF0000" w:val="clear"/>
        </w:rPr>
      </w:pPr>
      <w:r>
        <w:rPr>
          <w:shd w:fill="FF0000" w:val="clear"/>
        </w:rPr>
        <w:t>TERMINAR</w:t>
      </w:r>
    </w:p>
    <w:p>
      <w:pPr>
        <w:pStyle w:val="Heading2"/>
        <w:rPr/>
      </w:pPr>
      <w:bookmarkStart w:id="7" w:name="__RefHeading___Toc1930_543899845"/>
      <w:bookmarkEnd w:id="7"/>
      <w:r>
        <w:rPr/>
        <w:t>Connection Timings</w:t>
      </w:r>
    </w:p>
    <w:p>
      <w:pPr>
        <w:pStyle w:val="Normal"/>
        <w:rPr/>
      </w:pPr>
      <w:r>
        <w:rPr/>
        <w:t>Apart from the the points asked in the assignment the group also analyzed the connection timings, in order to obtain the base values, we first obtained the differences between timestamps for each source address and calculated the mean, standard deviation, maximum and minimum, then did the same for the servers data. These value values will later allow to define rules to identify anomalous addresses.</w:t>
      </w:r>
    </w:p>
    <w:p>
      <w:pPr>
        <w:pStyle w:val="Normal"/>
        <w:rPr/>
      </w:pPr>
      <w:r>
        <w:rPr/>
      </w:r>
    </w:p>
    <w:p>
      <w:pPr>
        <w:pStyle w:val="Normal"/>
        <w:rPr/>
      </w:pPr>
      <w:r>
        <w:rPr/>
      </w:r>
    </w:p>
    <w:p>
      <w:pPr>
        <w:pStyle w:val="Normal"/>
        <w:rPr/>
      </w:pPr>
      <w:r>
        <w:rPr/>
        <w:br/>
      </w:r>
      <w:r>
        <mc:AlternateContent>
          <mc:Choice Requires="wps">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4453255" cy="3836035"/>
                <wp:effectExtent l="0" t="0" r="0" b="0"/>
                <wp:wrapTopAndBottom/>
                <wp:docPr id="27" name="Frame9"/>
                <a:graphic xmlns:a="http://schemas.openxmlformats.org/drawingml/2006/main">
                  <a:graphicData uri="http://schemas.microsoft.com/office/word/2010/wordprocessingShape">
                    <wps:wsp>
                      <wps:cNvSpPr txBox="1"/>
                      <wps:spPr>
                        <a:xfrm>
                          <a:off x="0" y="0"/>
                          <a:ext cx="4453255" cy="3836035"/>
                        </a:xfrm>
                        <a:prstGeom prst="rect"/>
                        <a:solidFill>
                          <a:srgbClr val="FFFFFF"/>
                        </a:solidFill>
                      </wps:spPr>
                      <wps:txbx>
                        <w:txbxContent>
                          <w:p>
                            <w:pPr>
                              <w:pStyle w:val="Figure"/>
                              <w:spacing w:before="0" w:after="200"/>
                              <w:rPr/>
                            </w:pPr>
                            <w:r>
                              <w:rPr/>
                              <w:drawing>
                                <wp:inline distT="0" distB="0" distL="0" distR="0">
                                  <wp:extent cx="4453255" cy="3685540"/>
                                  <wp:effectExtent l="0" t="0" r="0" b="0"/>
                                  <wp:docPr id="2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 descr=""/>
                                          <pic:cNvPicPr>
                                            <a:picLocks noChangeAspect="1" noChangeArrowheads="1"/>
                                          </pic:cNvPicPr>
                                        </pic:nvPicPr>
                                        <pic:blipFill>
                                          <a:blip r:embed="rId24"/>
                                          <a:stretch>
                                            <a:fillRect/>
                                          </a:stretch>
                                        </pic:blipFill>
                                        <pic:spPr bwMode="auto">
                                          <a:xfrm>
                                            <a:off x="0" y="0"/>
                                            <a:ext cx="4453255" cy="368554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r>
                              <w:rPr/>
                              <w:t>: conn_timings Script</w:t>
                            </w:r>
                          </w:p>
                        </w:txbxContent>
                      </wps:txbx>
                      <wps:bodyPr anchor="t" lIns="0" tIns="0" rIns="0" bIns="0">
                        <a:noAutofit/>
                      </wps:bodyPr>
                    </wps:wsp>
                  </a:graphicData>
                </a:graphic>
              </wp:anchor>
            </w:drawing>
          </mc:Choice>
          <mc:Fallback>
            <w:pict>
              <v:rect style="position:absolute;rotation:-0;width:350.65pt;height:302.05pt;mso-wrap-distance-left:0pt;mso-wrap-distance-right:0pt;mso-wrap-distance-top:0pt;mso-wrap-distance-bottom:0pt;margin-top:0pt;mso-position-vertical:top;mso-position-vertical-relative:text;margin-left:58.55pt;mso-position-horizontal:center;mso-position-horizontal-relative:text">
                <v:textbox inset="0in,0in,0in,0in">
                  <w:txbxContent>
                    <w:p>
                      <w:pPr>
                        <w:pStyle w:val="Figure"/>
                        <w:spacing w:before="0" w:after="200"/>
                        <w:rPr/>
                      </w:pPr>
                      <w:r>
                        <w:rPr/>
                        <w:drawing>
                          <wp:inline distT="0" distB="0" distL="0" distR="0">
                            <wp:extent cx="4453255" cy="3685540"/>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25"/>
                                    <a:stretch>
                                      <a:fillRect/>
                                    </a:stretch>
                                  </pic:blipFill>
                                  <pic:spPr bwMode="auto">
                                    <a:xfrm>
                                      <a:off x="0" y="0"/>
                                      <a:ext cx="4453255" cy="368554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r>
                        <w:rPr/>
                        <w:t>: conn_timings Script</w:t>
                      </w:r>
                    </w:p>
                  </w:txbxContent>
                </v:textbox>
                <w10:wrap type="topAndBottom"/>
              </v:rect>
            </w:pict>
          </mc:Fallback>
        </mc:AlternateContent>
      </w:r>
    </w:p>
    <w:p>
      <w:pPr>
        <w:pStyle w:val="Heading2"/>
        <w:numPr>
          <w:ilvl w:val="0"/>
          <w:numId w:val="0"/>
        </w:numPr>
        <w:ind w:hanging="0" w:left="431"/>
        <w:rPr/>
      </w:pPr>
      <w:bookmarkStart w:id="8" w:name="__RefHeading___Toc1932_543899845"/>
      <w:bookmarkEnd w:id="8"/>
      <w:r>
        <w:rPr/>
        <w:br/>
      </w:r>
      <w:r>
        <w:br w:type="page"/>
      </w:r>
      <w:r>
        <mc:AlternateContent>
          <mc:Choice Requires="wps">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3874135" cy="1744980"/>
                <wp:effectExtent l="0" t="0" r="0" b="0"/>
                <wp:wrapTopAndBottom/>
                <wp:docPr id="30" name="Frame10"/>
                <a:graphic xmlns:a="http://schemas.openxmlformats.org/drawingml/2006/main">
                  <a:graphicData uri="http://schemas.microsoft.com/office/word/2010/wordprocessingShape">
                    <wps:wsp>
                      <wps:cNvSpPr txBox="1"/>
                      <wps:spPr>
                        <a:xfrm>
                          <a:off x="0" y="0"/>
                          <a:ext cx="3874135" cy="1744980"/>
                        </a:xfrm>
                        <a:prstGeom prst="rect"/>
                        <a:solidFill>
                          <a:srgbClr val="FFFFFF"/>
                        </a:solidFill>
                      </wps:spPr>
                      <wps:txbx>
                        <w:txbxContent>
                          <w:p>
                            <w:pPr>
                              <w:pStyle w:val="Figure"/>
                              <w:spacing w:before="0" w:after="200"/>
                              <w:rPr/>
                            </w:pPr>
                            <w:r>
                              <w:rPr/>
                              <w:drawing>
                                <wp:inline distT="0" distB="0" distL="0" distR="0">
                                  <wp:extent cx="3874135" cy="1594485"/>
                                  <wp:effectExtent l="0" t="0" r="0" b="0"/>
                                  <wp:docPr id="3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descr=""/>
                                          <pic:cNvPicPr>
                                            <a:picLocks noChangeAspect="1" noChangeArrowheads="1"/>
                                          </pic:cNvPicPr>
                                        </pic:nvPicPr>
                                        <pic:blipFill>
                                          <a:blip r:embed="rId26"/>
                                          <a:stretch>
                                            <a:fillRect/>
                                          </a:stretch>
                                        </pic:blipFill>
                                        <pic:spPr bwMode="auto">
                                          <a:xfrm>
                                            <a:off x="0" y="0"/>
                                            <a:ext cx="3874135" cy="159448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r>
                              <w:rPr/>
                              <w:t>: Result of Script conn_timings</w:t>
                            </w:r>
                          </w:p>
                        </w:txbxContent>
                      </wps:txbx>
                      <wps:bodyPr anchor="t" lIns="0" tIns="0" rIns="0" bIns="0">
                        <a:noAutofit/>
                      </wps:bodyPr>
                    </wps:wsp>
                  </a:graphicData>
                </a:graphic>
              </wp:anchor>
            </w:drawing>
          </mc:Choice>
          <mc:Fallback>
            <w:pict>
              <v:rect style="position:absolute;rotation:-0;width:305.05pt;height:137.4pt;mso-wrap-distance-left:0pt;mso-wrap-distance-right:0pt;mso-wrap-distance-top:0pt;mso-wrap-distance-bottom:0pt;margin-top:0pt;mso-position-vertical:top;mso-position-vertical-relative:text;margin-left:81.35pt;mso-position-horizontal:center;mso-position-horizontal-relative:text">
                <v:textbox inset="0in,0in,0in,0in">
                  <w:txbxContent>
                    <w:p>
                      <w:pPr>
                        <w:pStyle w:val="Figure"/>
                        <w:spacing w:before="0" w:after="200"/>
                        <w:rPr/>
                      </w:pPr>
                      <w:r>
                        <w:rPr/>
                        <w:drawing>
                          <wp:inline distT="0" distB="0" distL="0" distR="0">
                            <wp:extent cx="3874135" cy="1594485"/>
                            <wp:effectExtent l="0" t="0" r="0" b="0"/>
                            <wp:docPr id="3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descr=""/>
                                    <pic:cNvPicPr>
                                      <a:picLocks noChangeAspect="1" noChangeArrowheads="1"/>
                                    </pic:cNvPicPr>
                                  </pic:nvPicPr>
                                  <pic:blipFill>
                                    <a:blip r:embed="rId27"/>
                                    <a:stretch>
                                      <a:fillRect/>
                                    </a:stretch>
                                  </pic:blipFill>
                                  <pic:spPr bwMode="auto">
                                    <a:xfrm>
                                      <a:off x="0" y="0"/>
                                      <a:ext cx="3874135" cy="159448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r>
                        <w:rPr/>
                        <w:t>: Result of Script conn_timings</w:t>
                      </w:r>
                    </w:p>
                  </w:txbxContent>
                </v:textbox>
                <w10:wrap type="topAndBottom"/>
              </v:rect>
            </w:pict>
          </mc:Fallback>
        </mc:AlternateContent>
      </w:r>
    </w:p>
    <w:p>
      <w:pPr>
        <w:pStyle w:val="Heading1"/>
        <w:ind w:hanging="0" w:left="720"/>
        <w:rPr/>
      </w:pPr>
      <w:bookmarkStart w:id="9" w:name="__RefHeading___Toc1025_543899845"/>
      <w:bookmarkEnd w:id="9"/>
      <w:r>
        <w:rPr/>
        <w:t>SIEM Rules</w:t>
      </w:r>
    </w:p>
    <w:p>
      <w:pPr>
        <w:pStyle w:val="Heading2"/>
        <w:rPr/>
      </w:pPr>
      <w:bookmarkStart w:id="10" w:name="__RefHeading___Toc1934_543899845"/>
      <w:bookmarkEnd w:id="10"/>
      <w:r>
        <w:rPr/>
        <w:t>I</w:t>
      </w:r>
      <w:r>
        <w:rPr/>
        <w:t xml:space="preserve">nternal BotNet, </w:t>
      </w:r>
      <w:r>
        <w:rPr/>
        <w:t>D</w:t>
      </w:r>
      <w:r>
        <w:rPr/>
        <w:t xml:space="preserve">ata </w:t>
      </w:r>
      <w:r>
        <w:rPr/>
        <w:t>E</w:t>
      </w:r>
      <w:r>
        <w:rPr/>
        <w:t>xfiltratio</w:t>
      </w:r>
      <w:r>
        <w:rPr/>
        <w:t xml:space="preserve">n and </w:t>
      </w:r>
      <w:r>
        <w:rPr/>
        <w:t xml:space="preserve">C&amp;C </w:t>
      </w:r>
      <w:r>
        <w:rPr/>
        <w:t>A</w:t>
      </w:r>
      <w:r>
        <w:rPr/>
        <w:t>ctivities</w:t>
      </w:r>
    </w:p>
    <w:p>
      <w:pPr>
        <w:pStyle w:val="Normal"/>
        <w:rPr/>
      </w:pPr>
      <w:r>
        <w:rPr/>
        <w:t>To detect potential internal botnet infections, data exfiltration via DNS, and command and control (C&amp;C) activities, SIEM rules were formulated based on deviations from baseline traffic patterns established using the clean dataset data.</w:t>
      </w:r>
    </w:p>
    <w:p>
      <w:pPr>
        <w:pStyle w:val="Normal"/>
        <w:rPr/>
      </w:pPr>
      <w:r>
        <w:rPr/>
        <w:t>For the normal internal traffic, the following distribution of HTTPS-to-DNS connection ratios was observed across 198 internal IPs:</w:t>
      </w:r>
    </w:p>
    <w:p>
      <w:pPr>
        <w:pStyle w:val="Normal"/>
        <w:numPr>
          <w:ilvl w:val="0"/>
          <w:numId w:val="9"/>
        </w:numPr>
        <w:rPr/>
      </w:pPr>
      <w:r>
        <w:rPr/>
        <w:t>Mean ratio: 7.36</w:t>
      </w:r>
    </w:p>
    <w:p>
      <w:pPr>
        <w:pStyle w:val="Normal"/>
        <w:numPr>
          <w:ilvl w:val="0"/>
          <w:numId w:val="9"/>
        </w:numPr>
        <w:rPr/>
      </w:pPr>
      <w:r>
        <w:rPr/>
        <w:t>S</w:t>
      </w:r>
      <w:r>
        <w:rPr/>
        <w:t>tandard deviation: 0.60</w:t>
      </w:r>
    </w:p>
    <w:p>
      <w:pPr>
        <w:pStyle w:val="Normal"/>
        <w:numPr>
          <w:ilvl w:val="0"/>
          <w:numId w:val="9"/>
        </w:numPr>
        <w:rPr/>
      </w:pPr>
      <w:r>
        <w:rPr/>
        <w:t>Minimum: 5.74</w:t>
      </w:r>
    </w:p>
    <w:p>
      <w:pPr>
        <w:pStyle w:val="Normal"/>
        <w:numPr>
          <w:ilvl w:val="0"/>
          <w:numId w:val="9"/>
        </w:numPr>
        <w:rPr/>
      </w:pPr>
      <w:r>
        <w:rPr/>
        <w:t>Maximum: 9.16</w:t>
      </w:r>
    </w:p>
    <w:p>
      <w:pPr>
        <w:pStyle w:val="Normal"/>
        <w:rPr/>
      </w:pPr>
      <w:r>
        <w:rPr/>
        <w:t>This profile reflects typical enterprise behavior, where HTTPS traffic dominates due to web access and secure services, with relatively fewer DNS queries.</w:t>
      </w:r>
    </w:p>
    <w:p>
      <w:pPr>
        <w:pStyle w:val="Normal"/>
        <w:rPr/>
      </w:pPr>
      <w:r>
        <w:rPr/>
        <w:t xml:space="preserve">Using the test dataset the same HTTPS/DNS ratio was calculated, </w:t>
      </w:r>
      <w:r>
        <w:rPr/>
        <w:t>with the following results:</w:t>
      </w:r>
    </w:p>
    <w:p>
      <w:pPr>
        <w:pStyle w:val="Normal"/>
        <w:numPr>
          <w:ilvl w:val="0"/>
          <w:numId w:val="9"/>
        </w:numPr>
        <w:rPr/>
      </w:pPr>
      <w:r>
        <w:rPr/>
        <w:t>Mean ratio: 7.3</w:t>
      </w:r>
      <w:r>
        <w:rPr/>
        <w:t>5</w:t>
      </w:r>
    </w:p>
    <w:p>
      <w:pPr>
        <w:pStyle w:val="Normal"/>
        <w:numPr>
          <w:ilvl w:val="0"/>
          <w:numId w:val="9"/>
        </w:numPr>
        <w:rPr/>
      </w:pPr>
      <w:r>
        <w:rPr/>
        <w:t>S</w:t>
      </w:r>
      <w:r>
        <w:rPr/>
        <w:t xml:space="preserve">tandard deviation: </w:t>
      </w:r>
      <w:r>
        <w:rPr/>
        <w:t>1.11</w:t>
      </w:r>
    </w:p>
    <w:p>
      <w:pPr>
        <w:pStyle w:val="Normal"/>
        <w:numPr>
          <w:ilvl w:val="0"/>
          <w:numId w:val="9"/>
        </w:numPr>
        <w:rPr/>
      </w:pPr>
      <w:r>
        <w:rPr/>
        <w:t xml:space="preserve">Minimum: </w:t>
      </w:r>
      <w:r>
        <w:rPr/>
        <w:t>0.100</w:t>
      </w:r>
    </w:p>
    <w:p>
      <w:pPr>
        <w:pStyle w:val="Normal"/>
        <w:numPr>
          <w:ilvl w:val="0"/>
          <w:numId w:val="9"/>
        </w:numPr>
        <w:rPr/>
      </w:pPr>
      <w:r>
        <w:rPr/>
        <w:t>Maximum: 9.</w:t>
      </w:r>
      <w:r>
        <w:rPr/>
        <w:t>47</w:t>
      </w:r>
    </w:p>
    <w:p>
      <w:pPr>
        <w:pStyle w:val="Normal"/>
        <w:rPr/>
      </w:pPr>
      <w:r>
        <w:rPr/>
        <w:t>By comparing the values we could conclude that the standard deviation and the minimum were the values that most diverge from the clean results. When analyzing the ratio, a low value means that a lot more data was consumed/obtained by external devices then by the servers, which could mean data extrafiltration, when the difference isn’t as high it could still represent C&amp;C activities. These values are alarming since the client consumes more than what it sends.</w:t>
      </w:r>
    </w:p>
    <w:p>
      <w:pPr>
        <w:pStyle w:val="Normal"/>
        <w:rPr/>
      </w:pPr>
      <w:r>
        <w:rPr/>
        <w:t>Any internal host with a significantly lower ratio than the baseline minimum (5.74) was flagged for suspicious behavior. Such a pattern may indicate:</w:t>
      </w:r>
    </w:p>
    <w:p>
      <w:pPr>
        <w:pStyle w:val="Normal"/>
        <w:numPr>
          <w:ilvl w:val="0"/>
          <w:numId w:val="10"/>
        </w:numPr>
        <w:rPr/>
      </w:pPr>
      <w:r>
        <w:rPr/>
        <w:t>Botnet command &amp; control activity using frequent DNS queries</w:t>
      </w:r>
    </w:p>
    <w:p>
      <w:pPr>
        <w:pStyle w:val="Normal"/>
        <w:numPr>
          <w:ilvl w:val="0"/>
          <w:numId w:val="10"/>
        </w:numPr>
        <w:rPr/>
      </w:pPr>
      <w:r>
        <w:rPr/>
        <w:t>DNS tunneling or data exfiltration (e.g., sensitive data hidden in DNS payloads)</w:t>
      </w:r>
    </w:p>
    <w:p>
      <w:pPr>
        <w:pStyle w:val="Normal"/>
        <w:numPr>
          <w:ilvl w:val="0"/>
          <w:numId w:val="10"/>
        </w:numPr>
        <w:rPr/>
      </w:pPr>
      <w:r>
        <w:rPr/>
        <w:t>Suppressed web activity while maintaining background communications</w:t>
      </w:r>
    </w:p>
    <w:p>
      <w:pPr>
        <w:pStyle w:val="Normal"/>
        <w:rPr/>
      </w:pPr>
      <w:r>
        <w:rPr/>
        <w:t xml:space="preserve">So the resulting rules was: </w:t>
      </w:r>
    </w:p>
    <w:p>
      <w:pPr>
        <w:pStyle w:val="Normal"/>
        <w:numPr>
          <w:ilvl w:val="0"/>
          <w:numId w:val="11"/>
        </w:numPr>
        <w:rPr>
          <w:b/>
          <w:bCs/>
        </w:rPr>
      </w:pPr>
      <w:r>
        <w:rPr>
          <w:b/>
          <w:bCs/>
        </w:rPr>
        <w:t>Any value below the minimum obtained from the clean dataset is considered anomalous</w:t>
      </w:r>
      <w:r>
        <w:rPr>
          <w:b w:val="false"/>
          <w:bCs w:val="false"/>
        </w:rPr>
        <w:t xml:space="preserve">, </w:t>
      </w:r>
      <w:r>
        <w:rPr>
          <w:b w:val="false"/>
          <w:bCs w:val="false"/>
        </w:rPr>
        <w:t xml:space="preserve">this was our decision since </w:t>
      </w:r>
    </w:p>
    <w:p>
      <w:pPr>
        <w:pStyle w:val="Normal"/>
        <w:rPr>
          <w:b w:val="false"/>
          <w:bCs w:val="false"/>
        </w:rPr>
      </w:pPr>
      <w:r>
        <w:rPr>
          <w:b w:val="false"/>
          <w:bCs w:val="false"/>
        </w:rPr>
      </w:r>
    </w:p>
    <w:p>
      <w:pPr>
        <w:pStyle w:val="Normal"/>
        <w:rPr/>
      </w:pPr>
      <w:r>
        <w:rPr/>
      </w:r>
    </w:p>
    <w:p>
      <w:pPr>
        <w:pStyle w:val="Normal"/>
        <w:rPr/>
      </w:pPr>
      <w:r>
        <w:rPr/>
      </w:r>
      <w:r>
        <mc:AlternateContent>
          <mc:Choice Requires="wps">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4600575" cy="5948680"/>
                <wp:effectExtent l="0" t="0" r="0" b="0"/>
                <wp:wrapTopAndBottom/>
                <wp:docPr id="33" name="Frame11"/>
                <a:graphic xmlns:a="http://schemas.openxmlformats.org/drawingml/2006/main">
                  <a:graphicData uri="http://schemas.microsoft.com/office/word/2010/wordprocessingShape">
                    <wps:wsp>
                      <wps:cNvSpPr txBox="1"/>
                      <wps:spPr>
                        <a:xfrm>
                          <a:off x="0" y="0"/>
                          <a:ext cx="4600575" cy="5948680"/>
                        </a:xfrm>
                        <a:prstGeom prst="rect"/>
                        <a:solidFill>
                          <a:srgbClr val="FFFFFF"/>
                        </a:solidFill>
                      </wps:spPr>
                      <wps:txbx>
                        <w:txbxContent>
                          <w:p>
                            <w:pPr>
                              <w:pStyle w:val="Figure"/>
                              <w:spacing w:before="0" w:after="200"/>
                              <w:rPr/>
                            </w:pPr>
                            <w:r>
                              <w:rPr/>
                              <w:drawing>
                                <wp:inline distT="0" distB="0" distL="0" distR="0">
                                  <wp:extent cx="4600575" cy="5798185"/>
                                  <wp:effectExtent l="0" t="0" r="0" b="0"/>
                                  <wp:docPr id="3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 descr=""/>
                                          <pic:cNvPicPr>
                                            <a:picLocks noChangeAspect="1" noChangeArrowheads="1"/>
                                          </pic:cNvPicPr>
                                        </pic:nvPicPr>
                                        <pic:blipFill>
                                          <a:blip r:embed="rId28"/>
                                          <a:stretch>
                                            <a:fillRect/>
                                          </a:stretch>
                                        </pic:blipFill>
                                        <pic:spPr bwMode="auto">
                                          <a:xfrm>
                                            <a:off x="0" y="0"/>
                                            <a:ext cx="4600575" cy="579818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11</w:t>
                            </w:r>
                            <w:r>
                              <w:rPr/>
                              <w:fldChar w:fldCharType="end"/>
                            </w:r>
                            <w:r>
                              <w:rPr/>
                              <w:t>: http_dns_extrafiltration Script</w:t>
                            </w:r>
                          </w:p>
                        </w:txbxContent>
                      </wps:txbx>
                      <wps:bodyPr anchor="t" lIns="0" tIns="0" rIns="0" bIns="0">
                        <a:noAutofit/>
                      </wps:bodyPr>
                    </wps:wsp>
                  </a:graphicData>
                </a:graphic>
              </wp:anchor>
            </w:drawing>
          </mc:Choice>
          <mc:Fallback>
            <w:pict>
              <v:rect style="position:absolute;rotation:-0;width:362.25pt;height:468.4pt;mso-wrap-distance-left:0pt;mso-wrap-distance-right:0pt;mso-wrap-distance-top:0pt;mso-wrap-distance-bottom:0pt;margin-top:0pt;mso-position-vertical:top;mso-position-vertical-relative:text;margin-left:52.75pt;mso-position-horizontal:center;mso-position-horizontal-relative:text">
                <v:textbox inset="0in,0in,0in,0in">
                  <w:txbxContent>
                    <w:p>
                      <w:pPr>
                        <w:pStyle w:val="Figure"/>
                        <w:spacing w:before="0" w:after="200"/>
                        <w:rPr/>
                      </w:pPr>
                      <w:r>
                        <w:rPr/>
                        <w:drawing>
                          <wp:inline distT="0" distB="0" distL="0" distR="0">
                            <wp:extent cx="4600575" cy="5798185"/>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29"/>
                                    <a:stretch>
                                      <a:fillRect/>
                                    </a:stretch>
                                  </pic:blipFill>
                                  <pic:spPr bwMode="auto">
                                    <a:xfrm>
                                      <a:off x="0" y="0"/>
                                      <a:ext cx="4600575" cy="579818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11</w:t>
                      </w:r>
                      <w:r>
                        <w:rPr/>
                        <w:fldChar w:fldCharType="end"/>
                      </w:r>
                      <w:r>
                        <w:rPr/>
                        <w:t>: http_dns_extrafiltration Script</w:t>
                      </w:r>
                    </w:p>
                  </w:txbxContent>
                </v:textbox>
                <w10:wrap type="topAndBottom"/>
              </v:rect>
            </w:pict>
          </mc:Fallback>
        </mc:AlternateContent>
      </w:r>
    </w:p>
    <w:p>
      <w:pPr>
        <w:pStyle w:val="Heading2"/>
        <w:numPr>
          <w:ilvl w:val="0"/>
          <w:numId w:val="0"/>
        </w:numPr>
        <w:ind w:hanging="0" w:left="431"/>
        <w:rPr/>
      </w:pPr>
      <w:r>
        <w:rPr/>
      </w:r>
      <w:r>
        <w:br w:type="page"/>
      </w:r>
    </w:p>
    <w:p>
      <w:pPr>
        <w:pStyle w:val="Normal"/>
        <w:ind w:hanging="0"/>
        <w:rPr/>
      </w:pPr>
      <w:r>
        <w:rPr/>
      </w:r>
      <w:r>
        <mc:AlternateContent>
          <mc:Choice Requires="wps">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4876165" cy="5697220"/>
                <wp:effectExtent l="0" t="0" r="0" b="0"/>
                <wp:wrapTopAndBottom/>
                <wp:docPr id="36" name="Frame12"/>
                <a:graphic xmlns:a="http://schemas.openxmlformats.org/drawingml/2006/main">
                  <a:graphicData uri="http://schemas.microsoft.com/office/word/2010/wordprocessingShape">
                    <wps:wsp>
                      <wps:cNvSpPr txBox="1"/>
                      <wps:spPr>
                        <a:xfrm>
                          <a:off x="0" y="0"/>
                          <a:ext cx="4876165" cy="5697220"/>
                        </a:xfrm>
                        <a:prstGeom prst="rect"/>
                        <a:solidFill>
                          <a:srgbClr val="FFFFFF"/>
                        </a:solidFill>
                      </wps:spPr>
                      <wps:txbx>
                        <w:txbxContent>
                          <w:p>
                            <w:pPr>
                              <w:pStyle w:val="Figure"/>
                              <w:spacing w:before="0" w:after="200"/>
                              <w:rPr/>
                            </w:pPr>
                            <w:r>
                              <w:rPr/>
                              <w:drawing>
                                <wp:inline distT="0" distB="0" distL="0" distR="0">
                                  <wp:extent cx="4876165" cy="5546725"/>
                                  <wp:effectExtent l="0" t="0" r="0" b="0"/>
                                  <wp:docPr id="3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3" descr=""/>
                                          <pic:cNvPicPr>
                                            <a:picLocks noChangeAspect="1" noChangeArrowheads="1"/>
                                          </pic:cNvPicPr>
                                        </pic:nvPicPr>
                                        <pic:blipFill>
                                          <a:blip r:embed="rId30"/>
                                          <a:stretch>
                                            <a:fillRect/>
                                          </a:stretch>
                                        </pic:blipFill>
                                        <pic:spPr bwMode="auto">
                                          <a:xfrm>
                                            <a:off x="0" y="0"/>
                                            <a:ext cx="4876165" cy="554672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12</w:t>
                            </w:r>
                            <w:r>
                              <w:rPr/>
                              <w:fldChar w:fldCharType="end"/>
                            </w:r>
                            <w:r>
                              <w:rPr/>
                              <w:t>: Result of Script http_dns_extrafiltration</w:t>
                            </w:r>
                          </w:p>
                        </w:txbxContent>
                      </wps:txbx>
                      <wps:bodyPr anchor="t" lIns="0" tIns="0" rIns="0" bIns="0">
                        <a:noAutofit/>
                      </wps:bodyPr>
                    </wps:wsp>
                  </a:graphicData>
                </a:graphic>
              </wp:anchor>
            </w:drawing>
          </mc:Choice>
          <mc:Fallback>
            <w:pict>
              <v:rect style="position:absolute;rotation:-0;width:383.95pt;height:448.6pt;mso-wrap-distance-left:0pt;mso-wrap-distance-right:0pt;mso-wrap-distance-top:0pt;mso-wrap-distance-bottom:0pt;margin-top:0pt;mso-position-vertical:top;mso-position-vertical-relative:text;margin-left:41.9pt;mso-position-horizontal:center;mso-position-horizontal-relative:text">
                <v:textbox inset="0in,0in,0in,0in">
                  <w:txbxContent>
                    <w:p>
                      <w:pPr>
                        <w:pStyle w:val="Figure"/>
                        <w:spacing w:before="0" w:after="200"/>
                        <w:rPr/>
                      </w:pPr>
                      <w:r>
                        <w:rPr/>
                        <w:drawing>
                          <wp:inline distT="0" distB="0" distL="0" distR="0">
                            <wp:extent cx="4876165" cy="5546725"/>
                            <wp:effectExtent l="0" t="0" r="0" b="0"/>
                            <wp:docPr id="3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 descr=""/>
                                    <pic:cNvPicPr>
                                      <a:picLocks noChangeAspect="1" noChangeArrowheads="1"/>
                                    </pic:cNvPicPr>
                                  </pic:nvPicPr>
                                  <pic:blipFill>
                                    <a:blip r:embed="rId31"/>
                                    <a:stretch>
                                      <a:fillRect/>
                                    </a:stretch>
                                  </pic:blipFill>
                                  <pic:spPr bwMode="auto">
                                    <a:xfrm>
                                      <a:off x="0" y="0"/>
                                      <a:ext cx="4876165" cy="554672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12</w:t>
                      </w:r>
                      <w:r>
                        <w:rPr/>
                        <w:fldChar w:fldCharType="end"/>
                      </w:r>
                      <w:r>
                        <w:rPr/>
                        <w:t>: Result of Script http_dns_extrafiltration</w:t>
                      </w:r>
                    </w:p>
                  </w:txbxContent>
                </v:textbox>
                <w10:wrap type="topAndBottom"/>
              </v:rect>
            </w:pict>
          </mc:Fallback>
        </mc:AlternateContent>
      </w:r>
    </w:p>
    <w:p>
      <w:pPr>
        <w:pStyle w:val="Normal"/>
        <w:ind w:hanging="0"/>
        <w:rPr/>
      </w:pPr>
      <w:r>
        <w:rPr/>
      </w:r>
      <w:r>
        <w:br w:type="page"/>
      </w:r>
    </w:p>
    <w:p>
      <w:pPr>
        <w:pStyle w:val="Heading2"/>
        <w:rPr/>
      </w:pPr>
      <w:bookmarkStart w:id="11" w:name="__RefHeading___Toc1033_543899845"/>
      <w:bookmarkEnd w:id="11"/>
      <w:r>
        <w:rPr/>
        <w:t>A</w:t>
      </w:r>
      <w:r>
        <w:rPr/>
        <w:t xml:space="preserve">nomalous </w:t>
      </w:r>
      <w:r>
        <w:rPr/>
        <w:t>E</w:t>
      </w:r>
      <w:r>
        <w:rPr/>
        <w:t xml:space="preserve">xternal </w:t>
      </w:r>
      <w:r>
        <w:rPr/>
        <w:t>D</w:t>
      </w:r>
      <w:r>
        <w:rPr/>
        <w:t>estinations</w:t>
      </w:r>
    </w:p>
    <w:p>
      <w:pPr>
        <w:pStyle w:val="Normal"/>
        <w:rPr/>
      </w:pPr>
      <w:r>
        <w:rPr/>
        <w:t>TODO</w:t>
      </w:r>
    </w:p>
    <w:p>
      <w:pPr>
        <w:pStyle w:val="Heading2"/>
        <w:rPr/>
      </w:pPr>
      <w:bookmarkStart w:id="12" w:name="__RefHeading___Toc1035_543899845"/>
      <w:bookmarkEnd w:id="12"/>
      <w:r>
        <w:rPr/>
        <w:t>E</w:t>
      </w:r>
      <w:r>
        <w:rPr/>
        <w:t xml:space="preserve">xternal </w:t>
      </w:r>
      <w:r>
        <w:rPr/>
        <w:t>U</w:t>
      </w:r>
      <w:r>
        <w:rPr/>
        <w:t>sers using the corporate public services in an anomalous way</w:t>
      </w:r>
    </w:p>
    <w:p>
      <w:pPr>
        <w:pStyle w:val="Heading1"/>
        <w:ind w:hanging="0" w:left="720"/>
        <w:rPr/>
      </w:pPr>
      <w:bookmarkStart w:id="13" w:name="__RefHeading___Toc1037_543899845"/>
      <w:bookmarkEnd w:id="13"/>
      <w:r>
        <w:rPr/>
        <w:t>Test of SIEM Rules and Identification of Devices</w:t>
      </w:r>
    </w:p>
    <w:p>
      <w:pPr>
        <w:pStyle w:val="Heading1"/>
        <w:ind w:hanging="0" w:left="720"/>
        <w:rPr/>
      </w:pPr>
      <w:bookmarkStart w:id="14" w:name="__RefHeading___Toc1039_543899845"/>
      <w:bookmarkEnd w:id="14"/>
      <w:r>
        <w:rPr/>
        <w:t>Conclusion</w:t>
      </w:r>
    </w:p>
    <w:p>
      <w:pPr>
        <w:pStyle w:val="Normal"/>
        <w:spacing w:before="0" w:after="160"/>
        <w:rPr/>
      </w:pPr>
      <w:r>
        <w:rPr/>
      </w:r>
    </w:p>
    <w:sectPr>
      <w:headerReference w:type="even" r:id="rId32"/>
      <w:headerReference w:type="default" r:id="rId33"/>
      <w:headerReference w:type="first" r:id="rId34"/>
      <w:footerReference w:type="even" r:id="rId35"/>
      <w:footerReference w:type="default" r:id="rId36"/>
      <w:footerReference w:type="first" r:id="rId37"/>
      <w:type w:val="nextPage"/>
      <w:pgSz w:w="11906" w:h="16838"/>
      <w:pgMar w:left="1418" w:right="1133" w:gutter="0" w:header="850" w:top="1985" w:footer="567" w:bottom="1418"/>
      <w:pgNumType w:fmt="lowerRoman"/>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variable"/>
  </w:font>
  <w:font w:name="Arial">
    <w:charset w:val="01"/>
    <w:family w:val="swiss"/>
    <w:pitch w:val="variable"/>
  </w:font>
  <w:font w:name="Tahoma">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Book Antiqua">
    <w:charset w:val="01"/>
    <w:family w:val="roman"/>
    <w:pitch w:val="variable"/>
  </w:font>
  <w:font w:name="Century Gothic">
    <w:charset w:val="01"/>
    <w:family w:val="swiss"/>
    <w:pitch w:val="variable"/>
  </w:font>
  <w:font w:name="Calibri Light">
    <w:charset w:val="01"/>
    <w:family w:val="swiss"/>
    <w:pitch w:val="variable"/>
  </w:font>
  <w:font w:name="Cambria">
    <w:charset w:val="01"/>
    <w:family w:val="swiss"/>
    <w:pitch w:val="variable"/>
  </w:font>
  <w:font w:name="Liberation Mono">
    <w:altName w:val="Courier New"/>
    <w:charset w:val="01"/>
    <w:family w:val="swiss"/>
    <w:pitch w:val="variable"/>
  </w:font>
  <w:font w:name="Symbol">
    <w:charset w:val="02"/>
    <w:family w:val="auto"/>
    <w:pitch w:val="default"/>
  </w:font>
  <w:font w:name="Calibri Light">
    <w:charset w:val="01"/>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sz w:val="20"/>
        <w:szCs w:val="20"/>
        <w:lang w:val="en-US"/>
      </w:rPr>
      <w:fldChar w:fldCharType="begin"/>
    </w:r>
    <w:r>
      <w:rPr>
        <w:sz w:val="20"/>
        <w:szCs w:val="20"/>
        <w:lang w:val="en-US"/>
      </w:rPr>
      <w:instrText xml:space="preserve"> PAGE </w:instrText>
    </w:r>
    <w:r>
      <w:rPr>
        <w:sz w:val="20"/>
        <w:szCs w:val="20"/>
        <w:lang w:val="en-US"/>
      </w:rPr>
      <w:fldChar w:fldCharType="separate"/>
    </w:r>
    <w:r>
      <w:rPr>
        <w:sz w:val="20"/>
        <w:szCs w:val="20"/>
        <w:lang w:val="en-US"/>
      </w:rPr>
    </w:r>
    <w:r>
      <w:rPr>
        <w:sz w:val="20"/>
        <w:szCs w:val="20"/>
        <w:lang w:val="en-U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sz w:val="20"/>
        <w:szCs w:val="20"/>
        <w:lang w:val="en-US"/>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fldChar w:fldCharType="begin"/>
    </w:r>
    <w:r>
      <w:rPr/>
      <w:instrText xml:space="preserve"> PAGE </w:instrText>
    </w:r>
    <w:r>
      <w:rPr/>
      <w:fldChar w:fldCharType="separate"/>
    </w:r>
    <w:r>
      <w:rPr/>
      <w:t>xiv</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fldChar w:fldCharType="begin"/>
    </w:r>
    <w:r>
      <w:rPr/>
      <w:instrText xml:space="preserve"> PAGE </w:instrText>
    </w:r>
    <w:r>
      <w:rPr/>
      <w:fldChar w:fldCharType="separate"/>
    </w:r>
    <w:r>
      <w:rPr/>
      <w:t>ii</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1" allowOverlap="1" relativeHeight="0">
          <wp:simplePos x="0" y="0"/>
          <wp:positionH relativeFrom="column">
            <wp:posOffset>-567055</wp:posOffset>
          </wp:positionH>
          <wp:positionV relativeFrom="paragraph">
            <wp:posOffset>-160020</wp:posOffset>
          </wp:positionV>
          <wp:extent cx="2019300" cy="588010"/>
          <wp:effectExtent l="0" t="0" r="0" b="0"/>
          <wp:wrapSquare wrapText="bothSides"/>
          <wp:docPr id="1" name="Imagem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See the source image"/>
                  <pic:cNvPicPr>
                    <a:picLocks noChangeAspect="1" noChangeArrowheads="1"/>
                  </pic:cNvPicPr>
                </pic:nvPicPr>
                <pic:blipFill>
                  <a:blip r:embed="rId1"/>
                  <a:stretch>
                    <a:fillRect/>
                  </a:stretch>
                </pic:blipFill>
                <pic:spPr bwMode="auto">
                  <a:xfrm>
                    <a:off x="0" y="0"/>
                    <a:ext cx="2019300" cy="588010"/>
                  </a:xfrm>
                  <a:prstGeom prst="rect">
                    <a:avLst/>
                  </a:prstGeom>
                </pic:spPr>
              </pic:pic>
            </a:graphicData>
          </a:graphic>
        </wp:anchor>
      </w:drawing>
    </w:r>
    <w:r>
      <w:rPr/>
      <w:t>Shuffled AES (S-AES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left"/>
      <w:rPr/>
    </w:pPr>
    <w:r>
      <w:rPr/>
      <w:drawing>
        <wp:anchor behindDoc="1" distT="0" distB="0" distL="114300" distR="114300" simplePos="0" locked="0" layoutInCell="0" allowOverlap="1" relativeHeight="3">
          <wp:simplePos x="0" y="0"/>
          <wp:positionH relativeFrom="column">
            <wp:posOffset>-1224280</wp:posOffset>
          </wp:positionH>
          <wp:positionV relativeFrom="paragraph">
            <wp:posOffset>-720725</wp:posOffset>
          </wp:positionV>
          <wp:extent cx="3677285" cy="1743075"/>
          <wp:effectExtent l="0" t="0" r="0" b="0"/>
          <wp:wrapSquare wrapText="bothSides"/>
          <wp:docPr id="2" name="Imagem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See the source image"/>
                  <pic:cNvPicPr>
                    <a:picLocks noChangeAspect="1" noChangeArrowheads="1"/>
                  </pic:cNvPicPr>
                </pic:nvPicPr>
                <pic:blipFill>
                  <a:blip r:embed="rId1"/>
                  <a:stretch>
                    <a:fillRect/>
                  </a:stretch>
                </pic:blipFill>
                <pic:spPr bwMode="auto">
                  <a:xfrm>
                    <a:off x="0" y="0"/>
                    <a:ext cx="3677285" cy="1743075"/>
                  </a:xfrm>
                  <a:prstGeom prst="rect">
                    <a:avLst/>
                  </a:prstGeom>
                  <a:noFill/>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360" w:before="0" w:after="160"/>
      <w:jc w:val="cent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0" allowOverlap="1" relativeHeight="15">
          <wp:simplePos x="0" y="0"/>
          <wp:positionH relativeFrom="column">
            <wp:posOffset>-567055</wp:posOffset>
          </wp:positionH>
          <wp:positionV relativeFrom="paragraph">
            <wp:posOffset>-160020</wp:posOffset>
          </wp:positionV>
          <wp:extent cx="2019300" cy="588010"/>
          <wp:effectExtent l="0" t="0" r="0" b="0"/>
          <wp:wrapSquare wrapText="bothSides"/>
          <wp:docPr id="39" name="Imagem 4 Copy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4 Copy 1" descr="See the source image"/>
                  <pic:cNvPicPr>
                    <a:picLocks noChangeAspect="1" noChangeArrowheads="1"/>
                  </pic:cNvPicPr>
                </pic:nvPicPr>
                <pic:blipFill>
                  <a:blip r:embed="rId1"/>
                  <a:stretch>
                    <a:fillRect/>
                  </a:stretch>
                </pic:blipFill>
                <pic:spPr bwMode="auto">
                  <a:xfrm>
                    <a:off x="0" y="0"/>
                    <a:ext cx="2019300" cy="588010"/>
                  </a:xfrm>
                  <a:prstGeom prst="rect">
                    <a:avLst/>
                  </a:prstGeom>
                  <a:noFill/>
                </pic:spPr>
              </pic:pic>
            </a:graphicData>
          </a:graphic>
        </wp:anchor>
      </w:drawing>
    </w:r>
    <w:r>
      <w:rPr/>
      <w:t>Second</w:t>
    </w:r>
    <w:r>
      <w:rPr/>
      <w:t xml:space="preserve"> Project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0" allowOverlap="1" relativeHeight="2">
          <wp:simplePos x="0" y="0"/>
          <wp:positionH relativeFrom="column">
            <wp:posOffset>-624205</wp:posOffset>
          </wp:positionH>
          <wp:positionV relativeFrom="paragraph">
            <wp:posOffset>-140335</wp:posOffset>
          </wp:positionV>
          <wp:extent cx="2019300" cy="588010"/>
          <wp:effectExtent l="0" t="0" r="0" b="0"/>
          <wp:wrapSquare wrapText="bothSides"/>
          <wp:docPr id="40" name="Image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 descr="See the source image"/>
                  <pic:cNvPicPr>
                    <a:picLocks noChangeAspect="1" noChangeArrowheads="1"/>
                  </pic:cNvPicPr>
                </pic:nvPicPr>
                <pic:blipFill>
                  <a:blip r:embed="rId1"/>
                  <a:stretch>
                    <a:fillRect/>
                  </a:stretch>
                </pic:blipFill>
                <pic:spPr bwMode="auto">
                  <a:xfrm>
                    <a:off x="0" y="0"/>
                    <a:ext cx="2019300" cy="588010"/>
                  </a:xfrm>
                  <a:prstGeom prst="rect">
                    <a:avLst/>
                  </a:prstGeom>
                  <a:noFill/>
                </pic:spPr>
              </pic:pic>
            </a:graphicData>
          </a:graphic>
        </wp:anchor>
      </w:drawing>
    </w:r>
    <w:r>
      <w:rPr/>
      <w:t>Second</w:t>
    </w:r>
    <w:r>
      <w:rPr/>
      <w:t xml:space="preserv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Light" w:hAnsi="Calibri Light" w:cs="Calibri Ligh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5122a"/>
    <w:pPr>
      <w:widowControl/>
      <w:suppressAutoHyphens w:val="true"/>
      <w:bidi w:val="0"/>
      <w:spacing w:lineRule="auto" w:line="259" w:before="0" w:after="160"/>
      <w:jc w:val="both"/>
    </w:pPr>
    <w:rPr>
      <w:rFonts w:ascii="Calibri" w:hAnsi="Calibri" w:eastAsia="Calibri" w:cs="Times New Roman"/>
      <w:color w:val="auto"/>
      <w:kern w:val="0"/>
      <w:sz w:val="22"/>
      <w:szCs w:val="22"/>
      <w:lang w:val="en-US" w:eastAsia="en-US" w:bidi="ar-SA"/>
    </w:rPr>
  </w:style>
  <w:style w:type="paragraph" w:styleId="Heading1">
    <w:name w:val="heading 1"/>
    <w:basedOn w:val="ListParagraph"/>
    <w:next w:val="Normal"/>
    <w:link w:val="Heading1Char"/>
    <w:qFormat/>
    <w:rsid w:val="0072624a"/>
    <w:pPr>
      <w:numPr>
        <w:ilvl w:val="0"/>
        <w:numId w:val="1"/>
      </w:numPr>
      <w:spacing w:before="240" w:after="120"/>
      <w:contextualSpacing w:val="false"/>
      <w:outlineLvl w:val="0"/>
    </w:pPr>
    <w:rPr>
      <w:b/>
      <w:bCs/>
      <w:sz w:val="28"/>
      <w:szCs w:val="26"/>
    </w:rPr>
  </w:style>
  <w:style w:type="paragraph" w:styleId="Heading2">
    <w:name w:val="heading 2"/>
    <w:basedOn w:val="Heading1"/>
    <w:next w:val="Normal"/>
    <w:link w:val="Heading2Char"/>
    <w:unhideWhenUsed/>
    <w:qFormat/>
    <w:rsid w:val="0072624a"/>
    <w:pPr>
      <w:numPr>
        <w:ilvl w:val="1"/>
        <w:numId w:val="1"/>
      </w:numPr>
      <w:ind w:hanging="431" w:left="431"/>
      <w:outlineLvl w:val="1"/>
    </w:pPr>
    <w:rPr>
      <w:sz w:val="24"/>
      <w:szCs w:val="22"/>
    </w:rPr>
  </w:style>
  <w:style w:type="paragraph" w:styleId="Heading3">
    <w:name w:val="heading 3"/>
    <w:basedOn w:val="Heading2"/>
    <w:next w:val="Normal"/>
    <w:link w:val="Heading3Char"/>
    <w:unhideWhenUsed/>
    <w:qFormat/>
    <w:rsid w:val="0072624a"/>
    <w:pPr>
      <w:numPr>
        <w:ilvl w:val="2"/>
        <w:numId w:val="1"/>
      </w:numPr>
      <w:ind w:hanging="505" w:left="505"/>
      <w:outlineLvl w:val="2"/>
    </w:pPr>
    <w:rPr>
      <w:sz w:val="22"/>
      <w:szCs w:val="20"/>
    </w:rPr>
  </w:style>
  <w:style w:type="paragraph" w:styleId="Heading4">
    <w:name w:val="heading 4"/>
    <w:basedOn w:val="Normal"/>
    <w:next w:val="Normal"/>
    <w:qFormat/>
    <w:rsid w:val="004f2922"/>
    <w:pPr>
      <w:keepNext w:val="true"/>
      <w:spacing w:before="240" w:after="60"/>
      <w:outlineLvl w:val="3"/>
    </w:pPr>
    <w:rPr>
      <w:b/>
      <w:bCs/>
      <w:sz w:val="28"/>
      <w:szCs w:val="28"/>
    </w:rPr>
  </w:style>
  <w:style w:type="paragraph" w:styleId="Heading5">
    <w:name w:val="heading 5"/>
    <w:basedOn w:val="Normal"/>
    <w:next w:val="Normal"/>
    <w:qFormat/>
    <w:rsid w:val="004f2922"/>
    <w:pPr>
      <w:spacing w:before="240" w:after="60"/>
      <w:outlineLvl w:val="4"/>
    </w:pPr>
    <w:rPr>
      <w:b/>
      <w:bCs/>
      <w:i/>
      <w:iCs/>
      <w:sz w:val="26"/>
      <w:szCs w:val="26"/>
    </w:rPr>
  </w:style>
  <w:style w:type="paragraph" w:styleId="Heading6">
    <w:name w:val="heading 6"/>
    <w:basedOn w:val="Normal"/>
    <w:next w:val="Normal"/>
    <w:qFormat/>
    <w:rsid w:val="004f2922"/>
    <w:pPr>
      <w:spacing w:before="240" w:after="60"/>
      <w:outlineLvl w:val="5"/>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ab66a0"/>
    <w:rPr/>
  </w:style>
  <w:style w:type="character" w:styleId="EstilotextoArial10ptCarcter" w:customStyle="1">
    <w:name w:val="Estilo texto + Arial 10 pt Carácter"/>
    <w:link w:val="EstilotextoArial10pt"/>
    <w:qFormat/>
    <w:rsid w:val="00d95379"/>
    <w:rPr>
      <w:rFonts w:ascii="Arial" w:hAnsi="Arial"/>
      <w:szCs w:val="24"/>
    </w:rPr>
  </w:style>
  <w:style w:type="character" w:styleId="Hyperlink">
    <w:name w:val="Hyperlink"/>
    <w:uiPriority w:val="99"/>
    <w:rsid w:val="006e1ac9"/>
    <w:rPr>
      <w:color w:val="0000FF"/>
      <w:u w:val="single"/>
    </w:rPr>
  </w:style>
  <w:style w:type="character" w:styleId="BalloonTextChar" w:customStyle="1">
    <w:name w:val="Balloon Text Char"/>
    <w:link w:val="BalloonText"/>
    <w:qFormat/>
    <w:rsid w:val="00c229d5"/>
    <w:rPr>
      <w:rFonts w:ascii="Tahoma" w:hAnsi="Tahoma" w:cs="Tahoma"/>
      <w:sz w:val="16"/>
      <w:szCs w:val="16"/>
    </w:rPr>
  </w:style>
  <w:style w:type="character" w:styleId="BodyText2Char" w:customStyle="1">
    <w:name w:val="Body Text 2 Char"/>
    <w:link w:val="BodyText2"/>
    <w:qFormat/>
    <w:rsid w:val="00906d17"/>
    <w:rPr>
      <w:sz w:val="24"/>
      <w:szCs w:val="24"/>
    </w:rPr>
  </w:style>
  <w:style w:type="character" w:styleId="BodyTextChar" w:customStyle="1">
    <w:name w:val="Body Text Char"/>
    <w:uiPriority w:val="99"/>
    <w:qFormat/>
    <w:rsid w:val="00c66379"/>
    <w:rPr>
      <w:sz w:val="24"/>
      <w:szCs w:val="24"/>
    </w:rPr>
  </w:style>
  <w:style w:type="character" w:styleId="DocumentMapChar" w:customStyle="1">
    <w:name w:val="Document Map Char"/>
    <w:link w:val="DocumentMap"/>
    <w:qFormat/>
    <w:rsid w:val="00fc6741"/>
    <w:rPr>
      <w:rFonts w:ascii="Tahoma" w:hAnsi="Tahoma" w:cs="Tahoma"/>
      <w:sz w:val="16"/>
      <w:szCs w:val="16"/>
    </w:rPr>
  </w:style>
  <w:style w:type="character" w:styleId="FooterChar" w:customStyle="1">
    <w:name w:val="Footer Char"/>
    <w:link w:val="Footer"/>
    <w:qFormat/>
    <w:rsid w:val="00aa7923"/>
    <w:rPr>
      <w:sz w:val="24"/>
      <w:szCs w:val="24"/>
      <w:lang w:eastAsia="pt-PT"/>
    </w:rPr>
  </w:style>
  <w:style w:type="character" w:styleId="a1" w:customStyle="1">
    <w:name w:val="a1"/>
    <w:qFormat/>
    <w:rsid w:val="000a29bb"/>
    <w:rPr/>
  </w:style>
  <w:style w:type="character" w:styleId="l72" w:customStyle="1">
    <w:name w:val="l72"/>
    <w:qFormat/>
    <w:rsid w:val="000b3d73"/>
    <w:rPr>
      <w:vanish w:val="false"/>
    </w:rPr>
  </w:style>
  <w:style w:type="character" w:styleId="l62" w:customStyle="1">
    <w:name w:val="l62"/>
    <w:qFormat/>
    <w:rsid w:val="000b3d73"/>
    <w:rPr>
      <w:vanish w:val="false"/>
    </w:rPr>
  </w:style>
  <w:style w:type="character" w:styleId="hps" w:customStyle="1">
    <w:name w:val="hps"/>
    <w:basedOn w:val="DefaultParagraphFont"/>
    <w:qFormat/>
    <w:rsid w:val="00845493"/>
    <w:rPr/>
  </w:style>
  <w:style w:type="character" w:styleId="apple-converted-space" w:customStyle="1">
    <w:name w:val="apple-converted-space"/>
    <w:qFormat/>
    <w:rsid w:val="0078264b"/>
    <w:rPr/>
  </w:style>
  <w:style w:type="character" w:styleId="Heading3Char" w:customStyle="1">
    <w:name w:val="Heading 3 Char"/>
    <w:link w:val="Heading3"/>
    <w:qFormat/>
    <w:rsid w:val="0072624a"/>
    <w:rPr>
      <w:rFonts w:ascii="Calibri" w:hAnsi="Calibri" w:eastAsia="Calibri"/>
      <w:b/>
      <w:bCs/>
      <w:sz w:val="22"/>
    </w:rPr>
  </w:style>
  <w:style w:type="character" w:styleId="CommentReference">
    <w:name w:val="annotation reference"/>
    <w:qFormat/>
    <w:rsid w:val="00e43618"/>
    <w:rPr>
      <w:sz w:val="16"/>
      <w:szCs w:val="16"/>
    </w:rPr>
  </w:style>
  <w:style w:type="character" w:styleId="CommentTextChar" w:customStyle="1">
    <w:name w:val="Comment Text Char"/>
    <w:basedOn w:val="DefaultParagraphFont"/>
    <w:link w:val="CommentText"/>
    <w:semiHidden/>
    <w:qFormat/>
    <w:rsid w:val="00e43618"/>
    <w:rPr/>
  </w:style>
  <w:style w:type="character" w:styleId="CommentSubjectChar" w:customStyle="1">
    <w:name w:val="Comment Subject Char"/>
    <w:link w:val="annotationsubject"/>
    <w:qFormat/>
    <w:rsid w:val="00e43618"/>
    <w:rPr>
      <w:b/>
      <w:bCs/>
    </w:rPr>
  </w:style>
  <w:style w:type="character" w:styleId="rgba1" w:customStyle="1">
    <w:name w:val="rgba1"/>
    <w:qFormat/>
    <w:rsid w:val="00601e72"/>
    <w:rPr/>
  </w:style>
  <w:style w:type="character" w:styleId="FootnoteTextChar" w:customStyle="1">
    <w:name w:val="Footnote Text Char"/>
    <w:basedOn w:val="DefaultParagraphFont"/>
    <w:link w:val="FootnoteText"/>
    <w:qFormat/>
    <w:rsid w:val="00aa5236"/>
    <w:rPr/>
  </w:style>
  <w:style w:type="character" w:styleId="FootnoteCharactersuser">
    <w:name w:val="Footnote Characters (user)"/>
    <w:qFormat/>
    <w:rsid w:val="00aa5236"/>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mphasis">
    <w:name w:val="Emphasis"/>
    <w:uiPriority w:val="20"/>
    <w:qFormat/>
    <w:rsid w:val="008c3ff4"/>
    <w:rPr>
      <w:i/>
      <w:iCs/>
    </w:rPr>
  </w:style>
  <w:style w:type="character" w:styleId="Strong">
    <w:name w:val="Strong"/>
    <w:uiPriority w:val="22"/>
    <w:qFormat/>
    <w:rsid w:val="009f19a3"/>
    <w:rPr>
      <w:b/>
      <w:bCs/>
    </w:rPr>
  </w:style>
  <w:style w:type="character" w:styleId="HeaderChar" w:customStyle="1">
    <w:name w:val="Header Char"/>
    <w:basedOn w:val="DefaultParagraphFont"/>
    <w:link w:val="Header"/>
    <w:qFormat/>
    <w:rsid w:val="00e43ac4"/>
    <w:rPr>
      <w:rFonts w:ascii="Arial" w:hAnsi="Arial" w:cs="Arial"/>
      <w:b/>
      <w:lang w:eastAsia="pt-PT"/>
    </w:rPr>
  </w:style>
  <w:style w:type="character" w:styleId="Heading2Char" w:customStyle="1">
    <w:name w:val="Heading 2 Char"/>
    <w:basedOn w:val="DefaultParagraphFont"/>
    <w:link w:val="Heading2"/>
    <w:qFormat/>
    <w:rsid w:val="0072624a"/>
    <w:rPr>
      <w:rFonts w:ascii="Calibri" w:hAnsi="Calibri" w:eastAsia="Calibri"/>
      <w:b/>
      <w:bCs/>
      <w:sz w:val="24"/>
      <w:szCs w:val="22"/>
    </w:rPr>
  </w:style>
  <w:style w:type="character" w:styleId="BodyTextIndentChar" w:customStyle="1">
    <w:name w:val="Body Text Indent Char"/>
    <w:basedOn w:val="DefaultParagraphFont"/>
    <w:qFormat/>
    <w:rsid w:val="006d3a2c"/>
    <w:rPr>
      <w:sz w:val="24"/>
      <w:szCs w:val="24"/>
      <w:lang w:eastAsia="pt-PT"/>
    </w:rPr>
  </w:style>
  <w:style w:type="character" w:styleId="UnresolvedMention">
    <w:name w:val="Unresolved Mention"/>
    <w:basedOn w:val="DefaultParagraphFont"/>
    <w:uiPriority w:val="99"/>
    <w:semiHidden/>
    <w:unhideWhenUsed/>
    <w:qFormat/>
    <w:rsid w:val="00e66cd0"/>
    <w:rPr>
      <w:color w:val="605E5C"/>
      <w:shd w:fill="E1DFDD" w:val="clear"/>
    </w:rPr>
  </w:style>
  <w:style w:type="character" w:styleId="Heading1Char" w:customStyle="1">
    <w:name w:val="Heading 1 Char"/>
    <w:basedOn w:val="DefaultParagraphFont"/>
    <w:link w:val="Heading1"/>
    <w:qFormat/>
    <w:rsid w:val="0072624a"/>
    <w:rPr>
      <w:rFonts w:ascii="Calibri" w:hAnsi="Calibri" w:eastAsia="Calibri"/>
      <w:b/>
      <w:bCs/>
      <w:sz w:val="28"/>
      <w:szCs w:val="26"/>
    </w:rPr>
  </w:style>
  <w:style w:type="character" w:styleId="planetstableenglishmeasure" w:customStyle="1">
    <w:name w:val="planetstableenglishmeasure"/>
    <w:basedOn w:val="DefaultParagraphFont"/>
    <w:qFormat/>
    <w:rsid w:val="0072624a"/>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rsid w:val="00812c28"/>
    <w:pPr>
      <w:spacing w:before="0" w:after="120"/>
    </w:pPr>
    <w:rPr/>
  </w:style>
  <w:style w:type="paragraph" w:styleId="List">
    <w:name w:val="List"/>
    <w:basedOn w:val="BodyText"/>
    <w:pPr/>
    <w:rPr>
      <w:rFonts w:cs="Noto Sans Devanagari"/>
    </w:rPr>
  </w:style>
  <w:style w:type="paragraph" w:styleId="Caption">
    <w:name w:val="caption"/>
    <w:basedOn w:val="Normal"/>
    <w:next w:val="Normal"/>
    <w:unhideWhenUsed/>
    <w:qFormat/>
    <w:rsid w:val="00fd5b63"/>
    <w:pPr>
      <w:spacing w:before="0" w:after="200"/>
      <w:jc w:val="center"/>
    </w:pPr>
    <w:rPr>
      <w:iCs/>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6f4d53"/>
    <w:pPr>
      <w:tabs>
        <w:tab w:val="clear" w:pos="709"/>
        <w:tab w:val="center" w:pos="4252" w:leader="none"/>
        <w:tab w:val="right" w:pos="8504" w:leader="none"/>
      </w:tabs>
      <w:spacing w:lineRule="auto" w:line="360"/>
      <w:jc w:val="center"/>
    </w:pPr>
    <w:rPr>
      <w:rFonts w:ascii="Arial" w:hAnsi="Arial" w:cs="Arial"/>
      <w:b/>
    </w:rPr>
  </w:style>
  <w:style w:type="paragraph" w:styleId="Footer">
    <w:name w:val="footer"/>
    <w:link w:val="FooterChar"/>
    <w:rsid w:val="00aa7923"/>
    <w:pPr>
      <w:widowControl/>
      <w:tabs>
        <w:tab w:val="clear" w:pos="709"/>
        <w:tab w:val="center" w:pos="4252" w:leader="none"/>
        <w:tab w:val="right" w:pos="8504" w:leader="none"/>
      </w:tabs>
      <w:suppressAutoHyphens w:val="true"/>
      <w:bidi w:val="0"/>
      <w:spacing w:before="0" w:after="0"/>
      <w:jc w:val="left"/>
    </w:pPr>
    <w:rPr>
      <w:rFonts w:ascii="Times New Roman" w:hAnsi="Times New Roman" w:eastAsia="Times New Roman" w:cs="Times New Roman"/>
      <w:color w:val="auto"/>
      <w:kern w:val="0"/>
      <w:sz w:val="24"/>
      <w:szCs w:val="24"/>
      <w:lang w:val="pt-PT" w:eastAsia="pt-PT" w:bidi="ar-SA"/>
    </w:rPr>
  </w:style>
  <w:style w:type="paragraph" w:styleId="CommentText">
    <w:name w:val="annotation text"/>
    <w:basedOn w:val="Normal"/>
    <w:link w:val="CommentTextChar"/>
    <w:semiHidden/>
    <w:rsid w:val="00ab66a0"/>
    <w:pPr/>
    <w:rPr/>
  </w:style>
  <w:style w:type="paragraph" w:styleId="BodyTextIndent3">
    <w:name w:val="Body Text Indent 3"/>
    <w:basedOn w:val="Normal"/>
    <w:qFormat/>
    <w:rsid w:val="00ab66a0"/>
    <w:pPr>
      <w:ind w:left="851"/>
    </w:pPr>
    <w:rPr/>
  </w:style>
  <w:style w:type="paragraph" w:styleId="BodyText31" w:customStyle="1">
    <w:name w:val="Body Text 31"/>
    <w:basedOn w:val="BodyTextIndent"/>
    <w:qFormat/>
    <w:rsid w:val="000e0c92"/>
    <w:pPr/>
    <w:rPr>
      <w:rFonts w:ascii="Book Antiqua" w:hAnsi="Book Antiqua"/>
    </w:rPr>
  </w:style>
  <w:style w:type="paragraph" w:styleId="BodyTextIndent">
    <w:name w:val="Body Text Indent"/>
    <w:basedOn w:val="Normal"/>
    <w:link w:val="BodyTextIndentChar"/>
    <w:rsid w:val="000e0c92"/>
    <w:pPr>
      <w:spacing w:before="0" w:after="120"/>
      <w:ind w:left="283"/>
    </w:pPr>
    <w:rPr/>
  </w:style>
  <w:style w:type="paragraph" w:styleId="EstilotextoArial10pt" w:customStyle="1">
    <w:name w:val="Estilo texto + Arial 10 pt"/>
    <w:basedOn w:val="Normal"/>
    <w:link w:val="EstilotextoArial10ptCarcter"/>
    <w:autoRedefine/>
    <w:qFormat/>
    <w:rsid w:val="00d95379"/>
    <w:pPr>
      <w:tabs>
        <w:tab w:val="clear" w:pos="709"/>
        <w:tab w:val="left" w:pos="851" w:leader="none"/>
        <w:tab w:val="left" w:pos="6120" w:leader="none"/>
        <w:tab w:val="left" w:pos="7560" w:leader="none"/>
        <w:tab w:val="left" w:pos="8760" w:leader="none"/>
      </w:tabs>
      <w:spacing w:lineRule="auto" w:line="480"/>
      <w:ind w:right="-2"/>
    </w:pPr>
    <w:rPr>
      <w:rFonts w:ascii="Arial" w:hAnsi="Arial"/>
    </w:rPr>
  </w:style>
  <w:style w:type="paragraph" w:styleId="BodyText2">
    <w:name w:val="Body Text 2"/>
    <w:basedOn w:val="Normal"/>
    <w:link w:val="BodyText2Char"/>
    <w:qFormat/>
    <w:rsid w:val="006e1ac9"/>
    <w:pPr>
      <w:spacing w:lineRule="auto" w:line="480" w:before="0" w:after="120"/>
    </w:pPr>
    <w:rPr/>
  </w:style>
  <w:style w:type="paragraph" w:styleId="Title">
    <w:name w:val="Title"/>
    <w:basedOn w:val="Normal"/>
    <w:qFormat/>
    <w:rsid w:val="007f67b5"/>
    <w:pPr>
      <w:spacing w:lineRule="auto" w:line="360"/>
      <w:jc w:val="center"/>
    </w:pPr>
    <w:rPr>
      <w:b/>
    </w:rPr>
  </w:style>
  <w:style w:type="paragraph" w:styleId="BodyTextIndent2">
    <w:name w:val="Body Text Indent 2"/>
    <w:basedOn w:val="Normal"/>
    <w:qFormat/>
    <w:rsid w:val="004f2922"/>
    <w:pPr>
      <w:spacing w:lineRule="auto" w:line="480" w:before="0" w:after="120"/>
      <w:ind w:left="283"/>
    </w:pPr>
    <w:rPr/>
  </w:style>
  <w:style w:type="paragraph" w:styleId="BodyText21" w:customStyle="1">
    <w:name w:val="Body Text 21"/>
    <w:basedOn w:val="Normal"/>
    <w:qFormat/>
    <w:rsid w:val="00a30ca5"/>
    <w:pPr>
      <w:suppressAutoHyphens w:val="true"/>
      <w:spacing w:lineRule="auto" w:line="360"/>
    </w:pPr>
    <w:rPr>
      <w:rFonts w:ascii="Century Gothic" w:hAnsi="Century Gothic"/>
      <w:lang w:eastAsia="ar-SA"/>
    </w:rPr>
  </w:style>
  <w:style w:type="paragraph" w:styleId="EstiloEstiloTtulo2Arial10ptNegritoAutomticaAntesAuto" w:customStyle="1">
    <w:name w:val="Estilo Estilo Título 2 + Arial 10 pt Negrito Automática Antes:  Auto..."/>
    <w:basedOn w:val="Normal"/>
    <w:autoRedefine/>
    <w:qFormat/>
    <w:rsid w:val="00e3704b"/>
    <w:pPr>
      <w:spacing w:before="60" w:after="60"/>
      <w:outlineLvl w:val="0"/>
    </w:pPr>
    <w:rPr>
      <w:rFonts w:ascii="Arial" w:hAnsi="Arial"/>
      <w:b/>
    </w:rPr>
  </w:style>
  <w:style w:type="paragraph" w:styleId="BodyText22" w:customStyle="1">
    <w:name w:val="Body Text 22"/>
    <w:basedOn w:val="Normal"/>
    <w:qFormat/>
    <w:rsid w:val="00a116a7"/>
    <w:pPr>
      <w:suppressAutoHyphens w:val="true"/>
      <w:overflowPunct w:val="false"/>
      <w:spacing w:lineRule="auto" w:line="360"/>
      <w:textAlignment w:val="baseline"/>
    </w:pPr>
    <w:rPr>
      <w:lang w:eastAsia="ar-SA"/>
    </w:rPr>
  </w:style>
  <w:style w:type="paragraph" w:styleId="BalloonText">
    <w:name w:val="Balloon Text"/>
    <w:basedOn w:val="Normal"/>
    <w:link w:val="BalloonTextChar"/>
    <w:qFormat/>
    <w:rsid w:val="00c229d5"/>
    <w:pPr/>
    <w:rPr>
      <w:rFonts w:ascii="Tahoma" w:hAnsi="Tahoma" w:cs="Tahoma"/>
      <w:sz w:val="16"/>
      <w:szCs w:val="16"/>
    </w:rPr>
  </w:style>
  <w:style w:type="paragraph" w:styleId="Avanodecorpodetexto31" w:customStyle="1">
    <w:name w:val="Avanço de corpo de texto 31"/>
    <w:basedOn w:val="Normal"/>
    <w:qFormat/>
    <w:rsid w:val="00d413b6"/>
    <w:pPr>
      <w:suppressAutoHyphens w:val="true"/>
      <w:overflowPunct w:val="false"/>
      <w:spacing w:before="0" w:after="120"/>
      <w:ind w:left="283"/>
      <w:textAlignment w:val="baseline"/>
    </w:pPr>
    <w:rPr>
      <w:sz w:val="16"/>
      <w:szCs w:val="16"/>
      <w:lang w:eastAsia="ar-SA"/>
    </w:rPr>
  </w:style>
  <w:style w:type="paragraph" w:styleId="NormalWeb">
    <w:name w:val="Normal (Web)"/>
    <w:basedOn w:val="Normal"/>
    <w:uiPriority w:val="99"/>
    <w:qFormat/>
    <w:rsid w:val="00846298"/>
    <w:pPr>
      <w:spacing w:beforeAutospacing="1" w:afterAutospacing="1"/>
    </w:pPr>
    <w:rPr/>
  </w:style>
  <w:style w:type="paragraph" w:styleId="DocumentMap">
    <w:name w:val="Document Map"/>
    <w:basedOn w:val="Normal"/>
    <w:link w:val="DocumentMapChar"/>
    <w:qFormat/>
    <w:rsid w:val="00fc6741"/>
    <w:pPr/>
    <w:rPr>
      <w:rFonts w:ascii="Tahoma" w:hAnsi="Tahoma" w:cs="Tahoma"/>
      <w:sz w:val="16"/>
      <w:szCs w:val="16"/>
    </w:rPr>
  </w:style>
  <w:style w:type="paragraph" w:styleId="Default" w:customStyle="1">
    <w:name w:val="Default"/>
    <w:qFormat/>
    <w:rsid w:val="00252d20"/>
    <w:pPr>
      <w:widowControl/>
      <w:suppressAutoHyphens w:val="true"/>
      <w:bidi w:val="0"/>
      <w:spacing w:before="0" w:after="0"/>
      <w:jc w:val="left"/>
    </w:pPr>
    <w:rPr>
      <w:rFonts w:ascii="Calibri" w:hAnsi="Calibri" w:eastAsia="Times New Roman" w:cs="Calibri"/>
      <w:color w:val="000000"/>
      <w:kern w:val="0"/>
      <w:sz w:val="24"/>
      <w:szCs w:val="24"/>
      <w:lang w:val="pt-PT" w:eastAsia="pt-PT" w:bidi="ar-SA"/>
    </w:rPr>
  </w:style>
  <w:style w:type="paragraph" w:styleId="ListParagraph">
    <w:name w:val="List Paragraph"/>
    <w:basedOn w:val="Normal"/>
    <w:uiPriority w:val="34"/>
    <w:qFormat/>
    <w:rsid w:val="0078264b"/>
    <w:pPr>
      <w:spacing w:before="0" w:after="160"/>
      <w:ind w:left="720"/>
      <w:contextualSpacing/>
    </w:pPr>
    <w:rPr/>
  </w:style>
  <w:style w:type="paragraph" w:styleId="annotationsubject">
    <w:name w:val="annotation subject"/>
    <w:basedOn w:val="CommentText"/>
    <w:next w:val="CommentText"/>
    <w:link w:val="CommentSubjectChar"/>
    <w:qFormat/>
    <w:rsid w:val="00e43618"/>
    <w:pPr/>
    <w:rPr>
      <w:b/>
      <w:bCs/>
    </w:rPr>
  </w:style>
  <w:style w:type="paragraph" w:styleId="FootnoteText">
    <w:name w:val="footnote text"/>
    <w:basedOn w:val="Normal"/>
    <w:link w:val="FootnoteTextChar"/>
    <w:rsid w:val="00aa5236"/>
    <w:pPr/>
    <w:rPr/>
  </w:style>
  <w:style w:type="paragraph" w:styleId="Standard" w:customStyle="1">
    <w:name w:val="Standard"/>
    <w:qFormat/>
    <w:rsid w:val="00df4fc9"/>
    <w:pPr>
      <w:widowControl/>
      <w:suppressAutoHyphens w:val="true"/>
      <w:bidi w:val="0"/>
      <w:spacing w:lineRule="auto" w:line="259" w:before="0" w:after="160"/>
      <w:jc w:val="left"/>
      <w:textAlignment w:val="baseline"/>
    </w:pPr>
    <w:rPr>
      <w:rFonts w:ascii="Calibri" w:hAnsi="Calibri" w:eastAsia="Calibri" w:cs="F"/>
      <w:color w:val="auto"/>
      <w:kern w:val="0"/>
      <w:sz w:val="22"/>
      <w:szCs w:val="22"/>
      <w:lang w:val="pt-PT" w:eastAsia="en-US" w:bidi="ar-SA"/>
    </w:rPr>
  </w:style>
  <w:style w:type="paragraph" w:styleId="Ttulos" w:customStyle="1">
    <w:name w:val="Títulos"/>
    <w:basedOn w:val="Normal"/>
    <w:qFormat/>
    <w:rsid w:val="00912970"/>
    <w:pPr/>
    <w:rPr>
      <w:rFonts w:cs="Arial"/>
      <w:b/>
      <w:color w:themeColor="text1" w:val="000000"/>
      <w:sz w:val="32"/>
      <w:szCs w:val="32"/>
    </w:rPr>
  </w:style>
  <w:style w:type="paragraph" w:styleId="CorpodeTexto" w:customStyle="1">
    <w:name w:val="Corpo de Texto"/>
    <w:basedOn w:val="Normal"/>
    <w:qFormat/>
    <w:rsid w:val="0046218f"/>
    <w:pPr/>
    <w:rPr/>
  </w:style>
  <w:style w:type="paragraph" w:styleId="textos" w:customStyle="1">
    <w:name w:val="textos"/>
    <w:basedOn w:val="Normal"/>
    <w:qFormat/>
    <w:rsid w:val="00912970"/>
    <w:pPr>
      <w:spacing w:lineRule="auto" w:line="360"/>
    </w:pPr>
    <w:rPr>
      <w:rFonts w:ascii="Calibri" w:hAnsi="Calibri" w:cs="Calibri Light" w:asciiTheme="majorHAnsi" w:hAnsiTheme="majorHAnsi"/>
    </w:rPr>
  </w:style>
  <w:style w:type="paragraph" w:styleId="Style11" w:customStyle="1">
    <w:name w:val="Style1"/>
    <w:basedOn w:val="Normal"/>
    <w:qFormat/>
    <w:rsid w:val="005d649a"/>
    <w:pPr>
      <w:spacing w:lineRule="auto" w:line="360"/>
    </w:pPr>
    <w:rPr>
      <w:rFonts w:ascii="Calibri" w:hAnsi="Calibri" w:cs="Arial" w:asciiTheme="majorHAnsi" w:hAnsiTheme="majorHAnsi"/>
    </w:rPr>
  </w:style>
  <w:style w:type="paragraph" w:styleId="CORPODETEXTOGERAL" w:customStyle="1">
    <w:name w:val="CORPO DE TEXTO GERAL"/>
    <w:basedOn w:val="Normal"/>
    <w:qFormat/>
    <w:rsid w:val="005d649a"/>
    <w:pPr>
      <w:spacing w:lineRule="auto" w:line="360"/>
    </w:pPr>
    <w:rPr>
      <w:rFonts w:ascii="Calibri" w:hAnsi="Calibri" w:cs="Calibri Light" w:asciiTheme="majorHAnsi" w:hAnsiTheme="majorHAnsi"/>
    </w:rPr>
  </w:style>
  <w:style w:type="paragraph" w:styleId="TTULOSBOLD" w:customStyle="1">
    <w:name w:val="TÍTULOS BOLD"/>
    <w:basedOn w:val="Normal"/>
    <w:qFormat/>
    <w:rsid w:val="005d649a"/>
    <w:pPr/>
    <w:rPr>
      <w:rFonts w:cs="Arial"/>
      <w:b/>
      <w:color w:themeColor="text1" w:val="000000"/>
      <w:sz w:val="32"/>
      <w:szCs w:val="32"/>
    </w:rPr>
  </w:style>
  <w:style w:type="paragraph" w:styleId="Alineasab" w:customStyle="1">
    <w:name w:val="Alineas a) b) .."/>
    <w:basedOn w:val="Normal"/>
    <w:qFormat/>
    <w:rsid w:val="005d649a"/>
    <w:pPr>
      <w:numPr>
        <w:ilvl w:val="0"/>
        <w:numId w:val="2"/>
      </w:numPr>
      <w:spacing w:lineRule="auto" w:line="360" w:before="120" w:after="160"/>
    </w:pPr>
    <w:rPr>
      <w:rFonts w:ascii="Calibri" w:hAnsi="Calibri" w:cs="Calibri Light" w:asciiTheme="majorHAnsi" w:hAnsiTheme="majorHAnsi"/>
    </w:rPr>
  </w:style>
  <w:style w:type="paragraph" w:styleId="Tpicos" w:customStyle="1">
    <w:name w:val="Tópicos"/>
    <w:basedOn w:val="Normal"/>
    <w:qFormat/>
    <w:rsid w:val="005d649a"/>
    <w:pPr>
      <w:numPr>
        <w:ilvl w:val="0"/>
        <w:numId w:val="3"/>
      </w:numPr>
      <w:tabs>
        <w:tab w:val="clear" w:pos="709"/>
        <w:tab w:val="left" w:pos="993" w:leader="none"/>
      </w:tabs>
      <w:spacing w:lineRule="auto" w:line="360" w:before="0" w:after="120"/>
    </w:pPr>
    <w:rPr>
      <w:rFonts w:ascii="Calibri" w:hAnsi="Calibri" w:asciiTheme="majorHAnsi" w:hAnsiTheme="majorHAnsi"/>
    </w:rPr>
  </w:style>
  <w:style w:type="paragraph" w:styleId="Ttulo2nvel" w:customStyle="1">
    <w:name w:val="Título 2º nível"/>
    <w:basedOn w:val="Normal"/>
    <w:qFormat/>
    <w:rsid w:val="005d649a"/>
    <w:pPr>
      <w:spacing w:lineRule="auto" w:line="360"/>
    </w:pPr>
    <w:rPr>
      <w:rFonts w:cs="Calibri Light"/>
      <w:b/>
      <w:sz w:val="28"/>
      <w:szCs w:val="28"/>
    </w:rPr>
  </w:style>
  <w:style w:type="paragraph" w:styleId="LegendaTabelas" w:customStyle="1">
    <w:name w:val="Legenda Tabelas"/>
    <w:basedOn w:val="Normal"/>
    <w:qFormat/>
    <w:rsid w:val="005d649a"/>
    <w:pPr/>
    <w:rPr>
      <w:rFonts w:ascii="Calibri Light" w:hAnsi="Calibri Light" w:cs="Calibri Light"/>
      <w:sz w:val="18"/>
      <w:szCs w:val="18"/>
    </w:rPr>
  </w:style>
  <w:style w:type="paragraph" w:styleId="LegendaFiguras" w:customStyle="1">
    <w:name w:val="Legenda Figuras"/>
    <w:basedOn w:val="Normal"/>
    <w:qFormat/>
    <w:rsid w:val="005d649a"/>
    <w:pPr>
      <w:tabs>
        <w:tab w:val="clear" w:pos="709"/>
        <w:tab w:val="center" w:pos="4677" w:leader="none"/>
        <w:tab w:val="right" w:pos="9355" w:leader="none"/>
      </w:tabs>
      <w:spacing w:lineRule="auto" w:line="360"/>
      <w:jc w:val="center"/>
    </w:pPr>
    <w:rPr>
      <w:rFonts w:ascii="Calibri" w:hAnsi="Calibri" w:cs="Calibri Light" w:asciiTheme="majorHAnsi" w:hAnsiTheme="majorHAnsi"/>
      <w:sz w:val="18"/>
      <w:szCs w:val="18"/>
    </w:rPr>
  </w:style>
  <w:style w:type="paragraph" w:styleId="IndexHeading">
    <w:name w:val="index heading"/>
    <w:basedOn w:val="Heading"/>
    <w:pPr/>
    <w:rPr/>
  </w:style>
  <w:style w:type="paragraph" w:styleId="TOCHeading">
    <w:name w:val="TOC Heading"/>
    <w:basedOn w:val="Heading1"/>
    <w:next w:val="Normal"/>
    <w:uiPriority w:val="39"/>
    <w:unhideWhenUsed/>
    <w:qFormat/>
    <w:rsid w:val="00200b4a"/>
    <w:pPr>
      <w:keepLines/>
      <w:numPr>
        <w:ilvl w:val="0"/>
        <w:numId w:val="1"/>
      </w:numPr>
      <w:outlineLvl w:val="9"/>
    </w:pPr>
    <w:rPr>
      <w:rFonts w:ascii="Calibri" w:hAnsi="Calibri" w:eastAsia="" w:cs="" w:asciiTheme="majorHAnsi" w:cstheme="majorBidi" w:eastAsiaTheme="majorEastAsia" w:hAnsiTheme="majorHAnsi"/>
      <w:b w:val="false"/>
      <w:bCs w:val="false"/>
      <w:color w:themeColor="accent1" w:themeShade="bf" w:val="365F91"/>
      <w:sz w:val="32"/>
      <w:szCs w:val="32"/>
    </w:rPr>
  </w:style>
  <w:style w:type="paragraph" w:styleId="TOC1">
    <w:name w:val="toc 1"/>
    <w:next w:val="Normal"/>
    <w:autoRedefine/>
    <w:uiPriority w:val="39"/>
    <w:unhideWhenUsed/>
    <w:qFormat/>
    <w:rsid w:val="00aa7923"/>
    <w:pPr>
      <w:widowControl/>
      <w:suppressAutoHyphens w:val="true"/>
      <w:bidi w:val="0"/>
      <w:spacing w:before="0" w:after="100"/>
      <w:jc w:val="left"/>
    </w:pPr>
    <w:rPr>
      <w:rFonts w:ascii="Calibri" w:hAnsi="Calibri" w:eastAsia="Times New Roman" w:cs="Times New Roman" w:asciiTheme="majorHAnsi" w:hAnsiTheme="majorHAnsi"/>
      <w:b/>
      <w:color w:val="auto"/>
      <w:kern w:val="0"/>
      <w:sz w:val="22"/>
      <w:szCs w:val="24"/>
      <w:lang w:val="pt-PT" w:eastAsia="pt-PT" w:bidi="ar-SA"/>
    </w:rPr>
  </w:style>
  <w:style w:type="paragraph" w:styleId="TOC2">
    <w:name w:val="toc 2"/>
    <w:next w:val="Normal"/>
    <w:autoRedefine/>
    <w:uiPriority w:val="39"/>
    <w:unhideWhenUsed/>
    <w:qFormat/>
    <w:rsid w:val="00aa7923"/>
    <w:pPr>
      <w:widowControl/>
      <w:suppressAutoHyphens w:val="true"/>
      <w:bidi w:val="0"/>
      <w:spacing w:before="0" w:after="100"/>
      <w:ind w:left="240"/>
      <w:jc w:val="left"/>
    </w:pPr>
    <w:rPr>
      <w:rFonts w:ascii="Calibri" w:hAnsi="Calibri" w:eastAsia="Times New Roman" w:cs="Times New Roman"/>
      <w:color w:val="auto"/>
      <w:kern w:val="0"/>
      <w:sz w:val="20"/>
      <w:szCs w:val="24"/>
      <w:lang w:val="pt-PT" w:eastAsia="pt-PT" w:bidi="ar-SA"/>
    </w:rPr>
  </w:style>
  <w:style w:type="paragraph" w:styleId="StyleCalibri10ptAfter8ptLinespacingMultiple108li" w:customStyle="1">
    <w:name w:val="Style Calibri 10 pt After:  8 pt Line spacing:  Multiple 108 li"/>
    <w:basedOn w:val="Normal"/>
    <w:qFormat/>
    <w:rsid w:val="00820b58"/>
    <w:pPr/>
    <w:rPr/>
  </w:style>
  <w:style w:type="paragraph" w:styleId="TOC3">
    <w:name w:val="toc 3"/>
    <w:basedOn w:val="Normal"/>
    <w:next w:val="Normal"/>
    <w:autoRedefine/>
    <w:uiPriority w:val="39"/>
    <w:unhideWhenUsed/>
    <w:rsid w:val="00c05803"/>
    <w:pPr>
      <w:spacing w:before="0" w:after="100"/>
      <w:ind w:left="400"/>
    </w:pPr>
    <w:rPr/>
  </w:style>
  <w:style w:type="paragraph" w:styleId="TableofFigures">
    <w:name w:val="table of figures"/>
    <w:basedOn w:val="Normal"/>
    <w:next w:val="Normal"/>
    <w:uiPriority w:val="99"/>
    <w:unhideWhenUsed/>
    <w:rsid w:val="0072624a"/>
    <w:pPr>
      <w:spacing w:before="0" w:after="0"/>
      <w:ind w:hanging="400" w:left="400"/>
      <w:jc w:val="left"/>
    </w:pPr>
    <w:rPr>
      <w:rFonts w:ascii="Cambria" w:hAnsi="Cambria" w:asciiTheme="minorHAnsi" w:hAnsiTheme="minorHAnsi"/>
      <w:smallCaps/>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user">
    <w:name w:val="Frame Contents (user)"/>
    <w:basedOn w:val="Normal"/>
    <w:qFormat/>
    <w:pPr/>
    <w:rPr/>
  </w:style>
  <w:style w:type="paragraph" w:styleId="HeaderLeftuser">
    <w:name w:val="Header Left (user)"/>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e1a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ontemporary">
    <w:name w:val="Table Contemporary"/>
    <w:basedOn w:val="TableNormal"/>
    <w:rsid w:val="00c86d99"/>
    <w:tblPr>
      <w:tblStyleRowBandSize w:val="1"/>
      <w:tblBorders>
        <w:insideH w:val="single" w:color="FFFFFF" w:sz="18" w:space="0"/>
        <w:insideV w:val="single" w:color="FFFFFF" w:sz="18" w:space="0"/>
      </w:tblBorders>
    </w:tblPr>
    <w:tblStylePr w:type="firstRow">
      <w:rPr>
        <w:b/>
        <w:bCs/>
      </w:rPr>
      <w:tblPr/>
      <w:tcPr>
        <w:shd w:val="pct20" w:color="000000" w:fill="FFFFFF"/>
      </w:tcPr>
    </w:tblStylePr>
    <w:tblStylePr w:type="band1Horz">
      <w:tblPr/>
      <w:tcPr>
        <w:shd w:val="pct5" w:color="000000" w:fill="FFFFFF"/>
      </w:tcPr>
    </w:tblStylePr>
    <w:tblStylePr w:type="band2Horz">
      <w:tblPr/>
      <w:tcPr>
        <w:shd w:val="pct20" w:color="000000" w:fill="FFFFFF"/>
      </w:tcPr>
    </w:tblStylePr>
  </w:style>
  <w:style w:type="table" w:styleId="TableClassic1">
    <w:name w:val="Table Classic 1"/>
    <w:basedOn w:val="TableNormal"/>
    <w:rsid w:val="00c86d99"/>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 w:type="table" w:styleId="TableElegant">
    <w:name w:val="Table Elegant"/>
    <w:basedOn w:val="TableNormal"/>
    <w:rsid w:val="00c86d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blStylePr>
  </w:style>
  <w:style w:type="table" w:styleId="TableGrid1">
    <w:name w:val="Table Grid 1"/>
    <w:basedOn w:val="TableNormal"/>
    <w:rsid w:val="00c86d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blStylePr>
    <w:tblStylePr w:type="lastCol">
      <w:rPr>
        <w:i/>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4.png"/><Relationship Id="rId32" Type="http://schemas.openxmlformats.org/officeDocument/2006/relationships/header" Target="header4.xml"/><Relationship Id="rId33" Type="http://schemas.openxmlformats.org/officeDocument/2006/relationships/header" Target="header5.xml"/><Relationship Id="rId34" Type="http://schemas.openxmlformats.org/officeDocument/2006/relationships/header" Target="header6.xml"/><Relationship Id="rId35" Type="http://schemas.openxmlformats.org/officeDocument/2006/relationships/footer" Target="footer4.xml"/><Relationship Id="rId36" Type="http://schemas.openxmlformats.org/officeDocument/2006/relationships/footer" Target="footer5.xml"/><Relationship Id="rId37" Type="http://schemas.openxmlformats.org/officeDocument/2006/relationships/footer" Target="footer6.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68C6-209B-47CB-9329-9E76AB8A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LibreOffice/25.2.3.2$Linux_X86_64 LibreOffice_project/520$Build-2</Application>
  <AppVersion>15.0000</AppVersion>
  <Pages>14</Pages>
  <Words>1434</Words>
  <Characters>8473</Characters>
  <CharactersWithSpaces>9760</CharactersWithSpaces>
  <Paragraphs>118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2024-11-10T20:05:00Z</dcterms:created>
  <dc:creator>Marco Veloso</dc:creator>
  <dc:description/>
  <cp:keywords>Colibri (Zoom)</cp:keywords>
  <dc:language>en-US</dc:language>
  <cp:lastModifiedBy/>
  <cp:lastPrinted>2024-11-10T19:32:00Z</cp:lastPrinted>
  <dcterms:modified xsi:type="dcterms:W3CDTF">2025-06-02T20:42:29Z</dcterms:modified>
  <cp:revision>14</cp:revision>
  <dc:subject/>
  <dc:title>Tutorial de utilização da plataforma Colibri (Zoom)</dc:title>
</cp:coreProperties>
</file>

<file path=docProps/custom.xml><?xml version="1.0" encoding="utf-8"?>
<Properties xmlns="http://schemas.openxmlformats.org/officeDocument/2006/custom-properties" xmlns:vt="http://schemas.openxmlformats.org/officeDocument/2006/docPropsVTypes"/>
</file>