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r>
        <w:rPr>
          <w:b/>
          <w:sz w:val="24"/>
        </w:rPr>
        <w:t>VIŠJA STROKOVNA ŠOLA ACADEMIA</w:t>
      </w:r>
    </w:p>
    <w:p>
      <w:pPr>
        <w:spacing w:before="0" w:after="0" w:line="360" w:lineRule="auto"/>
        <w:jc w:val="center"/>
      </w:pPr>
      <w:r>
        <w:rPr>
          <w:b/>
          <w:sz w:val="24"/>
        </w:rPr>
        <w:t>MARIBOR</w:t>
      </w:r>
    </w:p>
    <w:p>
      <w:pPr>
        <w:spacing w:before="3000" w:after="0" w:line="360" w:lineRule="auto"/>
        <w:jc w:val="center"/>
      </w:pPr>
      <w:r>
        <w:rPr>
          <w:b/>
          <w:sz w:val="40"/>
        </w:rPr>
        <w:t>SEO-OPTIMIZACIJA SPLETNIH MEST: METODE IN STRATEGIJE DOSEGANJA VISOKIH POZICIJ V ISKALNIKIH</w:t>
      </w:r>
    </w:p>
    <w:p>
      <w:pPr>
        <w:spacing w:before="2600" w:after="0" w:line="360" w:lineRule="auto"/>
        <w:jc w:val="center"/>
      </w:pPr>
      <w:r>
        <w:rPr>
          <w:b w:val="0"/>
          <w:sz w:val="24"/>
        </w:rPr>
        <w:t>Kandidat: Artem Rakhmanov</w:t>
      </w:r>
    </w:p>
    <w:p>
      <w:pPr>
        <w:spacing w:before="0" w:after="0" w:line="360" w:lineRule="auto"/>
        <w:jc w:val="center"/>
      </w:pPr>
      <w:r>
        <w:rPr>
          <w:b w:val="0"/>
          <w:sz w:val="24"/>
        </w:rPr>
        <w:t>Vrsta študija: [študent rednega/izrednega študija]</w:t>
      </w:r>
    </w:p>
    <w:p>
      <w:pPr>
        <w:spacing w:before="0" w:after="0" w:line="360" w:lineRule="auto"/>
        <w:jc w:val="center"/>
      </w:pPr>
      <w:r>
        <w:rPr>
          <w:b w:val="0"/>
          <w:sz w:val="24"/>
        </w:rPr>
        <w:t>Študijski program: Računalništvo</w:t>
      </w:r>
    </w:p>
    <w:p>
      <w:pPr>
        <w:spacing w:before="0" w:after="0" w:line="360" w:lineRule="auto"/>
        <w:jc w:val="center"/>
      </w:pPr>
      <w:r>
        <w:rPr>
          <w:b w:val="0"/>
          <w:sz w:val="24"/>
        </w:rPr>
        <w:t>Mentor predavatelj: mag. Dušan Brglez</w:t>
      </w:r>
    </w:p>
    <w:p>
      <w:pPr>
        <w:spacing w:before="0" w:after="0" w:line="360" w:lineRule="auto"/>
        <w:jc w:val="center"/>
      </w:pPr>
      <w:r>
        <w:rPr>
          <w:b w:val="0"/>
          <w:sz w:val="24"/>
        </w:rPr>
        <w:t>Mentor v podjetju: [ime in priimek, izobrazba]</w:t>
      </w:r>
    </w:p>
    <w:p>
      <w:pPr>
        <w:spacing w:before="0" w:after="0" w:line="360" w:lineRule="auto"/>
        <w:jc w:val="center"/>
      </w:pPr>
      <w:r>
        <w:rPr>
          <w:b w:val="0"/>
          <w:sz w:val="24"/>
        </w:rPr>
        <w:t>Lektor/-ica: [ime in priimek, izobrazba]</w:t>
      </w:r>
    </w:p>
    <w:p>
      <w:pPr>
        <w:spacing w:before="800" w:after="0" w:line="360" w:lineRule="auto"/>
        <w:jc w:val="center"/>
      </w:pPr>
      <w:r>
        <w:rPr>
          <w:b w:val="0"/>
          <w:sz w:val="24"/>
        </w:rPr>
        <w:t>Maribor, 2026</w:t>
      </w:r>
    </w:p>
    <w:p>
      <w:pPr>
        <w:pStyle w:val="Naslovbrezštevilke"/>
        <w:pageBreakBefore/>
      </w:pPr>
      <w:r>
        <w:t>IZJAVA O AVTORSTVU DIPLOMSKEGA DELA</w:t>
      </w:r>
    </w:p>
    <w:p>
      <w:r>
        <w:t>Podpisani Artem Rakhmanov sem avtor diplomskega dela z naslovom SEO-optimizacija spletnih mest: metode in strategije doseganja visokih pozicij v iskalnikih, ki sem ga napisal pod mentorstvom mag. Dušana Brgleza.</w:t>
      </w:r>
    </w:p>
    <w:p>
      <w:r>
        <w:t>S svojim podpisom zagotavljam, da:</w:t>
      </w:r>
    </w:p>
    <w:p>
      <w:pPr>
        <w:pStyle w:val="ListBullet"/>
      </w:pPr>
      <w:r>
        <w:t>je predloženo delo izključno rezultat mojega dela,</w:t>
      </w:r>
    </w:p>
    <w:p>
      <w:pPr>
        <w:pStyle w:val="ListBullet"/>
      </w:pPr>
      <w:r>
        <w:t>sem poskrbel, da so dela in mnenja drugih avtorjev, ki jih uporabljam v predloženi nalogi, navedena oz. citirana skladno s pravili Višje strokovne šole Academia Maribor,</w:t>
      </w:r>
    </w:p>
    <w:p>
      <w:pPr>
        <w:pStyle w:val="ListBullet"/>
      </w:pPr>
      <w:r>
        <w:t>se zavedam, da je plagiatorstvo – predstavljanje tujih del oz. misli kot mojih lastnih – kaznivo po Zakonu o avtorski in sorodnih pravicah (Uradni list RS, št. 16/07 – uradno prečiščeno besedilo, 68/08, 110/13, 56/15 in 63/16 – ZKUASP); prekršek pa podleže tudi ukrepom Višje strokovne šole Academia Maribor skladno z njenimi pravili,</w:t>
      </w:r>
    </w:p>
    <w:p>
      <w:pPr>
        <w:pStyle w:val="ListBullet"/>
      </w:pPr>
      <w:r>
        <w:t>skladno z 32.a členom ZASP dovoljujem Višji strokovni šoli Academia Maribor objavo diplomskega dela na spletnem portalu šole.</w:t>
      </w:r>
    </w:p>
    <w:p>
      <w:pPr>
        <w:spacing w:before="960"/>
      </w:pPr>
      <w:r>
        <w:t>Maribor, [mesec] 2026</w:t>
        <w:tab/>
        <w:tab/>
        <w:tab/>
        <w:tab/>
        <w:tab/>
        <w:t>Podpis študenta:</w:t>
      </w:r>
    </w:p>
    <w:p>
      <w:pPr>
        <w:pStyle w:val="Navodilo"/>
      </w:pPr>
      <w:r>
        <w:t>Navodilo: besedilo izjave je prevzeto iz diplomskih del Academia 2026; preverite ga z uradno predlogo v eAcademia.</w:t>
      </w:r>
    </w:p>
    <w:p>
      <w:pPr>
        <w:pStyle w:val="Naslovmanjši"/>
        <w:pageBreakBefore/>
      </w:pPr>
      <w:r>
        <w:t>ZAHVALA</w:t>
      </w:r>
    </w:p>
    <w:p>
      <w:pPr>
        <w:pStyle w:val="Navodilo"/>
      </w:pPr>
      <w:r>
        <w:t>Navodilo: neobvezno; zahvala mentorjema, podjetju in lektorici.</w:t>
      </w:r>
    </w:p>
    <w:p>
      <w:pPr>
        <w:pStyle w:val="Naslovmanjši"/>
        <w:pageBreakBefore/>
      </w:pPr>
      <w:r>
        <w:t>POVZETEK</w:t>
      </w:r>
    </w:p>
    <w:p>
      <w:pPr>
        <w:pStyle w:val="Navodilo"/>
      </w:pPr>
      <w:r>
        <w:t>Navodilo: približno ena stran (250–350 besed): problem, namen, metode, glavni rezultati po hipotezah in sklep. Povzetek napišite na koncu, ko so rezultati znani.</w:t>
      </w:r>
    </w:p>
    <w:p>
      <w:r>
        <w:rPr>
          <w:b/>
        </w:rPr>
        <w:t xml:space="preserve">Ključne besede: </w:t>
      </w:r>
      <w:r>
        <w:t>optimizacija za iskalnike, Google Search Console, tehnični SEO, dostopnost, razlika razlik</w:t>
      </w:r>
    </w:p>
    <w:p>
      <w:pPr>
        <w:pStyle w:val="Naslovmanjši"/>
        <w:pageBreakBefore/>
      </w:pPr>
      <w:r>
        <w:t>ABSTRACT</w:t>
      </w:r>
    </w:p>
    <w:p>
      <w:r>
        <w:rPr>
          <w:b/>
        </w:rPr>
        <w:t>Search Engine Optimization of Websites: Methods and Strategies for Achieving High Search Rankings</w:t>
      </w:r>
    </w:p>
    <w:p>
      <w:pPr>
        <w:pStyle w:val="Navodilo"/>
      </w:pPr>
      <w:r>
        <w:t>Navodilo: angleški prevod povzetka.</w:t>
      </w:r>
    </w:p>
    <w:p>
      <w:r>
        <w:rPr>
          <w:b/>
        </w:rPr>
        <w:t xml:space="preserve">Keywords: </w:t>
      </w:r>
      <w:r>
        <w:t>search engine optimization, Google Search Console, technical SEO, accessibility, difference-in-differences</w:t>
      </w:r>
    </w:p>
    <w:p>
      <w:pPr>
        <w:pStyle w:val="Naslovbrezštevilke"/>
        <w:pageBreakBefore/>
      </w:pPr>
      <w:r>
        <w:t>KAZALO VSEBINE</w:t>
      </w:r>
    </w:p>
    <w:p>
      <w:r>
        <w:fldChar w:fldCharType="begin"/>
      </w:r>
      <w:r>
        <w:instrText xml:space="preserve"> TOC \o "1-3" \h \z \u </w:instrText>
      </w:r>
      <w:r>
        <w:fldChar w:fldCharType="separate"/>
      </w:r>
      <w:r>
        <w:t xml:space="preserve">Kazalo se posodobi ob odprtju dokumenta (desni klik → Posodobi polje).</w:t>
      </w:r>
      <w:r>
        <w:fldChar w:fldCharType="end"/>
      </w:r>
    </w:p>
    <w:p>
      <w:pPr>
        <w:pStyle w:val="Naslovbrezštevilke"/>
        <w:pageBreakBefore/>
      </w:pPr>
      <w:r>
        <w:t>KAZALO SLIK</w:t>
      </w:r>
    </w:p>
    <w:p>
      <w:r>
        <w:fldChar w:fldCharType="begin"/>
      </w:r>
      <w:r>
        <w:instrText xml:space="preserve"> TOC \h \z \c "Slika" </w:instrText>
      </w:r>
      <w:r>
        <w:fldChar w:fldCharType="separate"/>
      </w:r>
      <w:r>
        <w:t xml:space="preserve">Posodobi polje.</w:t>
      </w:r>
      <w:r>
        <w:fldChar w:fldCharType="end"/>
      </w:r>
    </w:p>
    <w:p>
      <w:pPr>
        <w:pStyle w:val="Naslovbrezštevilke"/>
        <w:pageBreakBefore/>
      </w:pPr>
      <w:r>
        <w:t>KAZALO TABEL</w:t>
      </w:r>
    </w:p>
    <w:p>
      <w:r>
        <w:fldChar w:fldCharType="begin"/>
      </w:r>
      <w:r>
        <w:instrText xml:space="preserve"> TOC \h \z \c "Tabela" </w:instrText>
      </w:r>
      <w:r>
        <w:fldChar w:fldCharType="separate"/>
      </w:r>
      <w:r>
        <w:t xml:space="preserve">Posodobi polje.</w:t>
      </w:r>
      <w:r>
        <w:fldChar w:fldCharType="end"/>
      </w:r>
    </w:p>
    <w:p>
      <w:pPr>
        <w:pStyle w:val="Naslovbrezštevilke"/>
        <w:pageBreakBefore w:val="0"/>
      </w:pPr>
      <w:r>
        <w:t>KAZALO GRAFIKONOV</w:t>
      </w:r>
    </w:p>
    <w:p>
      <w:r>
        <w:fldChar w:fldCharType="begin"/>
      </w:r>
      <w:r>
        <w:instrText xml:space="preserve"> TOC \h \z \c "Grafikon" </w:instrText>
      </w:r>
      <w:r>
        <w:fldChar w:fldCharType="separate"/>
      </w:r>
      <w:r>
        <w:t xml:space="preserve">Posodobi polje.</w:t>
      </w:r>
      <w:r>
        <w:fldChar w:fldCharType="end"/>
      </w:r>
    </w:p>
    <w:p>
      <w:pPr>
        <w:pStyle w:val="Naslovmanjši"/>
        <w:pageBreakBefore/>
      </w:pPr>
      <w:r>
        <w:t>Uporabljeni angleški izrazi in kratice</w:t>
      </w:r>
    </w:p>
    <w:p>
      <w:pPr>
        <w:pStyle w:val="ListBullet"/>
      </w:pPr>
      <w:r>
        <w:t>CLS: Cumulative Layout Shift (kumulativni premik postavitve)</w:t>
      </w:r>
    </w:p>
    <w:p>
      <w:pPr>
        <w:pStyle w:val="ListBullet"/>
      </w:pPr>
      <w:r>
        <w:t>CTR: Click-Through Rate (razmerje med kliki in prikazi)</w:t>
      </w:r>
    </w:p>
    <w:p>
      <w:pPr>
        <w:pStyle w:val="ListBullet"/>
      </w:pPr>
      <w:r>
        <w:t>CWV: Core Web Vitals (osrednji spletni vitalni kazalniki)</w:t>
      </w:r>
    </w:p>
    <w:p>
      <w:pPr>
        <w:pStyle w:val="ListBullet"/>
      </w:pPr>
      <w:r>
        <w:t>DA: Domain Authority (metrika podjetja Moz)</w:t>
      </w:r>
    </w:p>
    <w:p>
      <w:pPr>
        <w:pStyle w:val="ListBullet"/>
      </w:pPr>
      <w:r>
        <w:t>DiD: difference-in-differences (razlika razlik)</w:t>
      </w:r>
    </w:p>
    <w:p>
      <w:pPr>
        <w:pStyle w:val="ListBullet"/>
      </w:pPr>
      <w:r>
        <w:t>E-E-A-T: Experience, Expertise, Authoritativeness, Trustworthiness</w:t>
      </w:r>
    </w:p>
    <w:p>
      <w:pPr>
        <w:pStyle w:val="ListBullet"/>
      </w:pPr>
      <w:r>
        <w:t>EAA: European Accessibility Act (Direktiva (EU) 2019/882)</w:t>
      </w:r>
    </w:p>
    <w:p>
      <w:pPr>
        <w:pStyle w:val="ListBullet"/>
      </w:pPr>
      <w:r>
        <w:t>GBP: Google Business Profile</w:t>
      </w:r>
    </w:p>
    <w:p>
      <w:pPr>
        <w:pStyle w:val="ListBullet"/>
      </w:pPr>
      <w:r>
        <w:t>GSC: Google Search Console</w:t>
      </w:r>
    </w:p>
    <w:p>
      <w:pPr>
        <w:pStyle w:val="ListBullet"/>
      </w:pPr>
      <w:r>
        <w:t>INP: Interaction to Next Paint</w:t>
      </w:r>
    </w:p>
    <w:p>
      <w:pPr>
        <w:pStyle w:val="ListBullet"/>
      </w:pPr>
      <w:r>
        <w:t>LCP: Largest Contentful Paint</w:t>
      </w:r>
    </w:p>
    <w:p>
      <w:pPr>
        <w:pStyle w:val="ListBullet"/>
      </w:pPr>
      <w:r>
        <w:t>PPC: Pay-Per-Click (plačano oglaševanje)</w:t>
      </w:r>
    </w:p>
    <w:p>
      <w:pPr>
        <w:pStyle w:val="ListBullet"/>
      </w:pPr>
      <w:r>
        <w:t>SEO: Search Engine Optimization (optimizacija za iskalnike)</w:t>
      </w:r>
    </w:p>
    <w:p>
      <w:pPr>
        <w:pStyle w:val="ListBullet"/>
      </w:pPr>
      <w:r>
        <w:t>SERP: Search Engine Results Page (stran z rezultati iskanja)</w:t>
      </w:r>
    </w:p>
    <w:p>
      <w:pPr>
        <w:pStyle w:val="ListBullet"/>
      </w:pPr>
      <w:r>
        <w:t>WCAG: Web Content Accessibility Guidelines</w:t>
      </w:r>
    </w:p>
    <w:p>
      <w:pPr>
        <w:pStyle w:val="ListBullet"/>
      </w:pPr>
      <w:r>
        <w:t>YMYL: Your Money or Your Life (vsebine, ki vplivajo na finance ali zdravje)</w:t>
      </w:r>
    </w:p>
    <w:p>
      <w:pPr>
        <w:sectPr>
          <w:pgSz w:w="11906" w:h="16838"/>
          <w:pgMar w:top="1417" w:right="1134" w:bottom="1417" w:left="1701" w:header="720" w:footer="709" w:gutter="0"/>
          <w:cols w:space="720"/>
          <w:docGrid w:linePitch="360"/>
        </w:sectPr>
      </w:pPr>
    </w:p>
    <w:p>
      <w:pPr>
        <w:pStyle w:val="Heading1"/>
        <w:pageBreakBefore w:val="0"/>
      </w:pPr>
      <w:r>
        <w:t>1 UVOD</w:t>
      </w:r>
    </w:p>
    <w:p>
      <w:pPr>
        <w:pStyle w:val="Heading2"/>
      </w:pPr>
      <w:r>
        <w:t>1.1 Opis področja in opredelitev problema</w:t>
      </w:r>
    </w:p>
    <w:p>
      <w:pPr>
        <w:pStyle w:val="Navodilo"/>
      </w:pPr>
      <w:r>
        <w:t>Navodilo: osnutek iz popravljene dispozicije; razširite in dopolnite z viri.</w:t>
      </w:r>
    </w:p>
    <w:p>
      <w:r>
        <w:t>Diplomsko delo obravnava optimizacijo spletnih mest za iskalnike (SEO – Search Engine Optimization). Vidnost spletnega mesta v organskih rezultatih iskanja je za mala podjetja pomemben in razmeroma poceni vir obiskovalcev. Google je v Sloveniji prevladujoči iskalnik: avgusta 2026 je imel približno 93-odstotni tržni delež (StatCounter, 2026).</w:t>
      </w:r>
    </w:p>
    <w:p>
      <w:r>
        <w:t>Obstoječa literatura SEO-dejavnike večinoma proučuje na velikih vzorcih spletnih mest (npr. Ziakis idr., 2019; Lewandowski idr., 2021) ali jih opisuje v praktičnih priročnikih. Manj je raziskav, ki bi na enem konkretnem spletnem mestu nadzorovano primerjale učinke posameznih skupin ukrepov – tehničnih, vsebinskih, lokalnih in ukrepov dostopnosti. Diplomsko delo to vrzel naslavlja s praktičnim SEO-projektom na spletnem mestu podjetja, pri katerem se učinki merijo glede na kontrolno skupino strani.</w:t>
      </w:r>
    </w:p>
    <w:p>
      <w:r>
        <w:t>Raziskovalni problem: mala podjetja pogosto vlagajo v plačano oglaševanje (PPC), ne da bi sistematično izkoristila organsko iskanje. Namen naloge je preveriti, ali je z metodičnim pristopom k SEO in z brezplačnimi orodji mogoče doseči merljivo izboljšanje vidnosti v Googlu in katere skupine ukrepov k temu največ prispevajo.</w:t>
      </w:r>
    </w:p>
    <w:p>
      <w:pPr>
        <w:pStyle w:val="Heading2"/>
      </w:pPr>
      <w:r>
        <w:t>1.2 Namen, cilji in osnovne trditve</w:t>
      </w:r>
    </w:p>
    <w:p>
      <w:r>
        <w:t>Cilji diplomskega dela so:</w:t>
      </w:r>
    </w:p>
    <w:p>
      <w:pPr>
        <w:pStyle w:val="ListBullet"/>
      </w:pPr>
      <w:r>
        <w:t>izvesti SEO-revizijo spletnega mesta in opredeliti najpogostejše tehnične in vsebinske napake,</w:t>
      </w:r>
    </w:p>
    <w:p>
      <w:pPr>
        <w:pStyle w:val="ListBullet"/>
      </w:pPr>
      <w:r>
        <w:t>pripraviti in po skupinah strani uvesti načrt SEO-ukrepov,</w:t>
      </w:r>
    </w:p>
    <w:p>
      <w:pPr>
        <w:pStyle w:val="ListBullet"/>
      </w:pPr>
      <w:r>
        <w:t>izmeriti učinke ukrepov s podatki Google Search Console in jih statistično ovrednotiti,</w:t>
      </w:r>
    </w:p>
    <w:p>
      <w:pPr>
        <w:pStyle w:val="ListBullet"/>
      </w:pPr>
      <w:r>
        <w:t>pripraviti priporočila za podjetje in ponovljivo orodje za merjenje učinkov (izdelek).</w:t>
      </w:r>
    </w:p>
    <w:p>
      <w:r>
        <w:t>Raziskovalna vprašanja:</w:t>
      </w:r>
    </w:p>
    <w:p>
      <w:pPr>
        <w:pStyle w:val="ListBullet"/>
      </w:pPr>
      <w:r>
        <w:t>RV1: Katere skupine SEO-ukrepov (tehnični SEO, vsebinska optimizacija, lokalni SEO, dostopnost) najbolj izboljšajo vidnost strani v Googlu na izbranem spletnem mestu?</w:t>
      </w:r>
    </w:p>
    <w:p>
      <w:pPr>
        <w:pStyle w:val="ListBullet"/>
      </w:pPr>
      <w:r>
        <w:t>RV2: Ali je z brezplačnimi orodji (Google Search Console, Google Analytics, Lighthouse, WAVE) mogoče doseči in izmeriti rezultate brez najetja specializirane SEO-agencije?</w:t>
      </w:r>
    </w:p>
    <w:p>
      <w:pPr>
        <w:pStyle w:val="ListBullet"/>
      </w:pPr>
      <w:r>
        <w:t>RV3: V kolikšnem času po uvedbi ukrepov se spremembe pokažejo v prikazih, klikih in povprečnem položaju?</w:t>
      </w:r>
    </w:p>
    <w:p>
      <w:pPr>
        <w:pStyle w:val="ListBullet"/>
      </w:pPr>
      <w:r>
        <w:t>RV4: Katere tehnične in vsebinske napake so na izbranem spletnem mestu najpogostejše?</w:t>
      </w:r>
    </w:p>
    <w:p>
      <w:r>
        <w:t>Hipoteze:</w:t>
      </w:r>
    </w:p>
    <w:p>
      <w:pPr>
        <w:pStyle w:val="ListBullet"/>
      </w:pPr>
      <w:r>
        <w:t>H1: Tehnična optimizacija (hitrost nalaganja, mobilna prilagodljivost, pravilna struktura URL in kanonične povezave) izboljša povprečni položaj optimiziranih strani v Googlu (utežen s prikazi) za vsaj 20 % glede na kontrolne strani, merjeno 6 tednov po dvotedenskem obdobju uvajanja.</w:t>
      </w:r>
    </w:p>
    <w:p>
      <w:pPr>
        <w:pStyle w:val="ListBullet"/>
      </w:pPr>
      <w:r>
        <w:t>H2: Vsebinska optimizacija (ključne besede, meta oznake, strukturirani podatki) poveča organsko kliknost (CTR), prilagojeno položaju, za vsaj 15 % glede na kontrolne strani v 6 tednih po obdobju uvajanja.</w:t>
      </w:r>
    </w:p>
    <w:p>
      <w:pPr>
        <w:pStyle w:val="ListBullet"/>
      </w:pPr>
      <w:r>
        <w:t>H3: Na izbranem spletnem mestu lokalna optimizacija (Google Business Profile, lokalne ključne besede, strukturirani podatki LocalBusiness) poveča število klikov iz lokalnih poizvedb bolj kot splošna vsebinska optimizacija.</w:t>
      </w:r>
    </w:p>
    <w:p>
      <w:pPr>
        <w:pStyle w:val="ListBullet"/>
      </w:pPr>
      <w:r>
        <w:t>H4 – dodatna hipoteza BTEC 2025/2026 »Na človeka usmerjena informatika za dostopne, prilagodljive in povezane digitalne izkušnje«: Izboljšanje dostopnosti strani po smernicah WCAG 2.1 (alternativna besedila slik, semantična struktura HTML, oznake obrazcev, kontrast) izboljša povprečni položaj teh strani glede na kontrolne strani. Google dostopnosti ne navaja kot neposrednega dejavnika uvrščanja, zato je tudi ničelni izid veljaven rezultat.</w:t>
      </w:r>
    </w:p>
    <w:p>
      <w:pPr>
        <w:pStyle w:val="ListBullet"/>
      </w:pPr>
      <w:r>
        <w:t>H5 (opisna trditev): Gradnja kakovostnih povratnih povezav z relevantnih slovenskih spletnih mest v obdobju raziskave poveča Domain Authority (Moz) spletnega mesta; cilj iz prvotne dispozicije je vsaj 10 točk. Ker gre za eno časovno vrsto brez kontrolne skupine in je Domain Authority metrika podjetja Moz, ki je Google ne uporablja, se H5 obravnava opisno.</w:t>
      </w:r>
    </w:p>
    <w:p>
      <w:pPr>
        <w:pStyle w:val="Heading2"/>
      </w:pPr>
      <w:r>
        <w:t>1.3 Predpostavke in omejitve</w:t>
      </w:r>
    </w:p>
    <w:p>
      <w:pPr>
        <w:pStyle w:val="Navodilo"/>
      </w:pPr>
      <w:r>
        <w:t>Navodilo: ena študija primera (ni posplošitve na vsa MSP); skupine strani niso naključne; posodobitve Googlovega algoritma in sezonskost; majhno število strani v skupini; Domain Authority ni metrika Googla; ZDPSI in izjema za mikropodjetja, ki opravljajo storitve; zaupnost podatkov podjetja.</w:t>
      </w:r>
    </w:p>
    <w:p>
      <w:pPr>
        <w:pStyle w:val="Heading2"/>
      </w:pPr>
      <w:r>
        <w:t>1.4 Uporabljene raziskovalne metode</w:t>
      </w:r>
    </w:p>
    <w:p>
      <w:r>
        <w:t>V teoretičnem delu bosta uporabljeni metoda deskripcije za opis temeljnih SEO-konceptov in metoda kompilacije za pregled znanstvene in strokovne literature (znanstveni članki, dokumentacija Google Search Central, HTTP Archive Web Almanac, smernice WCAG in zakonodaja).</w:t>
      </w:r>
    </w:p>
    <w:p>
      <w:r>
        <w:t>Praktični del je zasnovan kot kvazieksperiment na enem spletnem mestu. Strani se pred uvedbo ukrepov razdelijo v skupine (tehnična, vsebinska, lokalna optimizacija, dostopnost) in v kontrolno skupino strani, ki se ne spreminjajo. Učinek se oceni z metodo razlike razlik (difference-in-differences): sprememba na obravnavanih straneh se primerja s spremembo na kontrolnih straneh v istem obdobju, kar zmanjša vpliv sezonskosti in posodobitev Googlovega algoritma. Predobdobje traja 6 tednov, sledita 2 tedna uvajanja in 6 tednov poobdobja. Negotovost se oceni z bootstrapom po straneh; ker se hkrati preverjajo štiri hipoteze, se uporabi Bonferronijev popravek. Robustnost se preveri s placebo testom (lažni datum uvedbe) in s primerjavo z enostavno primerjavo pred/po.</w:t>
      </w:r>
    </w:p>
    <w:p>
      <w:r>
        <w:t>Merjenje po hipotezah: H1 – povprečni položaj v Google Search Console in Core Web Vitals (PageSpeed Insights) pred in po ukrepih; H2 – CTR v Google Search Console, prilagojen položaju; H3 – kliki iz lokalnih poizvedb v Google Search Console, opisno tudi metrike Google Business Profile; H4 – revizija dostopnosti z orodjema Lighthouse in WAVE ter povprečni položaj; H5 – mesečno spremljanje Domain Authority (Moz).</w:t>
      </w:r>
    </w:p>
    <w:p>
      <w:r>
        <w:t>Podatki podjetja se obravnavajo zaupno; v nalogi se objavijo le zbirni rezultati.</w:t>
      </w:r>
    </w:p>
    <w:p>
      <w:pPr>
        <w:pStyle w:val="Navodilo"/>
      </w:pPr>
      <w:r>
        <w:t>Navodilo: za BTEC Unit 16 (M1, D1) utemeljite izbiro metod: pozitivistična filozofija, deduktivni pristop, kvantitativna metoda, kvazieksperiment, longitudinalni podatki (Saunders »Research Onion«), in kritično primerjajte z alternativami (anketa, intervju, A/B test).</w:t>
      </w:r>
    </w:p>
    <w:p>
      <w:pPr>
        <w:pStyle w:val="Heading1"/>
        <w:pageBreakBefore/>
      </w:pPr>
      <w:r>
        <w:t>2 TEORETIČNI DEL – SEO: OSNOVE IN RAZVOJ</w:t>
      </w:r>
    </w:p>
    <w:p>
      <w:pPr>
        <w:pStyle w:val="Heading2"/>
      </w:pPr>
      <w:r>
        <w:t>2.1 Delovanje Googlovih algoritmov in dejavniki uvrstitve</w:t>
      </w:r>
    </w:p>
    <w:p>
      <w:pPr>
        <w:pStyle w:val="Navodilo"/>
      </w:pPr>
      <w:r>
        <w:t>Navodilo: indeksiranje, PageRank (Brin in Page, 1998), sistemi za koristno vsebino, E-E-A-T in YMYL; empirične raziskave dejavnikov (Ziakis idr., 2019; Lewandowski idr., 2021).</w:t>
      </w:r>
    </w:p>
    <w:p>
      <w:pPr>
        <w:pStyle w:val="Heading2"/>
      </w:pPr>
      <w:r>
        <w:t>2.2 Tehnični SEO: hitrost, mobilnost in struktura</w:t>
      </w:r>
    </w:p>
    <w:p>
      <w:pPr>
        <w:pStyle w:val="Navodilo"/>
      </w:pPr>
      <w:r>
        <w:t>Navodilo: Core Web Vitals (LCP, INP, CLS), mobile-first indeksiranje, kanonične povezave, statusne kode, najpogostejše napake po HTTP Archive (2024).</w:t>
      </w:r>
    </w:p>
    <w:p>
      <w:pPr>
        <w:pStyle w:val="Heading2"/>
      </w:pPr>
      <w:r>
        <w:t>2.3 Vsebinska optimizacija in ključne besede</w:t>
      </w:r>
    </w:p>
    <w:p>
      <w:pPr>
        <w:pStyle w:val="Navodilo"/>
      </w:pPr>
      <w:r>
        <w:t>Navodilo: naslovi, meta opisi, H1, strukturirani podatki; odvisnost CTR od položaja (Craswell idr., 2008).</w:t>
      </w:r>
    </w:p>
    <w:p>
      <w:pPr>
        <w:pStyle w:val="Heading2"/>
      </w:pPr>
      <w:r>
        <w:t>2.4 Gradnja povratnih povezav (off-page SEO)</w:t>
      </w:r>
    </w:p>
    <w:p>
      <w:pPr>
        <w:pStyle w:val="Navodilo"/>
      </w:pPr>
      <w:r>
        <w:t>Navodilo: vloga povezav, metrike Domain Authority in Domain Rating ter njihove omejitve (Moz, b. d.).</w:t>
      </w:r>
    </w:p>
    <w:p>
      <w:pPr>
        <w:pStyle w:val="Heading2"/>
      </w:pPr>
      <w:r>
        <w:t>2.5 Lokalni SEO in Google Business Profile</w:t>
      </w:r>
    </w:p>
    <w:p>
      <w:pPr>
        <w:pStyle w:val="Navodilo"/>
      </w:pPr>
      <w:r>
        <w:t>Navodilo: dejavniki lokalnega uvrščanja (Whitespark, 2026).</w:t>
      </w:r>
    </w:p>
    <w:p>
      <w:pPr>
        <w:pStyle w:val="Heading2"/>
      </w:pPr>
      <w:r>
        <w:t>2.6 Dostopnost spletnih mest in SEO</w:t>
      </w:r>
    </w:p>
    <w:p>
      <w:pPr>
        <w:pStyle w:val="Navodilo"/>
      </w:pPr>
      <w:r>
        <w:t>Navodilo: WCAG 2.1 in 2.2, EAA, ZDPSI; kje se dostopnost in SEO prekrivata.</w:t>
      </w:r>
    </w:p>
    <w:p>
      <w:pPr>
        <w:pStyle w:val="Heading1"/>
        <w:pageBreakBefore/>
      </w:pPr>
      <w:r>
        <w:t>3 PRAKTIČNI DEL – SEO-REVIZIJA IN OPTIMIZACIJA SPLETNEGA MESTA</w:t>
      </w:r>
    </w:p>
    <w:p>
      <w:pPr>
        <w:pStyle w:val="Heading2"/>
      </w:pPr>
      <w:r>
        <w:t>3.1 Predstavitev izbranega spletnega mesta in začetno stanje</w:t>
      </w:r>
    </w:p>
    <w:p>
      <w:pPr>
        <w:pStyle w:val="Navodilo"/>
      </w:pPr>
      <w:r>
        <w:t>Navodilo: spletno mesto, razdelitev strani v skupine, izhodiščne vrednosti (prikazi, kliki, položaj, Lighthouse).</w:t>
      </w:r>
    </w:p>
    <w:p>
      <w:pPr>
        <w:pStyle w:val="Heading2"/>
      </w:pPr>
      <w:r>
        <w:t>3.2 Izvedba SEO-revizije</w:t>
      </w:r>
    </w:p>
    <w:p>
      <w:pPr>
        <w:pStyle w:val="Navodilo"/>
      </w:pPr>
      <w:r>
        <w:t>Navodilo: rezultati revizije po kategorijah napak; odgovor na RV4.</w:t>
      </w:r>
    </w:p>
    <w:p>
      <w:pPr>
        <w:jc w:val="center"/>
      </w:pPr>
      <w:r>
        <w:t>[slika]</w:t>
      </w:r>
    </w:p>
    <w:p>
      <w:pPr>
        <w:pStyle w:val="Caption"/>
      </w:pPr>
      <w:r>
        <w:t xml:space="preserve">Slika </w:t>
      </w:r>
      <w:r>
        <w:fldChar w:fldCharType="begin"/>
      </w:r>
      <w:r>
        <w:instrText xml:space="preserve"> SEQ Slika \* ARABIC </w:instrText>
      </w:r>
      <w:r>
        <w:fldChar w:fldCharType="separate"/>
      </w:r>
      <w:r>
        <w:t xml:space="preserve">1</w:t>
      </w:r>
      <w:r>
        <w:fldChar w:fldCharType="end"/>
      </w:r>
      <w:r>
        <w:t>: Število najdenih težav pred in po optimizaciji</w:t>
      </w:r>
    </w:p>
    <w:p>
      <w:pPr>
        <w:pStyle w:val="Caption"/>
      </w:pPr>
      <w:r>
        <w:t>(Vir: lasten)</w:t>
      </w:r>
    </w:p>
    <w:p>
      <w:pPr>
        <w:pStyle w:val="Heading2"/>
      </w:pPr>
      <w:r>
        <w:t>3.3 Implementacija SEO-ukrepov in merjenje rezultatov</w:t>
      </w:r>
    </w:p>
    <w:p>
      <w:pPr>
        <w:pStyle w:val="Navodilo"/>
      </w:pPr>
      <w:r>
        <w:t>Navodilo: dnevnik ukrepov z datumi, okna merjenja, zbiranje podatkov iz Google Search Console; RV2 in RV3.</w:t>
      </w:r>
    </w:p>
    <w:p>
      <w:pPr>
        <w:pStyle w:val="Heading2"/>
      </w:pPr>
      <w:r>
        <w:t>3.4 Dostopnost spletnega mesta (WCAG) in vpliv na SEO</w:t>
      </w:r>
    </w:p>
    <w:p>
      <w:pPr>
        <w:pStyle w:val="Navodilo"/>
      </w:pPr>
      <w:r>
        <w:t>Navodilo: revizija z orodjema Lighthouse in WAVE; H4.</w:t>
      </w:r>
    </w:p>
    <w:p>
      <w:pPr>
        <w:pStyle w:val="Heading2"/>
      </w:pPr>
      <w:r>
        <w:t>3.5 Analiza rezultatov in robustnost</w:t>
      </w:r>
    </w:p>
    <w:p>
      <w:pPr>
        <w:pStyle w:val="Navodilo"/>
      </w:pPr>
      <w:r>
        <w:t>Navodilo: ocene učinkov z intervali zaupanja, ablacija, placebo test, omejitve. Vsako številko prenesite iz report/claims.csv istega zagona.</w:t>
      </w:r>
    </w:p>
    <w:p>
      <w:pPr>
        <w:pStyle w:val="Caption"/>
      </w:pPr>
      <w:r>
        <w:t xml:space="preserve">Tabela </w:t>
      </w:r>
      <w:r>
        <w:fldChar w:fldCharType="begin"/>
      </w:r>
      <w:r>
        <w:instrText xml:space="preserve"> SEQ Tabela \* ARABIC </w:instrText>
      </w:r>
      <w:r>
        <w:fldChar w:fldCharType="separate"/>
      </w:r>
      <w:r>
        <w:t xml:space="preserve">1</w:t>
      </w:r>
      <w:r>
        <w:fldChar w:fldCharType="end"/>
      </w:r>
      <w:r>
        <w:t>: Ocene učinkov po hipotezah</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jc w:val="left"/>
            </w:pPr>
            <w:r>
              <w:rPr>
                <w:sz w:val="20"/>
              </w:rPr>
              <w:t>Hipoteza</w:t>
            </w:r>
          </w:p>
        </w:tc>
        <w:tc>
          <w:tcPr>
            <w:tcW w:type="dxa" w:w="1814"/>
          </w:tcPr>
          <w:p>
            <w:pPr>
              <w:spacing w:line="240" w:lineRule="auto"/>
              <w:jc w:val="left"/>
            </w:pPr>
            <w:r>
              <w:rPr>
                <w:sz w:val="20"/>
              </w:rPr>
              <w:t>Metrika</w:t>
            </w:r>
          </w:p>
        </w:tc>
        <w:tc>
          <w:tcPr>
            <w:tcW w:type="dxa" w:w="1814"/>
          </w:tcPr>
          <w:p>
            <w:pPr>
              <w:spacing w:line="240" w:lineRule="auto"/>
              <w:jc w:val="left"/>
            </w:pPr>
            <w:r>
              <w:rPr>
                <w:sz w:val="20"/>
              </w:rPr>
              <w:t>Ocena</w:t>
            </w:r>
          </w:p>
        </w:tc>
        <w:tc>
          <w:tcPr>
            <w:tcW w:type="dxa" w:w="1814"/>
          </w:tcPr>
          <w:p>
            <w:pPr>
              <w:spacing w:line="240" w:lineRule="auto"/>
              <w:jc w:val="left"/>
            </w:pPr>
            <w:r>
              <w:rPr>
                <w:sz w:val="20"/>
              </w:rPr>
              <w:t>Interval zaupanja</w:t>
            </w:r>
          </w:p>
        </w:tc>
        <w:tc>
          <w:tcPr>
            <w:tcW w:type="dxa" w:w="1814"/>
          </w:tcPr>
          <w:p>
            <w:pPr>
              <w:spacing w:line="240" w:lineRule="auto"/>
              <w:jc w:val="left"/>
            </w:pPr>
            <w:r>
              <w:rPr>
                <w:sz w:val="20"/>
              </w:rPr>
              <w:t>Odločitev</w:t>
            </w:r>
          </w:p>
        </w:tc>
      </w:tr>
      <w:tr>
        <w:tc>
          <w:tcPr>
            <w:tcW w:type="dxa" w:w="1814"/>
          </w:tcPr>
          <w:p>
            <w:pPr>
              <w:spacing w:line="240" w:lineRule="auto"/>
              <w:jc w:val="left"/>
            </w:pPr>
          </w:p>
        </w:tc>
        <w:tc>
          <w:tcPr>
            <w:tcW w:type="dxa" w:w="1814"/>
          </w:tcPr>
          <w:p>
            <w:pPr>
              <w:spacing w:line="240" w:lineRule="auto"/>
              <w:jc w:val="left"/>
            </w:pPr>
          </w:p>
        </w:tc>
        <w:tc>
          <w:tcPr>
            <w:tcW w:type="dxa" w:w="1814"/>
          </w:tcPr>
          <w:p>
            <w:pPr>
              <w:spacing w:line="240" w:lineRule="auto"/>
              <w:jc w:val="left"/>
            </w:pPr>
          </w:p>
        </w:tc>
        <w:tc>
          <w:tcPr>
            <w:tcW w:type="dxa" w:w="1814"/>
          </w:tcPr>
          <w:p>
            <w:pPr>
              <w:spacing w:line="240" w:lineRule="auto"/>
              <w:jc w:val="left"/>
            </w:pPr>
          </w:p>
        </w:tc>
        <w:tc>
          <w:tcPr>
            <w:tcW w:type="dxa" w:w="1814"/>
          </w:tcPr>
          <w:p>
            <w:pPr>
              <w:spacing w:line="240" w:lineRule="auto"/>
              <w:jc w:val="left"/>
            </w:pPr>
          </w:p>
        </w:tc>
      </w:tr>
    </w:tbl>
    <w:p>
      <w:pPr>
        <w:pStyle w:val="Caption"/>
      </w:pPr>
      <w:r>
        <w:t>Vir: lasten</w:t>
      </w:r>
    </w:p>
    <w:p>
      <w:pPr>
        <w:pStyle w:val="Heading2"/>
      </w:pPr>
      <w:r>
        <w:t>3.6 Odgovori na raziskovalna vprašanja in preverjanje hipotez</w:t>
      </w:r>
    </w:p>
    <w:p>
      <w:pPr>
        <w:pStyle w:val="Navodilo"/>
      </w:pPr>
      <w:r>
        <w:t>Navodilo: za vsako RV in H en odstavek: ugotovitev, številka, odločitev (podprta / ni podprta / neodločeno).</w:t>
      </w:r>
    </w:p>
    <w:p>
      <w:pPr>
        <w:pStyle w:val="Heading1"/>
        <w:pageBreakBefore/>
      </w:pPr>
      <w:r>
        <w:t>4 SKLEP</w:t>
      </w:r>
    </w:p>
    <w:p>
      <w:pPr>
        <w:pStyle w:val="Navodilo"/>
      </w:pPr>
      <w:r>
        <w:t>Navodilo: odgovori na namen in cilje, glavne ugotovitve, priporočila podjetju (BTEC D2), pomen za prakso, predlogi za nadaljnje raziskave. Brez novih rezultatov.</w:t>
      </w:r>
    </w:p>
    <w:p>
      <w:pPr>
        <w:pStyle w:val="Heading2"/>
      </w:pPr>
      <w:r>
        <w:t>4.1 Refleksija raziskovalnega procesa</w:t>
      </w:r>
    </w:p>
    <w:p>
      <w:pPr>
        <w:pStyle w:val="Navodilo"/>
      </w:pPr>
      <w:r>
        <w:t>Navodilo: BTEC Unit 16 (P6, P7, M4, D3): kako učinkovite so bile izbrane metode, katere alternativne metode bi bile mogoče, kaj bi naslednjič naredili drugače in zakaj.</w:t>
      </w:r>
    </w:p>
    <w:p>
      <w:pPr>
        <w:pStyle w:val="Heading1"/>
        <w:pageBreakBefore/>
      </w:pPr>
      <w:r>
        <w:t>5 VIRI IN LITERATURA</w:t>
      </w:r>
    </w:p>
    <w:p>
      <w:pPr>
        <w:pStyle w:val="Navodilo"/>
      </w:pPr>
      <w:r>
        <w:t>Navodilo: APA 7 v slovenski obliki; abecedni vrstni red; [datum] zamenjajte z datumom dostopa. Seznam vsebuje preverjene vire; navedite le tiste, ki ste jih uporabili v besedilu, in dodajte slovenske vire.</w:t>
      </w:r>
    </w:p>
    <w:p>
      <w:pPr>
        <w:pStyle w:val="Virvseznamu"/>
      </w:pPr>
      <w:r>
        <w:rPr>
          <w:i w:val="0"/>
        </w:rPr>
        <w:t xml:space="preserve">Bernal, J. L., Cummins, S. in Gasparrini, A. (2017). Interrupted time series regression for the evaluation of public health interventions: A tutorial. </w:t>
      </w:r>
      <w:r>
        <w:rPr>
          <w:i/>
        </w:rPr>
        <w:t>International Journal of Epidemiology, 46</w:t>
      </w:r>
      <w:r>
        <w:rPr>
          <w:i w:val="0"/>
        </w:rPr>
        <w:t>(1), 348–355. https://doi.org/10.1093/ije/dyw098</w:t>
      </w:r>
    </w:p>
    <w:p>
      <w:pPr>
        <w:pStyle w:val="Virvseznamu"/>
      </w:pPr>
      <w:r>
        <w:rPr>
          <w:i w:val="0"/>
        </w:rPr>
        <w:t xml:space="preserve">Brin, S. in Page, L. (1998). The anatomy of a large-scale hypertextual Web search engine. </w:t>
      </w:r>
      <w:r>
        <w:rPr>
          <w:i/>
        </w:rPr>
        <w:t>Computer Networks and ISDN Systems, 30</w:t>
      </w:r>
      <w:r>
        <w:rPr>
          <w:i w:val="0"/>
        </w:rPr>
        <w:t>(1–7), 107–117. https://doi.org/10.1016/S0169-7552(98)00110-X</w:t>
      </w:r>
    </w:p>
    <w:p>
      <w:pPr>
        <w:pStyle w:val="Virvseznamu"/>
      </w:pPr>
      <w:r>
        <w:rPr>
          <w:i w:val="0"/>
        </w:rPr>
        <w:t xml:space="preserve">Cameron, A. C., Gelbach, J. B. in Miller, D. L. (2008). Bootstrap-based improvements for inference with clustered errors. </w:t>
      </w:r>
      <w:r>
        <w:rPr>
          <w:i/>
        </w:rPr>
        <w:t>The Review of Economics and Statistics, 90</w:t>
      </w:r>
      <w:r>
        <w:rPr>
          <w:i w:val="0"/>
        </w:rPr>
        <w:t>(3), 414–427.</w:t>
      </w:r>
    </w:p>
    <w:p>
      <w:pPr>
        <w:pStyle w:val="Virvseznamu"/>
      </w:pPr>
      <w:r>
        <w:rPr>
          <w:i w:val="0"/>
        </w:rPr>
        <w:t xml:space="preserve">Craswell, N., Zoeter, O., Taylor, M. in Ramsey, B. (2008). An experimental comparison of click position-bias models. V </w:t>
      </w:r>
      <w:r>
        <w:rPr>
          <w:i/>
        </w:rPr>
        <w:t>Proceedings of the 2008 International Conference on Web Search and Data Mining</w:t>
      </w:r>
      <w:r>
        <w:rPr>
          <w:i w:val="0"/>
        </w:rPr>
        <w:t xml:space="preserve"> (str. 87–94). ACM. https://doi.org/10.1145/1341531.1341545</w:t>
      </w:r>
    </w:p>
    <w:p>
      <w:pPr>
        <w:pStyle w:val="Virvseznamu"/>
      </w:pPr>
      <w:r>
        <w:rPr>
          <w:i w:val="0"/>
        </w:rPr>
        <w:t xml:space="preserve">Enge, E., Spencer, S. in Stricchiola, J. (2023). </w:t>
      </w:r>
      <w:r>
        <w:rPr>
          <w:i/>
        </w:rPr>
        <w:t>The art of SEO: Mastering search engine optimization</w:t>
      </w:r>
      <w:r>
        <w:rPr>
          <w:i w:val="0"/>
        </w:rPr>
        <w:t xml:space="preserve"> (4. izd.). O'Reilly Media.</w:t>
      </w:r>
    </w:p>
    <w:p>
      <w:pPr>
        <w:pStyle w:val="Virvseznamu"/>
      </w:pPr>
      <w:r>
        <w:rPr>
          <w:i w:val="0"/>
        </w:rPr>
        <w:t xml:space="preserve">Google. (b. d.-a). </w:t>
      </w:r>
      <w:r>
        <w:rPr>
          <w:i/>
        </w:rPr>
        <w:t>Creating helpful, reliable, people-first content</w:t>
      </w:r>
      <w:r>
        <w:rPr>
          <w:i w:val="0"/>
        </w:rPr>
        <w:t>. Google Search Central. Pridobljeno [datum] s https://developers.google.com/search/docs/fundamentals/creating-helpful-content</w:t>
      </w:r>
    </w:p>
    <w:p>
      <w:pPr>
        <w:pStyle w:val="Virvseznamu"/>
      </w:pPr>
      <w:r>
        <w:rPr>
          <w:i w:val="0"/>
        </w:rPr>
        <w:t xml:space="preserve">Google. (b. d.-b). </w:t>
      </w:r>
      <w:r>
        <w:rPr>
          <w:i/>
        </w:rPr>
        <w:t>SEO Starter Guide: The basics</w:t>
      </w:r>
      <w:r>
        <w:rPr>
          <w:i w:val="0"/>
        </w:rPr>
        <w:t>. Google Search Central. Pridobljeno [datum] s https://developers.google.com/search/docs/fundamentals/seo-starter-guide</w:t>
      </w:r>
    </w:p>
    <w:p>
      <w:pPr>
        <w:pStyle w:val="Virvseznamu"/>
      </w:pPr>
      <w:r>
        <w:rPr>
          <w:i w:val="0"/>
        </w:rPr>
        <w:t xml:space="preserve">Google. (b. d.-c). </w:t>
      </w:r>
      <w:r>
        <w:rPr>
          <w:i/>
        </w:rPr>
        <w:t>Understanding Core Web Vitals and Google search results</w:t>
      </w:r>
      <w:r>
        <w:rPr>
          <w:i w:val="0"/>
        </w:rPr>
        <w:t>. Google Search Central. Pridobljeno [datum] s https://developers.google.com/search/docs/appearance/core-web-vitals</w:t>
      </w:r>
    </w:p>
    <w:p>
      <w:pPr>
        <w:pStyle w:val="Virvseznamu"/>
      </w:pPr>
      <w:r>
        <w:rPr>
          <w:i w:val="0"/>
        </w:rPr>
        <w:t xml:space="preserve">HTTP Archive. (2024). </w:t>
      </w:r>
      <w:r>
        <w:rPr>
          <w:i/>
        </w:rPr>
        <w:t>Web Almanac 2024: SEO</w:t>
      </w:r>
      <w:r>
        <w:rPr>
          <w:i w:val="0"/>
        </w:rPr>
        <w:t>. Pridobljeno [datum] s https://almanac.httparchive.org/en/2024/seo</w:t>
      </w:r>
    </w:p>
    <w:p>
      <w:pPr>
        <w:pStyle w:val="Virvseznamu"/>
      </w:pPr>
      <w:r>
        <w:rPr>
          <w:i w:val="0"/>
        </w:rPr>
        <w:t xml:space="preserve">Lewandowski, D. (2023). </w:t>
      </w:r>
      <w:r>
        <w:rPr>
          <w:i/>
        </w:rPr>
        <w:t>Understanding search engines</w:t>
      </w:r>
      <w:r>
        <w:rPr>
          <w:i w:val="0"/>
        </w:rPr>
        <w:t>. Springer. https://doi.org/10.1007/978-3-031-22789-9</w:t>
      </w:r>
    </w:p>
    <w:p>
      <w:pPr>
        <w:pStyle w:val="Virvseznamu"/>
      </w:pPr>
      <w:r>
        <w:rPr>
          <w:i w:val="0"/>
        </w:rPr>
        <w:t xml:space="preserve">Lewandowski, D., Sünkler, S. in Yagci, N. (2021). The influence of search engine optimization on Google's results: A multi-dimensional approach for detecting SEO. V </w:t>
      </w:r>
      <w:r>
        <w:rPr>
          <w:i/>
        </w:rPr>
        <w:t>Proceedings of the 13th ACM Web Science Conference 2021</w:t>
      </w:r>
      <w:r>
        <w:rPr>
          <w:i w:val="0"/>
        </w:rPr>
        <w:t>. ACM. https://doi.org/10.1145/3447535.3462479</w:t>
      </w:r>
    </w:p>
    <w:p>
      <w:pPr>
        <w:pStyle w:val="Virvseznamu"/>
      </w:pPr>
      <w:r>
        <w:rPr>
          <w:i w:val="0"/>
        </w:rPr>
        <w:t xml:space="preserve">Matošević, G., Dobša, J. in Mladenić, D. (2021). Using machine learning for web page classification in search engine optimization. </w:t>
      </w:r>
      <w:r>
        <w:rPr>
          <w:i/>
        </w:rPr>
        <w:t>Future Internet, 13</w:t>
      </w:r>
      <w:r>
        <w:rPr>
          <w:i w:val="0"/>
        </w:rPr>
        <w:t>(1), 9. https://doi.org/10.3390/fi13010009</w:t>
      </w:r>
    </w:p>
    <w:p>
      <w:pPr>
        <w:pStyle w:val="Virvseznamu"/>
      </w:pPr>
      <w:r>
        <w:rPr>
          <w:i w:val="0"/>
        </w:rPr>
        <w:t xml:space="preserve">Moz. (b. d.). </w:t>
      </w:r>
      <w:r>
        <w:rPr>
          <w:i/>
        </w:rPr>
        <w:t>Domain Authority: What is it and how is it calculated</w:t>
      </w:r>
      <w:r>
        <w:rPr>
          <w:i w:val="0"/>
        </w:rPr>
        <w:t>. Pridobljeno [datum] s https://moz.com/learn/seo/domain-authority</w:t>
      </w:r>
    </w:p>
    <w:p>
      <w:pPr>
        <w:pStyle w:val="Virvseznamu"/>
      </w:pPr>
      <w:r>
        <w:rPr>
          <w:i w:val="0"/>
        </w:rPr>
        <w:t xml:space="preserve">Pearson. (2022). </w:t>
      </w:r>
      <w:r>
        <w:rPr>
          <w:i/>
        </w:rPr>
        <w:t>Pearson BTEC Levels 4 and 5 Higher Nationals in Computing: Specification</w:t>
      </w:r>
      <w:r>
        <w:rPr>
          <w:i w:val="0"/>
        </w:rPr>
        <w:t xml:space="preserve"> (Issue 2). Pearson Education.</w:t>
      </w:r>
    </w:p>
    <w:p>
      <w:pPr>
        <w:pStyle w:val="Virvseznamu"/>
      </w:pPr>
      <w:r>
        <w:rPr>
          <w:i w:val="0"/>
        </w:rPr>
        <w:t xml:space="preserve">Schultheiß, S. in Lewandowski, D. (2021). "Outside the industry, nobody knows what we do": SEO as seen by search engine optimizers and content providers. </w:t>
      </w:r>
      <w:r>
        <w:rPr>
          <w:i/>
        </w:rPr>
        <w:t>Journal of Documentation, 77</w:t>
      </w:r>
      <w:r>
        <w:rPr>
          <w:i w:val="0"/>
        </w:rPr>
        <w:t>(2), 542–557. https://doi.org/10.1108/JD-07-2020-0127</w:t>
      </w:r>
    </w:p>
    <w:p>
      <w:pPr>
        <w:pStyle w:val="Virvseznamu"/>
      </w:pPr>
      <w:r>
        <w:rPr>
          <w:i w:val="0"/>
        </w:rPr>
        <w:t xml:space="preserve">StatCounter. (2026). </w:t>
      </w:r>
      <w:r>
        <w:rPr>
          <w:i/>
        </w:rPr>
        <w:t>Search engine market share Slovenia</w:t>
      </w:r>
      <w:r>
        <w:rPr>
          <w:i w:val="0"/>
        </w:rPr>
        <w:t>. Pridobljeno [datum] s https://gs.statcounter.com/search-engine-market-share/all/slovenia</w:t>
      </w:r>
    </w:p>
    <w:p>
      <w:pPr>
        <w:pStyle w:val="Virvseznamu"/>
      </w:pPr>
      <w:r>
        <w:rPr>
          <w:i w:val="0"/>
        </w:rPr>
        <w:t xml:space="preserve">W3C. (2018). </w:t>
      </w:r>
      <w:r>
        <w:rPr>
          <w:i/>
        </w:rPr>
        <w:t>Web Content Accessibility Guidelines (WCAG) 2.1</w:t>
      </w:r>
      <w:r>
        <w:rPr>
          <w:i w:val="0"/>
        </w:rPr>
        <w:t>. Pridobljeno [datum] s https://www.w3.org/TR/WCAG21/</w:t>
      </w:r>
    </w:p>
    <w:p>
      <w:pPr>
        <w:pStyle w:val="Virvseznamu"/>
      </w:pPr>
      <w:r>
        <w:rPr>
          <w:i w:val="0"/>
        </w:rPr>
        <w:t xml:space="preserve">Whitespark. (2026). </w:t>
      </w:r>
      <w:r>
        <w:rPr>
          <w:i/>
        </w:rPr>
        <w:t>2026 Local search ranking factors</w:t>
      </w:r>
      <w:r>
        <w:rPr>
          <w:i w:val="0"/>
        </w:rPr>
        <w:t>. Pridobljeno [datum] s https://whitespark.ca/local-search-ranking-factors/</w:t>
      </w:r>
    </w:p>
    <w:p>
      <w:pPr>
        <w:pStyle w:val="Virvseznamu"/>
      </w:pPr>
      <w:r>
        <w:rPr>
          <w:i w:val="0"/>
        </w:rPr>
        <w:t xml:space="preserve">Zakon o dostopnosti do proizvodov in storitev za invalide (ZDPSI). (2023). </w:t>
      </w:r>
      <w:r>
        <w:rPr>
          <w:i/>
        </w:rPr>
        <w:t>Uradni list RS</w:t>
      </w:r>
      <w:r>
        <w:rPr>
          <w:i w:val="0"/>
        </w:rPr>
        <w:t>, št. 14/23.</w:t>
      </w:r>
    </w:p>
    <w:p>
      <w:pPr>
        <w:pStyle w:val="Virvseznamu"/>
      </w:pPr>
      <w:r>
        <w:rPr>
          <w:i w:val="0"/>
        </w:rPr>
        <w:t xml:space="preserve">Ziakis, C., Vlachopoulou, M., Kyrkoudis, T. in Karagkiozidou, M. (2019). Important factors for improving Google search rank. </w:t>
      </w:r>
      <w:r>
        <w:rPr>
          <w:i/>
        </w:rPr>
        <w:t>Future Internet, 11</w:t>
      </w:r>
      <w:r>
        <w:rPr>
          <w:i w:val="0"/>
        </w:rPr>
        <w:t>(2), 32. https://doi.org/10.3390/fi11020032</w:t>
      </w:r>
    </w:p>
    <w:p>
      <w:pPr>
        <w:pStyle w:val="Heading1"/>
        <w:pageBreakBefore/>
      </w:pPr>
      <w:r>
        <w:t>6 PRILOGE</w:t>
      </w:r>
    </w:p>
    <w:p>
      <w:pPr>
        <w:pStyle w:val="ListBullet"/>
      </w:pPr>
      <w:r>
        <w:t>Priloga A: Protokol raziskave</w:t>
      </w:r>
    </w:p>
    <w:p>
      <w:pPr>
        <w:pStyle w:val="ListBullet"/>
      </w:pPr>
      <w:r>
        <w:t>Priloga B: Dnevnik uvedenih SEO-ukrepov</w:t>
      </w:r>
    </w:p>
    <w:p>
      <w:pPr>
        <w:pStyle w:val="ListBullet"/>
      </w:pPr>
      <w:r>
        <w:t>Priloga C: Ponovljivost analize (koda, manifest zagona, kontrolne vsote)</w:t>
      </w:r>
    </w:p>
    <w:p>
      <w:pPr>
        <w:pStyle w:val="ListBullet"/>
      </w:pPr>
      <w:r>
        <w:t>Priloga D: Analiza deležnikov (BTEC Unit 16, LO3)</w:t>
      </w:r>
    </w:p>
    <w:sectPr w:rsidR="00FC693F" w:rsidRPr="0006063C" w:rsidSect="00034616">
      <w:footerReference w:type="default" r:id="rId9"/>
      <w:pgSz w:w="11906" w:h="16838"/>
      <w:pgMar w:top="1417" w:right="1134" w:bottom="1417" w:left="1701" w:header="720"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 xml:space="preserve">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jc w:val="both"/>
    </w:pPr>
    <w:rPr>
      <w:rFonts w:ascii="Times New Roman" w:hAnsi="Times New Roman" w:cs="Times New Roman" w:eastAsia="Times New Roman"/>
      <w:b w:val="0"/>
      <w:i w:val="0"/>
      <w:caps w:val="0"/>
      <w:smallCaps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b w:val="0"/>
      <w:i w:val="0"/>
      <w:caps w:val="0"/>
      <w:smallCaps w:val="0"/>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line="240" w:lineRule="auto"/>
      <w:jc w:val="left"/>
      <w:outlineLvl w:val="0"/>
    </w:pPr>
    <w:rPr>
      <w:rFonts w:ascii="Times New Roman" w:hAnsi="Times New Roman" w:cs="Times New Roman" w:eastAsia="Times New Roman"/>
      <w:b/>
      <w:bCs/>
      <w:i w:val="0"/>
      <w:caps/>
      <w:smallCaps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line="240" w:lineRule="auto"/>
      <w:jc w:val="left"/>
      <w:outlineLvl w:val="1"/>
    </w:pPr>
    <w:rPr>
      <w:rFonts w:ascii="Times New Roman" w:hAnsi="Times New Roman" w:cs="Times New Roman" w:eastAsia="Times New Roman"/>
      <w:b/>
      <w:bCs/>
      <w:i/>
      <w:caps w:val="0"/>
      <w:smallCaps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jc w:val="left"/>
      <w:outlineLvl w:val="2"/>
    </w:pPr>
    <w:rPr>
      <w:rFonts w:ascii="Times New Roman" w:hAnsi="Times New Roman" w:cs="Times New Roman" w:eastAsia="Times New Roman"/>
      <w:b/>
      <w:bCs/>
      <w:i/>
      <w:caps w:val="0"/>
      <w:smallCaps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b w:val="0"/>
      <w:i w:val="0"/>
      <w:caps w:val="0"/>
      <w:smallCaps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jc w:val="center"/>
    </w:pPr>
    <w:rPr>
      <w:rFonts w:ascii="Times New Roman" w:hAnsi="Times New Roman" w:cs="Times New Roman" w:eastAsia="Times New Roman"/>
      <w:b w:val="0"/>
      <w:bCs/>
      <w:i w:val="0"/>
      <w:caps w:val="0"/>
      <w:smallCaps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aslovbrezštevilke">
    <w:name w:val="Naslov brez številke"/>
    <w:basedOn w:val="Normal"/>
    <w:pPr>
      <w:spacing w:after="360"/>
      <w:jc w:val="left"/>
    </w:pPr>
    <w:rPr>
      <w:rFonts w:ascii="Times New Roman" w:hAnsi="Times New Roman" w:cs="Times New Roman" w:eastAsia="Times New Roman"/>
      <w:b/>
      <w:i w:val="0"/>
      <w:caps/>
      <w:smallCaps w:val="0"/>
      <w:color w:val="000000"/>
      <w:sz w:val="32"/>
    </w:rPr>
  </w:style>
  <w:style w:type="paragraph" w:customStyle="1" w:styleId="Naslovmanjši">
    <w:name w:val="Naslov manjši"/>
    <w:basedOn w:val="Normal"/>
    <w:pPr>
      <w:spacing w:after="240"/>
      <w:jc w:val="left"/>
    </w:pPr>
    <w:rPr>
      <w:rFonts w:ascii="Times New Roman" w:hAnsi="Times New Roman" w:cs="Times New Roman" w:eastAsia="Times New Roman"/>
      <w:b/>
      <w:i w:val="0"/>
      <w:caps/>
      <w:smallCaps w:val="0"/>
      <w:color w:val="000000"/>
      <w:sz w:val="24"/>
    </w:rPr>
  </w:style>
  <w:style w:type="paragraph" w:customStyle="1" w:styleId="toc1">
    <w:name w:val="toc 1"/>
    <w:basedOn w:val="Normal"/>
    <w:pPr>
      <w:spacing w:line="276" w:lineRule="auto" w:after="80"/>
      <w:ind w:left="0"/>
    </w:pPr>
    <w:rPr>
      <w:rFonts w:ascii="Times New Roman" w:hAnsi="Times New Roman" w:cs="Times New Roman" w:eastAsia="Times New Roman"/>
      <w:b/>
      <w:i w:val="0"/>
      <w:caps/>
      <w:smallCaps w:val="0"/>
      <w:color w:val="000000"/>
      <w:sz w:val="24"/>
    </w:rPr>
  </w:style>
  <w:style w:type="paragraph" w:customStyle="1" w:styleId="toc2">
    <w:name w:val="toc 2"/>
    <w:basedOn w:val="Normal"/>
    <w:pPr>
      <w:spacing w:line="276" w:lineRule="auto" w:after="40"/>
      <w:ind w:left="340"/>
    </w:pPr>
    <w:rPr>
      <w:rFonts w:ascii="Times New Roman" w:hAnsi="Times New Roman" w:cs="Times New Roman" w:eastAsia="Times New Roman"/>
      <w:b w:val="0"/>
      <w:i w:val="0"/>
      <w:caps w:val="0"/>
      <w:smallCaps/>
      <w:color w:val="000000"/>
      <w:sz w:val="20"/>
    </w:rPr>
  </w:style>
  <w:style w:type="paragraph" w:customStyle="1" w:styleId="toc3">
    <w:name w:val="toc 3"/>
    <w:basedOn w:val="Normal"/>
    <w:pPr>
      <w:spacing w:line="276" w:lineRule="auto" w:after="40"/>
      <w:ind w:left="680"/>
    </w:pPr>
    <w:rPr>
      <w:rFonts w:ascii="Times New Roman" w:hAnsi="Times New Roman" w:cs="Times New Roman" w:eastAsia="Times New Roman"/>
      <w:b w:val="0"/>
      <w:i/>
      <w:caps w:val="0"/>
      <w:smallCaps w:val="0"/>
      <w:color w:val="000000"/>
      <w:sz w:val="20"/>
    </w:rPr>
  </w:style>
  <w:style w:type="paragraph" w:customStyle="1" w:styleId="Navodilo">
    <w:name w:val="Navodilo"/>
    <w:basedOn w:val="Normal"/>
    <w:pPr>
      <w:jc w:val="left"/>
    </w:pPr>
    <w:rPr>
      <w:rFonts w:ascii="Times New Roman" w:hAnsi="Times New Roman" w:cs="Times New Roman" w:eastAsia="Times New Roman"/>
      <w:b w:val="0"/>
      <w:i/>
      <w:caps w:val="0"/>
      <w:smallCaps w:val="0"/>
      <w:color w:val="595959"/>
      <w:sz w:val="22"/>
    </w:rPr>
  </w:style>
  <w:style w:type="paragraph" w:customStyle="1" w:styleId="Virvseznamu">
    <w:name w:val="Vir v seznamu"/>
    <w:basedOn w:val="Normal"/>
    <w:pPr>
      <w:ind w:left="720" w:hanging="720"/>
      <w:jc w:val="lef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SEO-optimizacija spletnih mest: metode in strategije doseganja visokih pozicij v iskalnikih</dc:title>
  <dc:subject/>
  <dc:creator>Artem Rakhmanov</dc:creator>
  <cp:keywords/>
  <dc:description>generated by python-docx</dc:description>
  <cp:lastModifiedBy/>
  <cp:revision>1</cp:revision>
  <dcterms:created xsi:type="dcterms:W3CDTF">2013-12-23T23:15:00Z</dcterms:created>
  <dcterms:modified xsi:type="dcterms:W3CDTF">2013-12-23T23:15:00Z</dcterms:modified>
  <cp:category/>
</cp:coreProperties>
</file>