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2"/>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headerReference w:type="first" r:id="rId10"/>
      <w:footerReference w:type="default" r:id="rId11"/>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彩色页眉页脚统一背景" title="Cuttle商业计划书彩色页眉页脚统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color-v5.png"/>
                  <pic:cNvPicPr/>
                </pic:nvPicPr>
                <pic:blipFill>
                  <a:blip r:embed="rId1"/>
                  <a:stretch>
                    <a:fillRect/>
                  </a:stretch>
                </pic:blipFill>
                <pic:spPr>
                  <a:xfrm>
                    <a:off x="0" y="0"/>
                    <a:ext cx="7560310" cy="10692130"/>
                  </a:xfrm>
                  <a:prstGeom prst="rect"/>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封面彩色页眉页脚统一背景" title="Cuttle商业计划书封面彩色页眉页脚统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color-v5.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