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r w:rsidRPr="003A1F9E">
        <w:rPr>
          <w:rFonts w:cs="Arial"/>
          <w:b/>
          <w:color w:val="5B9BD5" w:themeColor="accent1"/>
          <w:sz w:val="64"/>
          <w:szCs w:val="64"/>
        </w:rPr>
        <w:t>Modelo de Negocio.</w:t>
      </w:r>
    </w:p>
    <w:p w:rsidR="003A1F9E" w:rsidRDefault="003A1F9E">
      <w:pPr>
        <w:rPr>
          <w:rFonts w:cs="Arial"/>
          <w:b/>
          <w:color w:val="5B9BD5" w:themeColor="accent1"/>
          <w:sz w:val="64"/>
          <w:szCs w:val="64"/>
        </w:rPr>
      </w:pPr>
      <w:r>
        <w:rPr>
          <w:rFonts w:cs="Arial"/>
          <w:b/>
          <w:color w:val="5B9BD5" w:themeColor="accent1"/>
          <w:sz w:val="64"/>
          <w:szCs w:val="64"/>
        </w:rPr>
        <w:br w:type="page"/>
      </w:r>
    </w:p>
    <w:sdt>
      <w:sdtPr>
        <w:rPr>
          <w:rFonts w:ascii="Arial" w:eastAsiaTheme="minorHAnsi" w:hAnsi="Arial" w:cstheme="minorBidi"/>
          <w:color w:val="auto"/>
          <w:sz w:val="24"/>
          <w:szCs w:val="22"/>
          <w:lang w:val="es-ES" w:eastAsia="en-US"/>
        </w:rPr>
        <w:id w:val="-1432505103"/>
        <w:docPartObj>
          <w:docPartGallery w:val="Table of Contents"/>
          <w:docPartUnique/>
        </w:docPartObj>
      </w:sdtPr>
      <w:sdtEndPr>
        <w:rPr>
          <w:b/>
          <w:bCs/>
        </w:rPr>
      </w:sdtEndPr>
      <w:sdtContent>
        <w:p w:rsidR="001377EA" w:rsidRDefault="001377EA">
          <w:pPr>
            <w:pStyle w:val="TtulodeTDC"/>
          </w:pPr>
          <w:r>
            <w:rPr>
              <w:lang w:val="es-ES"/>
            </w:rPr>
            <w:t>Contenido</w:t>
          </w:r>
        </w:p>
        <w:p w:rsidR="00694B5F" w:rsidRDefault="001377EA">
          <w:pPr>
            <w:pStyle w:val="TDC1"/>
            <w:tabs>
              <w:tab w:val="right" w:leader="dot" w:pos="8828"/>
            </w:tabs>
            <w:rPr>
              <w:rFonts w:asciiTheme="minorHAnsi" w:eastAsiaTheme="minorEastAsia" w:hAnsiTheme="minorHAnsi"/>
              <w:noProof/>
              <w:sz w:val="22"/>
              <w:lang w:eastAsia="es-AR"/>
            </w:rPr>
          </w:pPr>
          <w:r>
            <w:fldChar w:fldCharType="begin"/>
          </w:r>
          <w:r>
            <w:instrText xml:space="preserve"> TOC \o "1-3" \h \z \u </w:instrText>
          </w:r>
          <w:r>
            <w:fldChar w:fldCharType="separate"/>
          </w:r>
          <w:hyperlink w:anchor="_Toc414640131" w:history="1">
            <w:r w:rsidR="00694B5F" w:rsidRPr="0095229C">
              <w:rPr>
                <w:rStyle w:val="Hipervnculo"/>
                <w:noProof/>
              </w:rPr>
              <w:t>Introducción.</w:t>
            </w:r>
            <w:r w:rsidR="00694B5F">
              <w:rPr>
                <w:noProof/>
                <w:webHidden/>
              </w:rPr>
              <w:tab/>
            </w:r>
            <w:r w:rsidR="00694B5F">
              <w:rPr>
                <w:noProof/>
                <w:webHidden/>
              </w:rPr>
              <w:fldChar w:fldCharType="begin"/>
            </w:r>
            <w:r w:rsidR="00694B5F">
              <w:rPr>
                <w:noProof/>
                <w:webHidden/>
              </w:rPr>
              <w:instrText xml:space="preserve"> PAGEREF _Toc414640131 \h </w:instrText>
            </w:r>
            <w:r w:rsidR="00694B5F">
              <w:rPr>
                <w:noProof/>
                <w:webHidden/>
              </w:rPr>
            </w:r>
            <w:r w:rsidR="00694B5F">
              <w:rPr>
                <w:noProof/>
                <w:webHidden/>
              </w:rPr>
              <w:fldChar w:fldCharType="separate"/>
            </w:r>
            <w:r w:rsidR="00694B5F">
              <w:rPr>
                <w:noProof/>
                <w:webHidden/>
              </w:rPr>
              <w:t>3</w:t>
            </w:r>
            <w:r w:rsidR="00694B5F">
              <w:rPr>
                <w:noProof/>
                <w:webHidden/>
              </w:rPr>
              <w:fldChar w:fldCharType="end"/>
            </w:r>
          </w:hyperlink>
        </w:p>
        <w:p w:rsidR="00694B5F" w:rsidRDefault="00694B5F">
          <w:pPr>
            <w:pStyle w:val="TDC1"/>
            <w:tabs>
              <w:tab w:val="right" w:leader="dot" w:pos="8828"/>
            </w:tabs>
            <w:rPr>
              <w:rFonts w:asciiTheme="minorHAnsi" w:eastAsiaTheme="minorEastAsia" w:hAnsiTheme="minorHAnsi"/>
              <w:noProof/>
              <w:sz w:val="22"/>
              <w:lang w:eastAsia="es-AR"/>
            </w:rPr>
          </w:pPr>
          <w:hyperlink w:anchor="_Toc414640132" w:history="1">
            <w:r w:rsidRPr="0095229C">
              <w:rPr>
                <w:rStyle w:val="Hipervnculo"/>
                <w:noProof/>
              </w:rPr>
              <w:t>Actores.</w:t>
            </w:r>
            <w:r>
              <w:rPr>
                <w:noProof/>
                <w:webHidden/>
              </w:rPr>
              <w:tab/>
            </w:r>
            <w:r>
              <w:rPr>
                <w:noProof/>
                <w:webHidden/>
              </w:rPr>
              <w:fldChar w:fldCharType="begin"/>
            </w:r>
            <w:r>
              <w:rPr>
                <w:noProof/>
                <w:webHidden/>
              </w:rPr>
              <w:instrText xml:space="preserve"> PAGEREF _Toc414640132 \h </w:instrText>
            </w:r>
            <w:r>
              <w:rPr>
                <w:noProof/>
                <w:webHidden/>
              </w:rPr>
            </w:r>
            <w:r>
              <w:rPr>
                <w:noProof/>
                <w:webHidden/>
              </w:rPr>
              <w:fldChar w:fldCharType="separate"/>
            </w:r>
            <w:r>
              <w:rPr>
                <w:noProof/>
                <w:webHidden/>
              </w:rPr>
              <w:t>3</w:t>
            </w:r>
            <w:r>
              <w:rPr>
                <w:noProof/>
                <w:webHidden/>
              </w:rPr>
              <w:fldChar w:fldCharType="end"/>
            </w:r>
          </w:hyperlink>
        </w:p>
        <w:p w:rsidR="00694B5F" w:rsidRDefault="00694B5F">
          <w:pPr>
            <w:pStyle w:val="TDC1"/>
            <w:tabs>
              <w:tab w:val="right" w:leader="dot" w:pos="8828"/>
            </w:tabs>
            <w:rPr>
              <w:rFonts w:asciiTheme="minorHAnsi" w:eastAsiaTheme="minorEastAsia" w:hAnsiTheme="minorHAnsi"/>
              <w:noProof/>
              <w:sz w:val="22"/>
              <w:lang w:eastAsia="es-AR"/>
            </w:rPr>
          </w:pPr>
          <w:hyperlink w:anchor="_Toc414640133" w:history="1">
            <w:r w:rsidRPr="0095229C">
              <w:rPr>
                <w:rStyle w:val="Hipervnculo"/>
                <w:noProof/>
              </w:rPr>
              <w:t>Diagrama del Modelo de Negocio.</w:t>
            </w:r>
            <w:r>
              <w:rPr>
                <w:noProof/>
                <w:webHidden/>
              </w:rPr>
              <w:tab/>
            </w:r>
            <w:r>
              <w:rPr>
                <w:noProof/>
                <w:webHidden/>
              </w:rPr>
              <w:fldChar w:fldCharType="begin"/>
            </w:r>
            <w:r>
              <w:rPr>
                <w:noProof/>
                <w:webHidden/>
              </w:rPr>
              <w:instrText xml:space="preserve"> PAGEREF _Toc414640133 \h </w:instrText>
            </w:r>
            <w:r>
              <w:rPr>
                <w:noProof/>
                <w:webHidden/>
              </w:rPr>
            </w:r>
            <w:r>
              <w:rPr>
                <w:noProof/>
                <w:webHidden/>
              </w:rPr>
              <w:fldChar w:fldCharType="separate"/>
            </w:r>
            <w:r>
              <w:rPr>
                <w:noProof/>
                <w:webHidden/>
              </w:rPr>
              <w:t>4</w:t>
            </w:r>
            <w:r>
              <w:rPr>
                <w:noProof/>
                <w:webHidden/>
              </w:rPr>
              <w:fldChar w:fldCharType="end"/>
            </w:r>
          </w:hyperlink>
        </w:p>
        <w:p w:rsidR="00694B5F" w:rsidRDefault="00694B5F">
          <w:pPr>
            <w:pStyle w:val="TDC1"/>
            <w:tabs>
              <w:tab w:val="right" w:leader="dot" w:pos="8828"/>
            </w:tabs>
            <w:rPr>
              <w:rFonts w:asciiTheme="minorHAnsi" w:eastAsiaTheme="minorEastAsia" w:hAnsiTheme="minorHAnsi"/>
              <w:noProof/>
              <w:sz w:val="22"/>
              <w:lang w:eastAsia="es-AR"/>
            </w:rPr>
          </w:pPr>
          <w:hyperlink w:anchor="_Toc414640134" w:history="1">
            <w:r w:rsidRPr="0095229C">
              <w:rPr>
                <w:rStyle w:val="Hipervnculo"/>
                <w:noProof/>
              </w:rPr>
              <w:t>Descripción de los Casos de Uso.</w:t>
            </w:r>
            <w:r>
              <w:rPr>
                <w:noProof/>
                <w:webHidden/>
              </w:rPr>
              <w:tab/>
            </w:r>
            <w:r>
              <w:rPr>
                <w:noProof/>
                <w:webHidden/>
              </w:rPr>
              <w:fldChar w:fldCharType="begin"/>
            </w:r>
            <w:r>
              <w:rPr>
                <w:noProof/>
                <w:webHidden/>
              </w:rPr>
              <w:instrText xml:space="preserve"> PAGEREF _Toc414640134 \h </w:instrText>
            </w:r>
            <w:r>
              <w:rPr>
                <w:noProof/>
                <w:webHidden/>
              </w:rPr>
            </w:r>
            <w:r>
              <w:rPr>
                <w:noProof/>
                <w:webHidden/>
              </w:rPr>
              <w:fldChar w:fldCharType="separate"/>
            </w:r>
            <w:r>
              <w:rPr>
                <w:noProof/>
                <w:webHidden/>
              </w:rPr>
              <w:t>6</w:t>
            </w:r>
            <w:r>
              <w:rPr>
                <w:noProof/>
                <w:webHidden/>
              </w:rPr>
              <w:fldChar w:fldCharType="end"/>
            </w:r>
          </w:hyperlink>
        </w:p>
        <w:p w:rsidR="001377EA" w:rsidRDefault="001377EA">
          <w:r>
            <w:rPr>
              <w:b/>
              <w:bCs/>
              <w:lang w:val="es-ES"/>
            </w:rPr>
            <w:fldChar w:fldCharType="end"/>
          </w:r>
        </w:p>
        <w:bookmarkStart w:id="0" w:name="_GoBack" w:displacedByCustomXml="next"/>
        <w:bookmarkEnd w:id="0" w:displacedByCustomXml="next"/>
      </w:sdtContent>
    </w:sdt>
    <w:p w:rsidR="003A1F9E" w:rsidRDefault="003A1F9E">
      <w:pPr>
        <w:rPr>
          <w:rFonts w:cs="Arial"/>
          <w:b/>
          <w:color w:val="5B9BD5" w:themeColor="accent1"/>
          <w:sz w:val="64"/>
          <w:szCs w:val="64"/>
        </w:rPr>
      </w:pPr>
      <w:r>
        <w:rPr>
          <w:rFonts w:cs="Arial"/>
          <w:b/>
          <w:color w:val="5B9BD5" w:themeColor="accent1"/>
          <w:sz w:val="64"/>
          <w:szCs w:val="64"/>
        </w:rPr>
        <w:br w:type="page"/>
      </w:r>
    </w:p>
    <w:p w:rsidR="00A82768" w:rsidRDefault="003A1F9E" w:rsidP="003A1F9E">
      <w:pPr>
        <w:pStyle w:val="Ttulo1"/>
      </w:pPr>
      <w:bookmarkStart w:id="1" w:name="_Toc414640131"/>
      <w:r>
        <w:lastRenderedPageBreak/>
        <w:t>Introducción.</w:t>
      </w:r>
      <w:bookmarkEnd w:id="1"/>
    </w:p>
    <w:p w:rsidR="003A1F9E" w:rsidRDefault="003A1F9E" w:rsidP="003A1F9E">
      <w:r w:rsidRPr="003A1F9E">
        <w:t>El objetivo de esta etapa es definir el contexto en el que se encuentra</w:t>
      </w:r>
      <w:r>
        <w:t xml:space="preserve"> la sodería y como interactúa el sistema con sus diferentes procesos; relacionándolo al flujo de trabajo, necesidades, tareas a r</w:t>
      </w:r>
      <w:r w:rsidR="00903D20">
        <w:t>ealizar, etc. En el cual empleam</w:t>
      </w:r>
      <w:r>
        <w:t xml:space="preserve">os Casos de Uso para describir cada </w:t>
      </w:r>
      <w:r w:rsidR="00903D20">
        <w:t>interacción</w:t>
      </w:r>
      <w:r>
        <w:t>.</w:t>
      </w:r>
    </w:p>
    <w:p w:rsidR="003A1F9E" w:rsidRDefault="00903D20" w:rsidP="003A1F9E">
      <w:r>
        <w:t>Se trabajó de acuerdo al Proceso de Desarrollo Unificado y se modeló y plasmó la idea utilizando el Modelo de Lenguaje Unificado.</w:t>
      </w:r>
    </w:p>
    <w:p w:rsidR="00DD1D47" w:rsidRDefault="00903D20" w:rsidP="003A1F9E">
      <w:r>
        <w:t>El modelo de Casos de Uso representa las actividades que comprende el sistema. Para comprender el contexto del sistema y como funciona cada proceso se define el Modelo de Negocio y el de Dominio.</w:t>
      </w:r>
    </w:p>
    <w:p w:rsidR="00DD1D47" w:rsidRDefault="00C9763C" w:rsidP="00C9763C">
      <w:pPr>
        <w:pStyle w:val="Ttulo1"/>
      </w:pPr>
      <w:bookmarkStart w:id="2" w:name="_Toc414640132"/>
      <w:r>
        <w:t>Actores.</w:t>
      </w:r>
      <w:bookmarkEnd w:id="2"/>
    </w:p>
    <w:p w:rsidR="00C9763C" w:rsidRDefault="00C9763C">
      <w:r w:rsidRPr="00C9763C">
        <w:rPr>
          <w:b/>
        </w:rPr>
        <w:t>Gerente:</w:t>
      </w:r>
      <w:r>
        <w:t xml:space="preserve"> Ubicado en el sector del Organigrama es el de mayor jerarquía. Su función es coordinar todas las áreas de la empresa y ser un soporte para las mismas.</w:t>
      </w:r>
    </w:p>
    <w:p w:rsidR="00C9763C" w:rsidRDefault="00C9763C">
      <w:r w:rsidRPr="00C9763C">
        <w:rPr>
          <w:b/>
        </w:rPr>
        <w:t>Cliente:</w:t>
      </w:r>
      <w:r>
        <w:t xml:space="preserve"> Usuario al cual le brindamos el servicio, debe tenerse muy en cuenta ya que son el soporte de la empresa.</w:t>
      </w:r>
    </w:p>
    <w:p w:rsidR="00C9763C" w:rsidRDefault="00C9763C">
      <w:r w:rsidRPr="00C9763C">
        <w:rPr>
          <w:b/>
        </w:rPr>
        <w:t>Proveedor:</w:t>
      </w:r>
      <w:r>
        <w:t xml:space="preserve"> Encargado de proveernos los insumos necesarios para la fabricación de los productos.</w:t>
      </w:r>
    </w:p>
    <w:p w:rsidR="00C9763C" w:rsidRDefault="00C9763C">
      <w:r w:rsidRPr="00C9763C">
        <w:rPr>
          <w:b/>
        </w:rPr>
        <w:t>Distribuidor:</w:t>
      </w:r>
      <w:r>
        <w:t xml:space="preserve"> Su principal tarea es la de realizar el </w:t>
      </w:r>
      <w:proofErr w:type="spellStart"/>
      <w:r>
        <w:t>delivery</w:t>
      </w:r>
      <w:proofErr w:type="spellEnd"/>
      <w:r>
        <w:t>/reparto por las zonas asignadas a los clientes de la empresa, también se encarga de realizar cobros de los productos entregados.</w:t>
      </w:r>
    </w:p>
    <w:p w:rsidR="00C9763C" w:rsidRDefault="00C9763C">
      <w:pPr>
        <w:rPr>
          <w:rFonts w:asciiTheme="majorHAnsi" w:eastAsiaTheme="majorEastAsia" w:hAnsiTheme="majorHAnsi" w:cstheme="majorBidi"/>
          <w:color w:val="2E74B5" w:themeColor="accent1" w:themeShade="BF"/>
          <w:sz w:val="32"/>
          <w:szCs w:val="32"/>
        </w:rPr>
      </w:pPr>
      <w:r w:rsidRPr="00C9763C">
        <w:rPr>
          <w:b/>
        </w:rPr>
        <w:t>Encargado de Elaboración:</w:t>
      </w:r>
      <w:r>
        <w:t xml:space="preserve"> Coordina al personal encargado de manejar la maquinaria de la empresa.</w:t>
      </w:r>
      <w:r>
        <w:br w:type="page"/>
      </w:r>
    </w:p>
    <w:p w:rsidR="00B5768B" w:rsidRDefault="00DD1D47" w:rsidP="00B5768B">
      <w:pPr>
        <w:pStyle w:val="Ttulo1"/>
      </w:pPr>
      <w:bookmarkStart w:id="3" w:name="_Toc414640133"/>
      <w:r>
        <w:lastRenderedPageBreak/>
        <w:t>Diagrama del Modelo de Negocio.</w:t>
      </w:r>
      <w:bookmarkEnd w:id="3"/>
    </w:p>
    <w:p w:rsidR="00B5768B" w:rsidRDefault="00B5768B">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noProof/>
          <w:color w:val="2E74B5" w:themeColor="accent1" w:themeShade="BF"/>
          <w:sz w:val="32"/>
          <w:szCs w:val="32"/>
          <w:lang w:eastAsia="es-AR"/>
        </w:rPr>
        <w:drawing>
          <wp:inline distT="0" distB="0" distL="0" distR="0">
            <wp:extent cx="4750129" cy="35261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erente.jpeg"/>
                    <pic:cNvPicPr/>
                  </pic:nvPicPr>
                  <pic:blipFill>
                    <a:blip r:embed="rId5">
                      <a:extLst>
                        <a:ext uri="{28A0092B-C50C-407E-A947-70E740481C1C}">
                          <a14:useLocalDpi xmlns:a14="http://schemas.microsoft.com/office/drawing/2010/main" val="0"/>
                        </a:ext>
                      </a:extLst>
                    </a:blip>
                    <a:stretch>
                      <a:fillRect/>
                    </a:stretch>
                  </pic:blipFill>
                  <pic:spPr>
                    <a:xfrm>
                      <a:off x="0" y="0"/>
                      <a:ext cx="4770931" cy="3541562"/>
                    </a:xfrm>
                    <a:prstGeom prst="rect">
                      <a:avLst/>
                    </a:prstGeom>
                  </pic:spPr>
                </pic:pic>
              </a:graphicData>
            </a:graphic>
          </wp:inline>
        </w:drawing>
      </w:r>
    </w:p>
    <w:p w:rsidR="00B5768B" w:rsidRDefault="00B5768B">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noProof/>
          <w:color w:val="2E74B5" w:themeColor="accent1" w:themeShade="BF"/>
          <w:sz w:val="32"/>
          <w:szCs w:val="32"/>
          <w:lang w:eastAsia="es-AR"/>
        </w:rPr>
        <w:drawing>
          <wp:inline distT="0" distB="0" distL="0" distR="0">
            <wp:extent cx="4560124" cy="4145567"/>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iente.jpeg"/>
                    <pic:cNvPicPr/>
                  </pic:nvPicPr>
                  <pic:blipFill>
                    <a:blip r:embed="rId6">
                      <a:extLst>
                        <a:ext uri="{28A0092B-C50C-407E-A947-70E740481C1C}">
                          <a14:useLocalDpi xmlns:a14="http://schemas.microsoft.com/office/drawing/2010/main" val="0"/>
                        </a:ext>
                      </a:extLst>
                    </a:blip>
                    <a:stretch>
                      <a:fillRect/>
                    </a:stretch>
                  </pic:blipFill>
                  <pic:spPr>
                    <a:xfrm>
                      <a:off x="0" y="0"/>
                      <a:ext cx="4564763" cy="4149784"/>
                    </a:xfrm>
                    <a:prstGeom prst="rect">
                      <a:avLst/>
                    </a:prstGeom>
                  </pic:spPr>
                </pic:pic>
              </a:graphicData>
            </a:graphic>
          </wp:inline>
        </w:drawing>
      </w:r>
    </w:p>
    <w:p w:rsidR="00B5768B" w:rsidRDefault="00B5768B">
      <w:r>
        <w:rPr>
          <w:noProof/>
          <w:lang w:eastAsia="es-AR"/>
        </w:rPr>
        <w:lastRenderedPageBreak/>
        <w:drawing>
          <wp:inline distT="0" distB="0" distL="0" distR="0">
            <wp:extent cx="3942080" cy="4532336"/>
            <wp:effectExtent l="0" t="0" r="127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veedor.jpeg"/>
                    <pic:cNvPicPr/>
                  </pic:nvPicPr>
                  <pic:blipFill>
                    <a:blip r:embed="rId7">
                      <a:extLst>
                        <a:ext uri="{28A0092B-C50C-407E-A947-70E740481C1C}">
                          <a14:useLocalDpi xmlns:a14="http://schemas.microsoft.com/office/drawing/2010/main" val="0"/>
                        </a:ext>
                      </a:extLst>
                    </a:blip>
                    <a:stretch>
                      <a:fillRect/>
                    </a:stretch>
                  </pic:blipFill>
                  <pic:spPr>
                    <a:xfrm>
                      <a:off x="0" y="0"/>
                      <a:ext cx="3980609" cy="4576634"/>
                    </a:xfrm>
                    <a:prstGeom prst="rect">
                      <a:avLst/>
                    </a:prstGeom>
                  </pic:spPr>
                </pic:pic>
              </a:graphicData>
            </a:graphic>
          </wp:inline>
        </w:drawing>
      </w:r>
      <w:r>
        <w:rPr>
          <w:noProof/>
          <w:lang w:eastAsia="es-AR"/>
        </w:rPr>
        <w:drawing>
          <wp:inline distT="0" distB="0" distL="0" distR="0">
            <wp:extent cx="4156363" cy="3693741"/>
            <wp:effectExtent l="0" t="0" r="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stribuidor.jpeg"/>
                    <pic:cNvPicPr/>
                  </pic:nvPicPr>
                  <pic:blipFill>
                    <a:blip r:embed="rId8">
                      <a:extLst>
                        <a:ext uri="{28A0092B-C50C-407E-A947-70E740481C1C}">
                          <a14:useLocalDpi xmlns:a14="http://schemas.microsoft.com/office/drawing/2010/main" val="0"/>
                        </a:ext>
                      </a:extLst>
                    </a:blip>
                    <a:stretch>
                      <a:fillRect/>
                    </a:stretch>
                  </pic:blipFill>
                  <pic:spPr>
                    <a:xfrm>
                      <a:off x="0" y="0"/>
                      <a:ext cx="4263150" cy="3788642"/>
                    </a:xfrm>
                    <a:prstGeom prst="rect">
                      <a:avLst/>
                    </a:prstGeom>
                  </pic:spPr>
                </pic:pic>
              </a:graphicData>
            </a:graphic>
          </wp:inline>
        </w:drawing>
      </w:r>
    </w:p>
    <w:p w:rsidR="00B5768B" w:rsidRDefault="00B5768B">
      <w:pPr>
        <w:rPr>
          <w:rFonts w:asciiTheme="majorHAnsi" w:eastAsiaTheme="majorEastAsia" w:hAnsiTheme="majorHAnsi" w:cstheme="majorBidi"/>
          <w:color w:val="2E74B5" w:themeColor="accent1" w:themeShade="BF"/>
          <w:sz w:val="32"/>
          <w:szCs w:val="32"/>
        </w:rPr>
      </w:pPr>
      <w:r>
        <w:rPr>
          <w:noProof/>
          <w:lang w:eastAsia="es-AR"/>
        </w:rPr>
        <w:lastRenderedPageBreak/>
        <w:drawing>
          <wp:inline distT="0" distB="0" distL="0" distR="0">
            <wp:extent cx="5612130" cy="387286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ncargado de Elaboración.jpeg"/>
                    <pic:cNvPicPr/>
                  </pic:nvPicPr>
                  <pic:blipFill>
                    <a:blip r:embed="rId9">
                      <a:extLst>
                        <a:ext uri="{28A0092B-C50C-407E-A947-70E740481C1C}">
                          <a14:useLocalDpi xmlns:a14="http://schemas.microsoft.com/office/drawing/2010/main" val="0"/>
                        </a:ext>
                      </a:extLst>
                    </a:blip>
                    <a:stretch>
                      <a:fillRect/>
                    </a:stretch>
                  </pic:blipFill>
                  <pic:spPr>
                    <a:xfrm>
                      <a:off x="0" y="0"/>
                      <a:ext cx="5612130" cy="3872865"/>
                    </a:xfrm>
                    <a:prstGeom prst="rect">
                      <a:avLst/>
                    </a:prstGeom>
                  </pic:spPr>
                </pic:pic>
              </a:graphicData>
            </a:graphic>
          </wp:inline>
        </w:drawing>
      </w:r>
    </w:p>
    <w:p w:rsidR="003A1F9E" w:rsidRDefault="00DD1D47" w:rsidP="00C15FB9">
      <w:pPr>
        <w:pStyle w:val="Ttulo1"/>
      </w:pPr>
      <w:bookmarkStart w:id="4" w:name="_Toc414640134"/>
      <w:r>
        <w:t>Descripción de los Casos de Uso.</w:t>
      </w:r>
      <w:bookmarkEnd w:id="4"/>
    </w:p>
    <w:p w:rsidR="00C15FB9" w:rsidRPr="00C15FB9" w:rsidRDefault="00C15FB9" w:rsidP="00C15FB9">
      <w:pPr>
        <w:rPr>
          <w:b/>
        </w:rPr>
      </w:pPr>
      <w:r w:rsidRPr="00C15FB9">
        <w:rPr>
          <w:b/>
        </w:rPr>
        <w:t>Gerente.</w:t>
      </w:r>
    </w:p>
    <w:p w:rsidR="00C15FB9" w:rsidRDefault="00C15FB9" w:rsidP="00C15FB9">
      <w:r>
        <w:t>El UC Nº “Informando Tareas” comienza cuando el Gerente, de acuerdo a las actividades previstas informa a cada sector y cada personal disponible cual va a ser la tarea a realizar en caso de no ser las asignadas para día normal de trabajo.</w:t>
      </w:r>
    </w:p>
    <w:p w:rsidR="00C15FB9" w:rsidRDefault="00C15FB9" w:rsidP="00C15FB9">
      <w:r>
        <w:t xml:space="preserve">El UC Nº “Confirmar </w:t>
      </w:r>
      <w:proofErr w:type="spellStart"/>
      <w:r>
        <w:t>Planilas</w:t>
      </w:r>
      <w:proofErr w:type="spellEnd"/>
      <w:r>
        <w:t xml:space="preserve"> de Distribución” comienza cuando el gerente chequea las planillas realizadas el día anterior de acuerdo a la comunicación establecida con los clientes. En caso de haber algún error se corrigen.</w:t>
      </w:r>
    </w:p>
    <w:p w:rsidR="00C15FB9" w:rsidRDefault="00C15FB9" w:rsidP="00C15FB9">
      <w:r>
        <w:t>El UC Nº “Contactando Clientes” comienza cuando el cliente contacta a los clientes para realizar y/o confirmar el pedido (generalmente semanal) para luego realizar la planilla.</w:t>
      </w:r>
    </w:p>
    <w:p w:rsidR="00C15FB9" w:rsidRDefault="00C15FB9" w:rsidP="00C15FB9">
      <w:r>
        <w:t>El UC Nº “Recibiendo Planillas” comienza cuando el Distribuidor hace entrega al Gerente de las planillas que contienen los datos sobre las visitas y las ventas realizadas a los clientes, junto con los comprobantes de carga de combustible y gastos extras.</w:t>
      </w:r>
    </w:p>
    <w:p w:rsidR="00C15FB9" w:rsidRDefault="00C15FB9" w:rsidP="00C15FB9">
      <w:r>
        <w:t>El UC Nº “Recibiendo Formularios” comienza cuando el Encargado de Elaboración entrega al cliente un formulario para realizar el chequeo o la reparación de alguna maquinaria afectada.</w:t>
      </w:r>
    </w:p>
    <w:p w:rsidR="00C15FB9" w:rsidRPr="002134A1" w:rsidRDefault="00C15FB9" w:rsidP="00C15FB9">
      <w:r>
        <w:lastRenderedPageBreak/>
        <w:t>El UC Nº “Entregando Comprobantes” comienza cuando el Gerente hace entrega de los comprobantes de compras y ventas al Contador para llevar las finanzas de la empresa.</w:t>
      </w:r>
    </w:p>
    <w:p w:rsidR="00C15FB9" w:rsidRDefault="00C15FB9" w:rsidP="00C15FB9"/>
    <w:p w:rsidR="00C15FB9" w:rsidRPr="00C15FB9" w:rsidRDefault="00C15FB9" w:rsidP="00C15FB9">
      <w:pPr>
        <w:rPr>
          <w:b/>
        </w:rPr>
      </w:pPr>
      <w:r w:rsidRPr="00C15FB9">
        <w:rPr>
          <w:b/>
        </w:rPr>
        <w:t>Cliente.</w:t>
      </w:r>
    </w:p>
    <w:p w:rsidR="00C15FB9" w:rsidRDefault="00C15FB9" w:rsidP="00C15FB9">
      <w:r>
        <w:t>El UC Nº “Atendiendo Cliente” comienza cuando el cliente se comunica con la empresa para realizar un pedido o cuando el proveedor lo visita para entregar la mercadería.</w:t>
      </w:r>
    </w:p>
    <w:p w:rsidR="00C15FB9" w:rsidRDefault="00C15FB9" w:rsidP="00C15FB9">
      <w:r>
        <w:t>El UC Nº “Anotando Cliente” comienza cuando en la empresa o el distribuidor le pregunta si está anotado como cliente, en caso de obtener una respuesta afirmativa se continúa con la toma del pedido, en caso de ser negativa se registran sus datos en la planilla.</w:t>
      </w:r>
    </w:p>
    <w:p w:rsidR="00C15FB9" w:rsidRDefault="00C15FB9" w:rsidP="00C15FB9">
      <w:r>
        <w:t>El UC Nº “Tomando Pedido” comienza cuando el cliente le comunica a la empresa (ya sea el gerente o alguien de administración) la mercadería que va a solicitar para el próximo reparto, fecha a confirmar o fecha predefinida por el sector al que corresponda.</w:t>
      </w:r>
    </w:p>
    <w:p w:rsidR="00C15FB9" w:rsidRDefault="00C15FB9" w:rsidP="00C15FB9">
      <w:r>
        <w:t>El UC Nº “Asignando Distribuidor” comienza cuando desde la gerencia comunican que sector corresponde a cada camioneta para distribuir la mercadería.</w:t>
      </w:r>
    </w:p>
    <w:p w:rsidR="00C15FB9" w:rsidRDefault="00C15FB9" w:rsidP="00C15FB9">
      <w:r>
        <w:t>El UC Nº “Entregando Pedido” comienza cuando el distribuidor le hace entrega de la mercadería solicita al cliente”.</w:t>
      </w:r>
    </w:p>
    <w:p w:rsidR="00C15FB9" w:rsidRDefault="00C15FB9" w:rsidP="00C15FB9">
      <w:r>
        <w:t>El UC Nº “Cobrando Pedido” comienza cuando el distribuidor (en caso de que el cliente desee abonar en el momento de la entrega) recibe el dinero acordado y realiza la factura correspondiente. En caso de querer abonar el pedido en la empresa, ya sea antes o después de recibirlo, el cliente debe dirigirse hacia la misma y realizar el pago ante el gerente o la administración, quien le entregará la factura correspondiente. En caso de quedar con saldo positivo o negativo se lo anotará para la próxima venta.</w:t>
      </w:r>
    </w:p>
    <w:p w:rsidR="00C15FB9" w:rsidRDefault="006C19C0" w:rsidP="00C15FB9">
      <w:pPr>
        <w:rPr>
          <w:b/>
        </w:rPr>
      </w:pPr>
      <w:r w:rsidRPr="006C19C0">
        <w:rPr>
          <w:b/>
        </w:rPr>
        <w:t>Proveedor.</w:t>
      </w:r>
    </w:p>
    <w:p w:rsidR="006C19C0" w:rsidRDefault="006C19C0" w:rsidP="006C19C0">
      <w:r>
        <w:t>El UC Nº “Consultando Stock” comienza el Encargado del sector de Elaboración comunica que en el almacén queda poca cantidad de algún insumo.</w:t>
      </w:r>
    </w:p>
    <w:p w:rsidR="006C19C0" w:rsidRDefault="006C19C0" w:rsidP="006C19C0">
      <w:r>
        <w:t>El UC Nº “Contactando Proveedor” comienza cuando el Gerente se comunica con el proveedor para realizar el pedido.</w:t>
      </w:r>
    </w:p>
    <w:p w:rsidR="006C19C0" w:rsidRDefault="006C19C0" w:rsidP="006C19C0">
      <w:r>
        <w:t>El UC Nº “Anotando Proveedor” comienza cuando el Gerente, en caso de ser un nuevo proveedor toma los datos para dejarlo archivado. En caso de ser un proveedor conocido se continúa con el pedido.</w:t>
      </w:r>
    </w:p>
    <w:p w:rsidR="006C19C0" w:rsidRDefault="006C19C0" w:rsidP="006C19C0">
      <w:r>
        <w:lastRenderedPageBreak/>
        <w:t>El UC Nº “Realizando Pedido” comienza cuando el Gerente realiza el pedido de los insumos a comprar.</w:t>
      </w:r>
    </w:p>
    <w:p w:rsidR="006C19C0" w:rsidRDefault="006C19C0" w:rsidP="006C19C0">
      <w:r>
        <w:t>El UC Nº “Recibiendo Pedido” comienza cuando el Proveedor llega con el pedido realizado a la empresa.</w:t>
      </w:r>
    </w:p>
    <w:p w:rsidR="006C19C0" w:rsidRDefault="006C19C0" w:rsidP="006C19C0">
      <w:r>
        <w:t>El UC Nº “Controlando Pedido” comienza cuando el Gerente controla que los productos estén correctos en cantidad y en su estado.</w:t>
      </w:r>
    </w:p>
    <w:p w:rsidR="006C19C0" w:rsidRDefault="006C19C0" w:rsidP="006C19C0">
      <w:r>
        <w:t>El UC Nº “Abonando Pedido” comienza cuando el Gerente realiza el pago de los insumos recibidos.</w:t>
      </w:r>
    </w:p>
    <w:p w:rsidR="006C19C0" w:rsidRDefault="006C19C0" w:rsidP="006C19C0">
      <w:r>
        <w:t>El UC Nº “Recibiendo Comprobante” comienza cuando el proveedor hace entrega de la factura de los insumos comprados.</w:t>
      </w:r>
    </w:p>
    <w:p w:rsidR="006C19C0" w:rsidRPr="00C15FB9" w:rsidRDefault="006C19C0" w:rsidP="006C19C0">
      <w:r>
        <w:t>El UC Nº “Actualizando Stock” comienza cuando el Gerente anota los productos comprados para tener actualizado el stock de insumos.</w:t>
      </w:r>
    </w:p>
    <w:p w:rsidR="006C19C0" w:rsidRDefault="006C19C0" w:rsidP="00C15FB9">
      <w:pPr>
        <w:rPr>
          <w:b/>
        </w:rPr>
      </w:pPr>
      <w:r>
        <w:rPr>
          <w:b/>
        </w:rPr>
        <w:t>Distribuidor.</w:t>
      </w:r>
    </w:p>
    <w:p w:rsidR="006C19C0" w:rsidRDefault="006C19C0" w:rsidP="006C19C0">
      <w:r>
        <w:t>El UC Nº “Recibiendo Planillas” comienza cuando el distribuidor recibe la planilla con el sector y los clientes correspondientes, además la cantidad de productos a cargar en la camioneta.</w:t>
      </w:r>
    </w:p>
    <w:p w:rsidR="006C19C0" w:rsidRDefault="006C19C0" w:rsidP="006C19C0">
      <w:r>
        <w:t>El UC Nº “Cargando Mercadería” comienza cuando el distribuidor realiza la carga de la mercadería correspondiente en el vehículo”</w:t>
      </w:r>
    </w:p>
    <w:p w:rsidR="006C19C0" w:rsidRDefault="006C19C0" w:rsidP="006C19C0">
      <w:r>
        <w:t>El UC Nº “Inspeccionando Vehículo” comienza cuando el chofer de la camioneta realiza la inspección previa de la camioneta antes de salir a hacer el reparto. En caso de encontrar algún desperfecto completa un formulario para entregar a la Gerencia.</w:t>
      </w:r>
    </w:p>
    <w:p w:rsidR="006C19C0" w:rsidRDefault="006C19C0" w:rsidP="006C19C0">
      <w:r>
        <w:t>El UC Nº “Cargando Combustible” comienza cuando el distribuidor sale a realizar su recorrido y realiza la carga de combustible en la estación asignada; recibe el comprobante que luego entregará a la Gerencia.</w:t>
      </w:r>
    </w:p>
    <w:p w:rsidR="006C19C0" w:rsidRDefault="006C19C0" w:rsidP="006C19C0">
      <w:r>
        <w:t>El UC Nº “Visitando Cliente” comienza cuando el distribuidor visita a los clientes asignados realizando la entrega de la mercadería.</w:t>
      </w:r>
    </w:p>
    <w:p w:rsidR="006C19C0" w:rsidRDefault="006C19C0" w:rsidP="006C19C0">
      <w:r>
        <w:t>El UC Nº “Cobrando Pedido” comienza cuando el distribuidor recibe el monto acordado y hace entrega de la factura al cliente.</w:t>
      </w:r>
    </w:p>
    <w:p w:rsidR="006C19C0" w:rsidRDefault="006C19C0" w:rsidP="006C19C0">
      <w:r>
        <w:t xml:space="preserve">El UC Nº “Entregando Planillas” comienza cuando el distribuidor realiza entrega de las planillas con los clientes visitados y las ventas realizadas a la gerencia, además adjunta el comprobante de carga de combustible. </w:t>
      </w:r>
    </w:p>
    <w:p w:rsidR="006C19C0" w:rsidRDefault="007C3E34" w:rsidP="00C15FB9">
      <w:pPr>
        <w:rPr>
          <w:b/>
        </w:rPr>
      </w:pPr>
      <w:r>
        <w:rPr>
          <w:b/>
        </w:rPr>
        <w:t>Encargado de Producción.</w:t>
      </w:r>
    </w:p>
    <w:p w:rsidR="007C3E34" w:rsidRDefault="007C3E34" w:rsidP="007C3E34">
      <w:r>
        <w:t>El UC Nº “Recibiendo Planillas” comienza cuando el encargado del sector recibe las planillas para ver las unidades a producir durante la jornada laboral.</w:t>
      </w:r>
    </w:p>
    <w:p w:rsidR="007C3E34" w:rsidRDefault="007C3E34" w:rsidP="007C3E34">
      <w:r>
        <w:lastRenderedPageBreak/>
        <w:t xml:space="preserve">El UC Nº “Preparando </w:t>
      </w:r>
      <w:proofErr w:type="spellStart"/>
      <w:r>
        <w:t>Marquinarias</w:t>
      </w:r>
      <w:proofErr w:type="spellEnd"/>
      <w:r>
        <w:t xml:space="preserve"> e Insumos” comienza cuando el encargado del sector y su personal inspeccionan que las maquinas estén en perfecto estado y con un correcto funcionamiento y los insumos estén listos para ser utilizados.</w:t>
      </w:r>
    </w:p>
    <w:p w:rsidR="007C3E34" w:rsidRDefault="007C3E34" w:rsidP="007C3E34">
      <w:r>
        <w:t>El UC Nº “Elaborando Productos” comienza cuando el personal realiza el uso de la maquinaria para la fabricación del producto.</w:t>
      </w:r>
    </w:p>
    <w:p w:rsidR="007C3E34" w:rsidRDefault="007C3E34" w:rsidP="007C3E34">
      <w:r>
        <w:t>El UC Nº “Elaborando Planillas de Producción” comienza cuando el encargado verifica la calidad del producto elaborado y completa la planilla con la cantidad de productos y fechas a tener en cuenta.</w:t>
      </w:r>
    </w:p>
    <w:p w:rsidR="007C3E34" w:rsidRDefault="007C3E34" w:rsidP="007C3E34">
      <w:r>
        <w:t>El UC Nº “Almacenando Productos” comienza cuando el encargado y el personal guardan los productos elaborados en el almacén.</w:t>
      </w:r>
    </w:p>
    <w:p w:rsidR="007C3E34" w:rsidRPr="00DF65AF" w:rsidRDefault="007C3E34" w:rsidP="007C3E34">
      <w:r>
        <w:t xml:space="preserve">El UC Nº “Entregando Planillas de </w:t>
      </w:r>
      <w:proofErr w:type="spellStart"/>
      <w:r>
        <w:t>Produccion</w:t>
      </w:r>
      <w:proofErr w:type="spellEnd"/>
      <w:r>
        <w:t>” comienza cuando el encargado del sector entrega a la Gerencia las planillas con los productos fabricados para poder realizar el control del stock.</w:t>
      </w:r>
    </w:p>
    <w:p w:rsidR="007C3E34" w:rsidRPr="006C19C0" w:rsidRDefault="007C3E34" w:rsidP="00C15FB9">
      <w:pPr>
        <w:rPr>
          <w:b/>
        </w:rPr>
      </w:pPr>
    </w:p>
    <w:sectPr w:rsidR="007C3E34" w:rsidRPr="006C19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C96"/>
    <w:rsid w:val="00016039"/>
    <w:rsid w:val="001377EA"/>
    <w:rsid w:val="002134A1"/>
    <w:rsid w:val="00300C96"/>
    <w:rsid w:val="003A1F9E"/>
    <w:rsid w:val="004C480D"/>
    <w:rsid w:val="00694B5F"/>
    <w:rsid w:val="006C19C0"/>
    <w:rsid w:val="007B671C"/>
    <w:rsid w:val="007C3E34"/>
    <w:rsid w:val="008E04B4"/>
    <w:rsid w:val="00903D20"/>
    <w:rsid w:val="00A82768"/>
    <w:rsid w:val="00B5768B"/>
    <w:rsid w:val="00BB25AC"/>
    <w:rsid w:val="00C15FB9"/>
    <w:rsid w:val="00C9763C"/>
    <w:rsid w:val="00D96FC0"/>
    <w:rsid w:val="00DD1D47"/>
    <w:rsid w:val="00DF65A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4467B-6FF5-4F38-AC76-C158C3802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A1F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1F9E"/>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1377EA"/>
    <w:pPr>
      <w:outlineLvl w:val="9"/>
    </w:pPr>
    <w:rPr>
      <w:lang w:eastAsia="es-AR"/>
    </w:rPr>
  </w:style>
  <w:style w:type="paragraph" w:styleId="TDC1">
    <w:name w:val="toc 1"/>
    <w:basedOn w:val="Normal"/>
    <w:next w:val="Normal"/>
    <w:autoRedefine/>
    <w:uiPriority w:val="39"/>
    <w:unhideWhenUsed/>
    <w:rsid w:val="001377EA"/>
    <w:pPr>
      <w:spacing w:after="100"/>
    </w:pPr>
  </w:style>
  <w:style w:type="character" w:styleId="Hipervnculo">
    <w:name w:val="Hyperlink"/>
    <w:basedOn w:val="Fuentedeprrafopredeter"/>
    <w:uiPriority w:val="99"/>
    <w:unhideWhenUsed/>
    <w:rsid w:val="001377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51B71-A629-4ED8-80D4-C982E5193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9</Pages>
  <Words>1224</Words>
  <Characters>6737</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b0nete</dc:creator>
  <cp:keywords/>
  <dc:description/>
  <cp:lastModifiedBy>b0nete</cp:lastModifiedBy>
  <cp:revision>14</cp:revision>
  <dcterms:created xsi:type="dcterms:W3CDTF">2015-03-18T14:45:00Z</dcterms:created>
  <dcterms:modified xsi:type="dcterms:W3CDTF">2015-03-20T21:40:00Z</dcterms:modified>
</cp:coreProperties>
</file>