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6E788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Cs w:val="22"/>
          <w:u w:val="none"/>
          <w:lang w:val="es-ES" w:eastAsia="en-US"/>
        </w:rPr>
        <w:id w:val="-1432505103"/>
        <w:docPartObj>
          <w:docPartGallery w:val="Table of Contents"/>
          <w:docPartUnique/>
        </w:docPartObj>
      </w:sdtPr>
      <w:sdtEndPr>
        <w:rPr>
          <w:b/>
          <w:bCs/>
          <w:sz w:val="24"/>
        </w:rPr>
      </w:sdtEndPr>
      <w:sdtContent>
        <w:p w:rsidR="001377EA" w:rsidRPr="00A822EE" w:rsidRDefault="0083445B" w:rsidP="00A822EE">
          <w:pPr>
            <w:pStyle w:val="TtulodeTDC"/>
            <w:tabs>
              <w:tab w:val="center" w:pos="4419"/>
            </w:tabs>
            <w:jc w:val="center"/>
            <w:rPr>
              <w:szCs w:val="22"/>
              <w:lang w:val="es-ES"/>
            </w:rPr>
          </w:pPr>
          <w:r w:rsidRPr="00330205">
            <w:rPr>
              <w:szCs w:val="22"/>
              <w:lang w:val="es-ES"/>
            </w:rPr>
            <w:t>INDICE</w:t>
          </w:r>
        </w:p>
        <w:p w:rsidR="001012E0"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712927" w:history="1">
            <w:r w:rsidR="001012E0" w:rsidRPr="00E545A6">
              <w:rPr>
                <w:rStyle w:val="Hipervnculo"/>
                <w:noProof/>
              </w:rPr>
              <w:t>Introducción.</w:t>
            </w:r>
            <w:r w:rsidR="001012E0">
              <w:rPr>
                <w:noProof/>
                <w:webHidden/>
              </w:rPr>
              <w:tab/>
            </w:r>
            <w:r w:rsidR="001012E0">
              <w:rPr>
                <w:noProof/>
                <w:webHidden/>
              </w:rPr>
              <w:fldChar w:fldCharType="begin"/>
            </w:r>
            <w:r w:rsidR="001012E0">
              <w:rPr>
                <w:noProof/>
                <w:webHidden/>
              </w:rPr>
              <w:instrText xml:space="preserve"> PAGEREF _Toc456712927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453663">
          <w:pPr>
            <w:pStyle w:val="TDC1"/>
            <w:tabs>
              <w:tab w:val="right" w:leader="dot" w:pos="8828"/>
            </w:tabs>
            <w:rPr>
              <w:rFonts w:asciiTheme="minorHAnsi" w:eastAsiaTheme="minorEastAsia" w:hAnsiTheme="minorHAnsi"/>
              <w:noProof/>
              <w:sz w:val="22"/>
              <w:lang w:eastAsia="es-AR"/>
            </w:rPr>
          </w:pPr>
          <w:hyperlink w:anchor="_Toc456712928" w:history="1">
            <w:r w:rsidR="001012E0" w:rsidRPr="00E545A6">
              <w:rPr>
                <w:rStyle w:val="Hipervnculo"/>
                <w:noProof/>
              </w:rPr>
              <w:t>Actores.</w:t>
            </w:r>
            <w:r w:rsidR="001012E0">
              <w:rPr>
                <w:noProof/>
                <w:webHidden/>
              </w:rPr>
              <w:tab/>
            </w:r>
            <w:r w:rsidR="001012E0">
              <w:rPr>
                <w:noProof/>
                <w:webHidden/>
              </w:rPr>
              <w:fldChar w:fldCharType="begin"/>
            </w:r>
            <w:r w:rsidR="001012E0">
              <w:rPr>
                <w:noProof/>
                <w:webHidden/>
              </w:rPr>
              <w:instrText xml:space="preserve"> PAGEREF _Toc456712928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453663">
          <w:pPr>
            <w:pStyle w:val="TDC1"/>
            <w:tabs>
              <w:tab w:val="right" w:leader="dot" w:pos="8828"/>
            </w:tabs>
            <w:rPr>
              <w:rFonts w:asciiTheme="minorHAnsi" w:eastAsiaTheme="minorEastAsia" w:hAnsiTheme="minorHAnsi"/>
              <w:noProof/>
              <w:sz w:val="22"/>
              <w:lang w:eastAsia="es-AR"/>
            </w:rPr>
          </w:pPr>
          <w:hyperlink w:anchor="_Toc456712929" w:history="1">
            <w:r w:rsidR="001012E0" w:rsidRPr="00E545A6">
              <w:rPr>
                <w:rStyle w:val="Hipervnculo"/>
                <w:noProof/>
              </w:rPr>
              <w:t>Casos de Uso del Negocio</w:t>
            </w:r>
            <w:r w:rsidR="001012E0">
              <w:rPr>
                <w:noProof/>
                <w:webHidden/>
              </w:rPr>
              <w:tab/>
            </w:r>
            <w:r w:rsidR="001012E0">
              <w:rPr>
                <w:noProof/>
                <w:webHidden/>
              </w:rPr>
              <w:fldChar w:fldCharType="begin"/>
            </w:r>
            <w:r w:rsidR="001012E0">
              <w:rPr>
                <w:noProof/>
                <w:webHidden/>
              </w:rPr>
              <w:instrText xml:space="preserve"> PAGEREF _Toc456712929 \h </w:instrText>
            </w:r>
            <w:r w:rsidR="001012E0">
              <w:rPr>
                <w:noProof/>
                <w:webHidden/>
              </w:rPr>
            </w:r>
            <w:r w:rsidR="001012E0">
              <w:rPr>
                <w:noProof/>
                <w:webHidden/>
              </w:rPr>
              <w:fldChar w:fldCharType="separate"/>
            </w:r>
            <w:r w:rsidR="001012E0">
              <w:rPr>
                <w:noProof/>
                <w:webHidden/>
              </w:rPr>
              <w:t>36</w:t>
            </w:r>
            <w:r w:rsidR="001012E0">
              <w:rPr>
                <w:noProof/>
                <w:webHidden/>
              </w:rPr>
              <w:fldChar w:fldCharType="end"/>
            </w:r>
          </w:hyperlink>
        </w:p>
        <w:p w:rsidR="001012E0" w:rsidRDefault="00453663" w:rsidP="001012E0">
          <w:pPr>
            <w:pStyle w:val="TDC1"/>
            <w:tabs>
              <w:tab w:val="right" w:leader="dot" w:pos="8828"/>
            </w:tabs>
            <w:rPr>
              <w:rFonts w:asciiTheme="minorHAnsi" w:eastAsiaTheme="minorEastAsia" w:hAnsiTheme="minorHAnsi"/>
              <w:noProof/>
              <w:sz w:val="22"/>
              <w:lang w:eastAsia="es-AR"/>
            </w:rPr>
          </w:pPr>
          <w:hyperlink w:anchor="_Toc456712931" w:history="1">
            <w:r w:rsidR="001012E0" w:rsidRPr="00E545A6">
              <w:rPr>
                <w:rStyle w:val="Hipervnculo"/>
                <w:noProof/>
              </w:rPr>
              <w:t>Descripción de los Casos de Uso.</w:t>
            </w:r>
            <w:r w:rsidR="001012E0">
              <w:rPr>
                <w:noProof/>
                <w:webHidden/>
              </w:rPr>
              <w:tab/>
            </w:r>
            <w:r w:rsidR="001012E0">
              <w:rPr>
                <w:noProof/>
                <w:webHidden/>
              </w:rPr>
              <w:fldChar w:fldCharType="begin"/>
            </w:r>
            <w:r w:rsidR="001012E0">
              <w:rPr>
                <w:noProof/>
                <w:webHidden/>
              </w:rPr>
              <w:instrText xml:space="preserve"> PAGEREF _Toc456712931 \h </w:instrText>
            </w:r>
            <w:r w:rsidR="001012E0">
              <w:rPr>
                <w:noProof/>
                <w:webHidden/>
              </w:rPr>
            </w:r>
            <w:r w:rsidR="001012E0">
              <w:rPr>
                <w:noProof/>
                <w:webHidden/>
              </w:rPr>
              <w:fldChar w:fldCharType="separate"/>
            </w:r>
            <w:r w:rsidR="001012E0">
              <w:rPr>
                <w:noProof/>
                <w:webHidden/>
              </w:rPr>
              <w:t>38</w:t>
            </w:r>
            <w:r w:rsidR="001012E0">
              <w:rPr>
                <w:noProof/>
                <w:webHidden/>
              </w:rPr>
              <w:fldChar w:fldCharType="end"/>
            </w:r>
          </w:hyperlink>
        </w:p>
        <w:p w:rsidR="001012E0" w:rsidRDefault="00453663">
          <w:pPr>
            <w:pStyle w:val="TDC1"/>
            <w:tabs>
              <w:tab w:val="right" w:leader="dot" w:pos="8828"/>
            </w:tabs>
            <w:rPr>
              <w:rFonts w:asciiTheme="minorHAnsi" w:eastAsiaTheme="minorEastAsia" w:hAnsiTheme="minorHAnsi"/>
              <w:noProof/>
              <w:sz w:val="22"/>
              <w:lang w:eastAsia="es-AR"/>
            </w:rPr>
          </w:pPr>
          <w:hyperlink w:anchor="_Toc456712934" w:history="1">
            <w:r w:rsidR="001012E0" w:rsidRPr="00E545A6">
              <w:rPr>
                <w:rStyle w:val="Hipervnculo"/>
                <w:noProof/>
              </w:rPr>
              <w:t>Modelo de Dominio</w:t>
            </w:r>
            <w:r w:rsidR="001012E0">
              <w:rPr>
                <w:noProof/>
                <w:webHidden/>
              </w:rPr>
              <w:tab/>
            </w:r>
            <w:r w:rsidR="001012E0">
              <w:rPr>
                <w:noProof/>
                <w:webHidden/>
              </w:rPr>
              <w:fldChar w:fldCharType="begin"/>
            </w:r>
            <w:r w:rsidR="001012E0">
              <w:rPr>
                <w:noProof/>
                <w:webHidden/>
              </w:rPr>
              <w:instrText xml:space="preserve"> PAGEREF _Toc456712934 \h </w:instrText>
            </w:r>
            <w:r w:rsidR="001012E0">
              <w:rPr>
                <w:noProof/>
                <w:webHidden/>
              </w:rPr>
            </w:r>
            <w:r w:rsidR="001012E0">
              <w:rPr>
                <w:noProof/>
                <w:webHidden/>
              </w:rPr>
              <w:fldChar w:fldCharType="separate"/>
            </w:r>
            <w:r w:rsidR="001012E0">
              <w:rPr>
                <w:noProof/>
                <w:webHidden/>
              </w:rPr>
              <w:t>41</w:t>
            </w:r>
            <w:r w:rsidR="001012E0">
              <w:rPr>
                <w:noProof/>
                <w:webHidden/>
              </w:rPr>
              <w:fldChar w:fldCharType="end"/>
            </w:r>
          </w:hyperlink>
        </w:p>
        <w:p w:rsidR="001012E0" w:rsidRDefault="00453663">
          <w:pPr>
            <w:pStyle w:val="TDC1"/>
            <w:tabs>
              <w:tab w:val="right" w:leader="dot" w:pos="8828"/>
            </w:tabs>
            <w:rPr>
              <w:rFonts w:asciiTheme="minorHAnsi" w:eastAsiaTheme="minorEastAsia" w:hAnsiTheme="minorHAnsi"/>
              <w:noProof/>
              <w:sz w:val="22"/>
              <w:lang w:eastAsia="es-AR"/>
            </w:rPr>
          </w:pPr>
          <w:hyperlink w:anchor="_Toc456712935" w:history="1">
            <w:r w:rsidR="001012E0" w:rsidRPr="00E545A6">
              <w:rPr>
                <w:rStyle w:val="Hipervnculo"/>
                <w:noProof/>
              </w:rPr>
              <w:t>Bibliografía.</w:t>
            </w:r>
            <w:r w:rsidR="001012E0">
              <w:rPr>
                <w:noProof/>
                <w:webHidden/>
              </w:rPr>
              <w:tab/>
            </w:r>
            <w:r w:rsidR="001012E0">
              <w:rPr>
                <w:noProof/>
                <w:webHidden/>
              </w:rPr>
              <w:fldChar w:fldCharType="begin"/>
            </w:r>
            <w:r w:rsidR="001012E0">
              <w:rPr>
                <w:noProof/>
                <w:webHidden/>
              </w:rPr>
              <w:instrText xml:space="preserve"> PAGEREF _Toc456712935 \h </w:instrText>
            </w:r>
            <w:r w:rsidR="001012E0">
              <w:rPr>
                <w:noProof/>
                <w:webHidden/>
              </w:rPr>
            </w:r>
            <w:r w:rsidR="001012E0">
              <w:rPr>
                <w:noProof/>
                <w:webHidden/>
              </w:rPr>
              <w:fldChar w:fldCharType="separate"/>
            </w:r>
            <w:r w:rsidR="001012E0">
              <w:rPr>
                <w:noProof/>
                <w:webHidden/>
              </w:rPr>
              <w:t>45</w:t>
            </w:r>
            <w:r w:rsidR="001012E0">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jc w:val="center"/>
      </w:pPr>
    </w:p>
    <w:p w:rsidR="00A82768" w:rsidRDefault="003A1F9E" w:rsidP="00D90159">
      <w:pPr>
        <w:pStyle w:val="Ttulo1"/>
        <w:jc w:val="center"/>
      </w:pPr>
      <w:bookmarkStart w:id="0" w:name="_Toc456712927"/>
      <w:r w:rsidRPr="00D90159">
        <w:t>Introducción</w:t>
      </w:r>
      <w:r>
        <w:t>.</w:t>
      </w:r>
      <w:bookmarkEnd w:id="0"/>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1" w:name="_Toc456712928"/>
      <w:r w:rsidRPr="0083445B">
        <w:t>Actores</w:t>
      </w:r>
      <w:r>
        <w:t>.</w:t>
      </w:r>
      <w:bookmarkEnd w:id="1"/>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D90159" w:rsidRDefault="00D90159" w:rsidP="0083445B">
      <w:pPr>
        <w:pStyle w:val="Ttulo1"/>
        <w:jc w:val="center"/>
      </w:pPr>
    </w:p>
    <w:p w:rsidR="00D90159" w:rsidRDefault="009253F0" w:rsidP="009253F0">
      <w:pPr>
        <w:pStyle w:val="Ttulo1"/>
        <w:jc w:val="center"/>
      </w:pPr>
      <w:bookmarkStart w:id="2" w:name="_Toc456712929"/>
      <w:r>
        <w:t>Casos de Uso del Negocio</w:t>
      </w:r>
      <w:bookmarkEnd w:id="2"/>
    </w:p>
    <w:p w:rsidR="009253F0" w:rsidRPr="009253F0" w:rsidRDefault="00453663" w:rsidP="00845A66">
      <w:pPr>
        <w:jc w:val="both"/>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9.3pt;margin-top:8pt;width:166.35pt;height:37.25pt;z-index:251658240" strokecolor="white [3212]">
            <v:textbox>
              <w:txbxContent>
                <w:p w:rsidR="00B131A2" w:rsidRDefault="00B131A2" w:rsidP="007D2A7E">
                  <w:pPr>
                    <w:pStyle w:val="Ttulo2"/>
                  </w:pPr>
                  <w:r w:rsidRPr="007D2A7E">
                    <w:t>Cliente</w:t>
                  </w:r>
                </w:p>
              </w:txbxContent>
            </v:textbox>
          </v:shape>
        </w:pict>
      </w:r>
      <w:r w:rsidR="00845A66">
        <w:rPr>
          <w:noProof/>
          <w:lang w:eastAsia="es-AR"/>
        </w:rPr>
        <w:drawing>
          <wp:inline distT="0" distB="0" distL="0" distR="0" wp14:anchorId="06C67CB9" wp14:editId="07AB6CEC">
            <wp:extent cx="6053153" cy="757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a:blip r:embed="rId10">
                      <a:extLst>
                        <a:ext uri="{28A0092B-C50C-407E-A947-70E740481C1C}">
                          <a14:useLocalDpi xmlns:a14="http://schemas.microsoft.com/office/drawing/2010/main" val="0"/>
                        </a:ext>
                      </a:extLst>
                    </a:blip>
                    <a:stretch>
                      <a:fillRect/>
                    </a:stretch>
                  </pic:blipFill>
                  <pic:spPr>
                    <a:xfrm>
                      <a:off x="0" y="0"/>
                      <a:ext cx="6053153" cy="7572375"/>
                    </a:xfrm>
                    <a:prstGeom prst="rect">
                      <a:avLst/>
                    </a:prstGeom>
                  </pic:spPr>
                </pic:pic>
              </a:graphicData>
            </a:graphic>
          </wp:inline>
        </w:drawing>
      </w:r>
    </w:p>
    <w:p w:rsidR="00D90159" w:rsidRDefault="00845A66" w:rsidP="00845A66">
      <w:pPr>
        <w:pStyle w:val="Ttulo1"/>
        <w:tabs>
          <w:tab w:val="left" w:pos="142"/>
        </w:tabs>
        <w:ind w:left="-142" w:firstLine="142"/>
        <w:jc w:val="center"/>
      </w:pPr>
      <w:bookmarkStart w:id="3" w:name="_Toc456712845"/>
      <w:bookmarkStart w:id="4" w:name="_Toc456712930"/>
      <w:r>
        <w:rPr>
          <w:noProof/>
          <w:lang w:eastAsia="es-AR"/>
        </w:rPr>
        <w:lastRenderedPageBreak/>
        <w:drawing>
          <wp:anchor distT="0" distB="0" distL="114300" distR="114300" simplePos="0" relativeHeight="251657216" behindDoc="0" locked="0" layoutInCell="1" allowOverlap="1" wp14:anchorId="72F62AB4" wp14:editId="68D12915">
            <wp:simplePos x="0" y="0"/>
            <wp:positionH relativeFrom="column">
              <wp:posOffset>-1645811</wp:posOffset>
            </wp:positionH>
            <wp:positionV relativeFrom="paragraph">
              <wp:posOffset>191135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1">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3"/>
      <w:bookmarkEnd w:id="4"/>
    </w:p>
    <w:p w:rsidR="00845A66" w:rsidRDefault="00453663">
      <w:r>
        <w:rPr>
          <w:noProof/>
          <w:lang w:eastAsia="es-AR"/>
        </w:rPr>
        <w:pict>
          <v:shape id="_x0000_s1027" type="#_x0000_t202" style="position:absolute;margin-left:-426.9pt;margin-top:27.45pt;width:83.2pt;height:33.55pt;z-index:251659264" fillcolor="white [3212]" stroked="f">
            <v:textbox>
              <w:txbxContent>
                <w:p w:rsidR="00B131A2" w:rsidRDefault="00B131A2" w:rsidP="00B131A2">
                  <w:pPr>
                    <w:pStyle w:val="Ttulo2"/>
                  </w:pPr>
                  <w:r>
                    <w:t>Proveedor</w:t>
                  </w:r>
                </w:p>
              </w:txbxContent>
            </v:textbox>
          </v:shape>
        </w:pict>
      </w:r>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jc w:val="center"/>
      </w:pPr>
      <w:bookmarkStart w:id="5" w:name="_Toc456712931"/>
      <w:r w:rsidRPr="0083445B">
        <w:t>Descripción de los Casos de Uso.</w:t>
      </w:r>
      <w:bookmarkEnd w:id="5"/>
    </w:p>
    <w:p w:rsidR="00B342C5" w:rsidRPr="00B342C5" w:rsidRDefault="00B342C5" w:rsidP="00B342C5"/>
    <w:p w:rsidR="00C15FB9" w:rsidRDefault="00C15FB9" w:rsidP="00D90159">
      <w:pPr>
        <w:pStyle w:val="Ttulo2"/>
      </w:pPr>
      <w:bookmarkStart w:id="6" w:name="_Toc456015980"/>
      <w:bookmarkStart w:id="7" w:name="_Toc456712847"/>
      <w:bookmarkStart w:id="8" w:name="_Toc456712932"/>
      <w:r w:rsidRPr="00133B13">
        <w:t>Cliente.</w:t>
      </w:r>
      <w:bookmarkEnd w:id="6"/>
      <w:bookmarkEnd w:id="7"/>
      <w:bookmarkEnd w:id="8"/>
    </w:p>
    <w:p w:rsidR="007D2A7E" w:rsidRPr="007D2A7E" w:rsidRDefault="007D2A7E" w:rsidP="007D2A7E"/>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7D2A7E" w:rsidRDefault="007D2A7E"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8172B6" w:rsidRPr="00133B13" w:rsidRDefault="008172B6" w:rsidP="00133B13">
      <w:pPr>
        <w:spacing w:line="240" w:lineRule="auto"/>
        <w:jc w:val="both"/>
        <w:rPr>
          <w:rFonts w:cs="Arial"/>
          <w:color w:val="545454"/>
          <w:sz w:val="22"/>
          <w:shd w:val="clear" w:color="auto" w:fill="FFFFFF"/>
        </w:rPr>
      </w:pPr>
      <w:bookmarkStart w:id="9" w:name="_GoBack"/>
      <w:bookmarkEnd w:id="9"/>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D90159" w:rsidRDefault="00D90159">
      <w:pPr>
        <w:rPr>
          <w:b/>
          <w:sz w:val="22"/>
        </w:rPr>
      </w:pPr>
      <w:r>
        <w:rPr>
          <w:b/>
          <w:sz w:val="22"/>
        </w:rPr>
        <w:br w:type="page"/>
      </w:r>
    </w:p>
    <w:p w:rsidR="007D2A7E" w:rsidRDefault="007D2A7E" w:rsidP="00D90159">
      <w:pPr>
        <w:pStyle w:val="Ttulo2"/>
      </w:pPr>
      <w:bookmarkStart w:id="10" w:name="_Toc456015981"/>
      <w:bookmarkStart w:id="11" w:name="_Toc456712848"/>
      <w:bookmarkStart w:id="12" w:name="_Toc456712933"/>
    </w:p>
    <w:p w:rsidR="00C15FB9" w:rsidRDefault="006C19C0" w:rsidP="00D90159">
      <w:pPr>
        <w:pStyle w:val="Ttulo2"/>
      </w:pPr>
      <w:r w:rsidRPr="00133B13">
        <w:t>Proveedor.</w:t>
      </w:r>
      <w:bookmarkEnd w:id="10"/>
      <w:bookmarkEnd w:id="11"/>
      <w:bookmarkEnd w:id="12"/>
    </w:p>
    <w:p w:rsidR="007D2A7E" w:rsidRPr="007D2A7E" w:rsidRDefault="007D2A7E" w:rsidP="007D2A7E"/>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w:t>
      </w:r>
      <w:proofErr w:type="spellStart"/>
      <w:r w:rsidR="00C234C3" w:rsidRPr="00133B13">
        <w:rPr>
          <w:sz w:val="22"/>
        </w:rPr>
        <w:t>el</w:t>
      </w:r>
      <w:proofErr w:type="spellEnd"/>
      <w:r w:rsidR="00C234C3" w:rsidRPr="00133B13">
        <w:rPr>
          <w:sz w:val="22"/>
        </w:rPr>
        <w:t>/los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845A66"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845A66" w:rsidRDefault="00845A66">
      <w:pPr>
        <w:rPr>
          <w:sz w:val="22"/>
        </w:rPr>
      </w:pPr>
      <w:r>
        <w:rPr>
          <w:sz w:val="22"/>
        </w:rPr>
        <w:br w:type="page"/>
      </w:r>
    </w:p>
    <w:p w:rsidR="00845A66" w:rsidRDefault="00845A66" w:rsidP="00845A66">
      <w:pPr>
        <w:pStyle w:val="Ttulo1"/>
      </w:pPr>
    </w:p>
    <w:p w:rsidR="00DD396B" w:rsidRDefault="00845A66" w:rsidP="00845A66">
      <w:pPr>
        <w:pStyle w:val="Ttulo1"/>
        <w:jc w:val="center"/>
      </w:pPr>
      <w:bookmarkStart w:id="13" w:name="_Toc456712934"/>
      <w:r>
        <w:t>Modelo de Dominio</w:t>
      </w:r>
      <w:bookmarkEnd w:id="13"/>
    </w:p>
    <w:p w:rsidR="00845A66" w:rsidRDefault="00845A66" w:rsidP="00845A66"/>
    <w:p w:rsidR="00845A66" w:rsidRDefault="00845A66">
      <w:r>
        <w:br w:type="page"/>
      </w:r>
    </w:p>
    <w:p w:rsidR="00845A66" w:rsidRDefault="00845A66" w:rsidP="00845A66"/>
    <w:p w:rsidR="00845A66" w:rsidRDefault="00845A66">
      <w:r>
        <w:br w:type="page"/>
      </w:r>
    </w:p>
    <w:p w:rsidR="00845A66" w:rsidRDefault="00845A66" w:rsidP="00845A66"/>
    <w:p w:rsidR="00845A66" w:rsidRDefault="00845A66">
      <w:r>
        <w:br w:type="page"/>
      </w:r>
    </w:p>
    <w:p w:rsidR="00845A66" w:rsidRPr="00845A66" w:rsidRDefault="00845A66" w:rsidP="00845A66"/>
    <w:p w:rsidR="00DD396B" w:rsidRDefault="00DD396B">
      <w:pPr>
        <w:rPr>
          <w:sz w:val="22"/>
        </w:rPr>
      </w:pPr>
      <w:r>
        <w:rPr>
          <w:sz w:val="22"/>
        </w:rPr>
        <w:br w:type="page"/>
      </w:r>
    </w:p>
    <w:p w:rsidR="00A822EE" w:rsidRDefault="00A822EE" w:rsidP="00D90159">
      <w:pPr>
        <w:pStyle w:val="Ttulo1"/>
        <w:jc w:val="center"/>
      </w:pPr>
    </w:p>
    <w:p w:rsidR="00DD396B" w:rsidRDefault="00061AA4" w:rsidP="00D90159">
      <w:pPr>
        <w:pStyle w:val="Ttulo1"/>
        <w:jc w:val="center"/>
      </w:pPr>
      <w:bookmarkStart w:id="14" w:name="_Toc456712935"/>
      <w:r w:rsidRPr="00D90159">
        <w:t>Bibliografía</w:t>
      </w:r>
      <w:r>
        <w:t>.</w:t>
      </w:r>
      <w:bookmarkEnd w:id="14"/>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012E0">
      <w:headerReference w:type="default" r:id="rId12"/>
      <w:footerReference w:type="default" r:id="rId13"/>
      <w:pgSz w:w="12240" w:h="15840"/>
      <w:pgMar w:top="1417" w:right="1701" w:bottom="1417" w:left="1701" w:header="708" w:footer="708"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663" w:rsidRDefault="00453663" w:rsidP="00216B00">
      <w:pPr>
        <w:spacing w:after="0" w:line="240" w:lineRule="auto"/>
      </w:pPr>
      <w:r>
        <w:separator/>
      </w:r>
    </w:p>
  </w:endnote>
  <w:endnote w:type="continuationSeparator" w:id="0">
    <w:p w:rsidR="00453663" w:rsidRDefault="00453663"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213D2B" w:rsidRPr="00213D2B">
          <w:rPr>
            <w:noProof/>
            <w:lang w:val="es-ES"/>
          </w:rPr>
          <w:t>39</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663" w:rsidRDefault="00453663" w:rsidP="00216B00">
      <w:pPr>
        <w:spacing w:after="0" w:line="240" w:lineRule="auto"/>
      </w:pPr>
      <w:r>
        <w:separator/>
      </w:r>
    </w:p>
  </w:footnote>
  <w:footnote w:type="continuationSeparator" w:id="0">
    <w:p w:rsidR="00453663" w:rsidRDefault="00453663"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83981"/>
    <w:rsid w:val="001012E0"/>
    <w:rsid w:val="00133B13"/>
    <w:rsid w:val="001377EA"/>
    <w:rsid w:val="00143193"/>
    <w:rsid w:val="00182030"/>
    <w:rsid w:val="00193EBB"/>
    <w:rsid w:val="001D09FA"/>
    <w:rsid w:val="002134A1"/>
    <w:rsid w:val="00213D2B"/>
    <w:rsid w:val="00216B00"/>
    <w:rsid w:val="00254223"/>
    <w:rsid w:val="002C1F7F"/>
    <w:rsid w:val="002C23F1"/>
    <w:rsid w:val="00300C96"/>
    <w:rsid w:val="00330205"/>
    <w:rsid w:val="003A1F9E"/>
    <w:rsid w:val="003B0397"/>
    <w:rsid w:val="003F698D"/>
    <w:rsid w:val="00453663"/>
    <w:rsid w:val="004557B9"/>
    <w:rsid w:val="00480DEA"/>
    <w:rsid w:val="004A0D4F"/>
    <w:rsid w:val="004B2904"/>
    <w:rsid w:val="004C14D1"/>
    <w:rsid w:val="004C480D"/>
    <w:rsid w:val="0052064E"/>
    <w:rsid w:val="00593004"/>
    <w:rsid w:val="005A4397"/>
    <w:rsid w:val="005B0826"/>
    <w:rsid w:val="005D50F0"/>
    <w:rsid w:val="006140B3"/>
    <w:rsid w:val="00635844"/>
    <w:rsid w:val="00694B5F"/>
    <w:rsid w:val="006B62A4"/>
    <w:rsid w:val="006C19C0"/>
    <w:rsid w:val="006D77B7"/>
    <w:rsid w:val="006E7884"/>
    <w:rsid w:val="006F7EBB"/>
    <w:rsid w:val="00764333"/>
    <w:rsid w:val="0078055B"/>
    <w:rsid w:val="00784358"/>
    <w:rsid w:val="00791DDB"/>
    <w:rsid w:val="007B671C"/>
    <w:rsid w:val="007C3E34"/>
    <w:rsid w:val="007D2A7E"/>
    <w:rsid w:val="008172B6"/>
    <w:rsid w:val="0083445B"/>
    <w:rsid w:val="00845A66"/>
    <w:rsid w:val="008C0E89"/>
    <w:rsid w:val="008E04B4"/>
    <w:rsid w:val="00903D20"/>
    <w:rsid w:val="009253F0"/>
    <w:rsid w:val="009D183B"/>
    <w:rsid w:val="00A16607"/>
    <w:rsid w:val="00A822EE"/>
    <w:rsid w:val="00A82768"/>
    <w:rsid w:val="00AE7E66"/>
    <w:rsid w:val="00B131A2"/>
    <w:rsid w:val="00B342C5"/>
    <w:rsid w:val="00B5768B"/>
    <w:rsid w:val="00B741AF"/>
    <w:rsid w:val="00BB25AC"/>
    <w:rsid w:val="00C15FB9"/>
    <w:rsid w:val="00C234C3"/>
    <w:rsid w:val="00C9763C"/>
    <w:rsid w:val="00CB57A8"/>
    <w:rsid w:val="00D36C26"/>
    <w:rsid w:val="00D44658"/>
    <w:rsid w:val="00D4560B"/>
    <w:rsid w:val="00D76A92"/>
    <w:rsid w:val="00D90159"/>
    <w:rsid w:val="00D96FC0"/>
    <w:rsid w:val="00D97EAD"/>
    <w:rsid w:val="00DA7877"/>
    <w:rsid w:val="00DD1D47"/>
    <w:rsid w:val="00DD396B"/>
    <w:rsid w:val="00DF2843"/>
    <w:rsid w:val="00DF65AF"/>
    <w:rsid w:val="00E00967"/>
    <w:rsid w:val="00E10179"/>
    <w:rsid w:val="00E57468"/>
    <w:rsid w:val="00E62535"/>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555C30-D426-4E4E-B0CC-26B379D8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7D2A7E"/>
    <w:pPr>
      <w:keepNext/>
      <w:keepLines/>
      <w:spacing w:before="240" w:after="0"/>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7D2A7E"/>
    <w:pPr>
      <w:keepNext/>
      <w:keepLines/>
      <w:spacing w:before="200" w:after="0"/>
      <w:outlineLvl w:val="1"/>
    </w:pPr>
    <w:rPr>
      <w:rFonts w:eastAsiaTheme="majorEastAsia" w:cstheme="majorBidi"/>
      <w:bCs/>
      <w:color w:val="5B9BD5" w:themeColor="accent1"/>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7E"/>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7D2A7E"/>
    <w:rPr>
      <w:rFonts w:eastAsiaTheme="majorEastAsia" w:cstheme="majorBidi"/>
      <w:bCs/>
      <w:color w:val="5B9BD5" w:themeColor="accent1"/>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FD17B-0AB4-4AC8-920A-73656AC9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1330</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MODELO DE NEGOCIO</vt:lpstr>
    </vt:vector>
  </TitlesOfParts>
  <Company>rAMOS HNOS</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Candela</cp:lastModifiedBy>
  <cp:revision>46</cp:revision>
  <dcterms:created xsi:type="dcterms:W3CDTF">2015-06-12T16:49:00Z</dcterms:created>
  <dcterms:modified xsi:type="dcterms:W3CDTF">2016-07-19T20:45:00Z</dcterms:modified>
</cp:coreProperties>
</file>