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0000" w:rsidRDefault="00860000" w:rsidP="00860000">
      <w:pPr>
        <w:jc w:val="center"/>
        <w:rPr>
          <w:b/>
          <w:bCs/>
          <w:u w:val="single"/>
          <w:rtl/>
        </w:rPr>
      </w:pPr>
      <w:r w:rsidRPr="00153CA9">
        <w:rPr>
          <w:rFonts w:hint="cs"/>
          <w:rtl/>
        </w:rPr>
        <w:t>©</w:t>
      </w:r>
    </w:p>
    <w:p w:rsidR="00860000" w:rsidRPr="004C4BA5" w:rsidRDefault="004C4BA5" w:rsidP="00F4258C">
      <w:pPr>
        <w:ind w:left="1287" w:right="1440" w:hanging="1345"/>
        <w:rPr>
          <w:b/>
          <w:bCs/>
          <w:sz w:val="36"/>
          <w:szCs w:val="36"/>
          <w:rtl/>
        </w:rPr>
      </w:pPr>
      <w:r w:rsidRPr="004C4BA5">
        <w:rPr>
          <w:rFonts w:hint="cs"/>
          <w:b/>
          <w:bCs/>
          <w:sz w:val="36"/>
          <w:szCs w:val="36"/>
          <w:rtl/>
        </w:rPr>
        <w:t>מלחמת דוד וגלית  חלק א</w:t>
      </w:r>
    </w:p>
    <w:p w:rsidR="00860000" w:rsidRPr="008061CB" w:rsidRDefault="00860000" w:rsidP="00860000">
      <w:pPr>
        <w:spacing w:line="340" w:lineRule="exact"/>
        <w:rPr>
          <w:b/>
          <w:bCs/>
          <w:rtl/>
        </w:rPr>
      </w:pPr>
      <w:r>
        <w:rPr>
          <w:rFonts w:hint="cs"/>
          <w:b/>
          <w:bCs/>
          <w:rtl/>
        </w:rPr>
        <w:t>לפני קריאת ההרצאה, יש לקרא את סיפור דוד וגלית המובא לפניכם!</w:t>
      </w:r>
    </w:p>
    <w:p w:rsidR="00860000" w:rsidRPr="00860000" w:rsidRDefault="00860000" w:rsidP="00860000">
      <w:pPr>
        <w:rPr>
          <w:rtl/>
        </w:rPr>
      </w:pPr>
    </w:p>
    <w:p w:rsidR="00A65EBB" w:rsidRDefault="00A65EBB" w:rsidP="00A65EBB">
      <w:pPr>
        <w:pStyle w:val="Heading5"/>
        <w:spacing w:line="340" w:lineRule="exact"/>
        <w:jc w:val="center"/>
        <w:rPr>
          <w:sz w:val="44"/>
          <w:szCs w:val="44"/>
          <w:rtl/>
        </w:rPr>
      </w:pPr>
      <w:r w:rsidRPr="00860000">
        <w:rPr>
          <w:rFonts w:hint="cs"/>
          <w:sz w:val="28"/>
          <w:szCs w:val="28"/>
          <w:rtl/>
        </w:rPr>
        <w:t>סיפור דוד וגלית</w:t>
      </w:r>
      <w:r>
        <w:rPr>
          <w:rFonts w:hint="cs"/>
          <w:sz w:val="44"/>
          <w:szCs w:val="44"/>
          <w:rtl/>
        </w:rPr>
        <w:t xml:space="preserve"> </w:t>
      </w:r>
      <w:r>
        <w:rPr>
          <w:rFonts w:hint="cs"/>
          <w:sz w:val="28"/>
          <w:szCs w:val="28"/>
          <w:rtl/>
        </w:rPr>
        <w:t xml:space="preserve">(שמ"א יז </w:t>
      </w:r>
      <w:r>
        <w:rPr>
          <w:sz w:val="28"/>
          <w:szCs w:val="28"/>
          <w:rtl/>
        </w:rPr>
        <w:t>–</w:t>
      </w:r>
      <w:r>
        <w:rPr>
          <w:rFonts w:hint="cs"/>
          <w:sz w:val="28"/>
          <w:szCs w:val="28"/>
          <w:rtl/>
        </w:rPr>
        <w:t xml:space="preserve"> יח:ה)</w:t>
      </w:r>
    </w:p>
    <w:p w:rsidR="00A65EBB" w:rsidRPr="00A068A5" w:rsidRDefault="00A65EBB" w:rsidP="00A068A5">
      <w:pPr>
        <w:pStyle w:val="NormalWeb"/>
        <w:tabs>
          <w:tab w:val="left" w:pos="7046"/>
        </w:tabs>
        <w:bidi/>
        <w:spacing w:line="240" w:lineRule="auto"/>
        <w:ind w:left="720" w:right="720" w:firstLine="360"/>
        <w:rPr>
          <w:rFonts w:cs="David"/>
          <w:color w:val="000000"/>
          <w:sz w:val="26"/>
          <w:szCs w:val="26"/>
          <w:rtl/>
        </w:rPr>
      </w:pPr>
      <w:r w:rsidRPr="00A068A5">
        <w:rPr>
          <w:rFonts w:cs="David" w:hint="cs"/>
          <w:b/>
          <w:bCs/>
          <w:color w:val="000000"/>
          <w:sz w:val="26"/>
          <w:szCs w:val="26"/>
          <w:rtl/>
        </w:rPr>
        <w:t>א</w:t>
      </w:r>
      <w:r w:rsidRPr="00A068A5">
        <w:rPr>
          <w:rFonts w:cs="David" w:hint="cs"/>
          <w:color w:val="000000"/>
          <w:sz w:val="26"/>
          <w:szCs w:val="26"/>
          <w:rtl/>
        </w:rPr>
        <w:t xml:space="preserve"> וַיַּאַסְפוּ פְלִשְׁתִּים אֶת-מַחֲנֵיהֶם, לַמִּלְחָמָה, וַיֵּאָסְפוּ, שֹׂכֹה אֲשֶׁר לִיהוּדָה; וַיַּחֲנוּ בֵּין-שׂוֹכֹה וּבֵין-עֲזֵקָה, בְּאֶפֶס דַּמִּים.  </w:t>
      </w:r>
      <w:r w:rsidRPr="00A068A5">
        <w:rPr>
          <w:rFonts w:cs="David" w:hint="cs"/>
          <w:b/>
          <w:bCs/>
          <w:color w:val="000000"/>
          <w:sz w:val="26"/>
          <w:szCs w:val="26"/>
          <w:rtl/>
        </w:rPr>
        <w:t>ב</w:t>
      </w:r>
      <w:r w:rsidRPr="00A068A5">
        <w:rPr>
          <w:rFonts w:cs="David" w:hint="cs"/>
          <w:color w:val="000000"/>
          <w:sz w:val="26"/>
          <w:szCs w:val="26"/>
          <w:rtl/>
        </w:rPr>
        <w:t xml:space="preserve"> וְשָׁאוּל וְאִישׁ-יִשְׂרָאֵל נֶאֶסְפוּ, וַיַּחֲנוּ בְּעֵמֶק הָאֵלָה; וַיַּעַרְכוּ מִלְחָמָה, לִקְרַאת פְּלִשְׁתִּים.  </w:t>
      </w:r>
      <w:r w:rsidRPr="00A068A5">
        <w:rPr>
          <w:rFonts w:cs="David" w:hint="cs"/>
          <w:b/>
          <w:bCs/>
          <w:color w:val="000000"/>
          <w:sz w:val="26"/>
          <w:szCs w:val="26"/>
          <w:rtl/>
        </w:rPr>
        <w:t>ג</w:t>
      </w:r>
      <w:r w:rsidRPr="00A068A5">
        <w:rPr>
          <w:rFonts w:cs="David" w:hint="cs"/>
          <w:color w:val="000000"/>
          <w:sz w:val="26"/>
          <w:szCs w:val="26"/>
          <w:rtl/>
        </w:rPr>
        <w:t xml:space="preserve"> וּפְלִשְׁתִּים עֹמְדִים אֶל-הָהָר, מִזֶּה, וְיִשְׂרָאֵל עֹמְדִים אֶל-הָהָר, מִזֶּה; וְהַגַּיְא, בֵּינֵיהֶם.  </w:t>
      </w:r>
      <w:r w:rsidRPr="00A068A5">
        <w:rPr>
          <w:rFonts w:cs="David" w:hint="cs"/>
          <w:b/>
          <w:bCs/>
          <w:color w:val="000000"/>
          <w:sz w:val="26"/>
          <w:szCs w:val="26"/>
          <w:rtl/>
        </w:rPr>
        <w:t>ד</w:t>
      </w:r>
      <w:r w:rsidRPr="00A068A5">
        <w:rPr>
          <w:rFonts w:cs="David" w:hint="cs"/>
          <w:color w:val="000000"/>
          <w:sz w:val="26"/>
          <w:szCs w:val="26"/>
          <w:rtl/>
        </w:rPr>
        <w:t xml:space="preserve"> וַיֵּצֵא אִישׁ-הַבֵּנַיִם מִמַּחֲנוֹת פְּלִשְׁתִּים, גָּלְיָת שְׁמוֹ מִגַּת:  גָּבְהוֹ, שֵׁשׁ אַמּוֹת וָזָרֶת.  </w:t>
      </w:r>
      <w:r w:rsidRPr="00A068A5">
        <w:rPr>
          <w:rFonts w:cs="David" w:hint="cs"/>
          <w:b/>
          <w:bCs/>
          <w:color w:val="000000"/>
          <w:sz w:val="26"/>
          <w:szCs w:val="26"/>
          <w:rtl/>
        </w:rPr>
        <w:t>ה</w:t>
      </w:r>
      <w:r w:rsidRPr="00A068A5">
        <w:rPr>
          <w:rFonts w:cs="David" w:hint="cs"/>
          <w:color w:val="000000"/>
          <w:sz w:val="26"/>
          <w:szCs w:val="26"/>
          <w:rtl/>
        </w:rPr>
        <w:t xml:space="preserve"> וְכוֹבַע נְחֹשֶׁת עַל-רֹאשׁוֹ, וְשִׁרְיוֹן קַשְׂקַשִּׂים הוּא לָבוּשׁ; וּמִשְׁקַל, הַשִּׁרְיוֹן--חֲמֵשֶׁת-אֲלָפִים שְׁקָלִים, נְחֹשֶׁת.  </w:t>
      </w:r>
      <w:r w:rsidRPr="00A068A5">
        <w:rPr>
          <w:rFonts w:cs="David" w:hint="cs"/>
          <w:b/>
          <w:bCs/>
          <w:color w:val="000000"/>
          <w:sz w:val="26"/>
          <w:szCs w:val="26"/>
          <w:rtl/>
        </w:rPr>
        <w:t>ו</w:t>
      </w:r>
      <w:r w:rsidRPr="00A068A5">
        <w:rPr>
          <w:rFonts w:cs="David" w:hint="cs"/>
          <w:color w:val="000000"/>
          <w:sz w:val="26"/>
          <w:szCs w:val="26"/>
          <w:rtl/>
        </w:rPr>
        <w:t xml:space="preserve"> וּמִצְחַת נְחֹשֶׁת, עַל-רַגְלָיו; וְכִידוֹן נְחֹשֶׁת, בֵּין כְּתֵפָיו.  </w:t>
      </w:r>
      <w:r w:rsidRPr="00A068A5">
        <w:rPr>
          <w:rFonts w:cs="David" w:hint="cs"/>
          <w:b/>
          <w:bCs/>
          <w:color w:val="000000"/>
          <w:sz w:val="26"/>
          <w:szCs w:val="26"/>
          <w:rtl/>
        </w:rPr>
        <w:t>ז</w:t>
      </w:r>
      <w:r w:rsidRPr="00A068A5">
        <w:rPr>
          <w:rFonts w:cs="David" w:hint="cs"/>
          <w:color w:val="000000"/>
          <w:sz w:val="26"/>
          <w:szCs w:val="26"/>
          <w:rtl/>
        </w:rPr>
        <w:t xml:space="preserve"> וחץ (וְעֵץ) חֲנִיתוֹ, כִּמְנוֹר אֹרְגִים, וְלַהֶבֶת חֲנִיתוֹ, שֵׁשׁ-מֵאוֹת שְׁקָלִים בַּרְזֶל; וְנֹשֵׂא הַצִּנָּה, הֹלֵךְ לְפָנָיו.  </w:t>
      </w:r>
      <w:r w:rsidRPr="00A068A5">
        <w:rPr>
          <w:rFonts w:cs="David" w:hint="cs"/>
          <w:b/>
          <w:bCs/>
          <w:color w:val="000000"/>
          <w:sz w:val="26"/>
          <w:szCs w:val="26"/>
          <w:rtl/>
        </w:rPr>
        <w:t>ח</w:t>
      </w:r>
      <w:r w:rsidRPr="00A068A5">
        <w:rPr>
          <w:rFonts w:cs="David" w:hint="cs"/>
          <w:color w:val="000000"/>
          <w:sz w:val="26"/>
          <w:szCs w:val="26"/>
          <w:rtl/>
        </w:rPr>
        <w:t xml:space="preserve"> וַיַּעֲמֹד, וַיִּקְרָא אֶל-מַעַרְכֹת יִשְׂרָאֵל, וַיֹּאמֶר לָהֶם, לָמָּה תֵצְאוּ לַעֲרֹךְ מִלְחָמָה:  הֲלוֹא אָנֹכִי הַפְּלִשְׁתִּי, וְאַתֶּם עֲבָדִים לְשָׁאוּל--בְּרוּ-לָכֶם אִישׁ, וְיֵרֵד אֵלָי.  </w:t>
      </w:r>
      <w:r w:rsidRPr="00A068A5">
        <w:rPr>
          <w:rFonts w:cs="David" w:hint="cs"/>
          <w:b/>
          <w:bCs/>
          <w:color w:val="000000"/>
          <w:sz w:val="26"/>
          <w:szCs w:val="26"/>
          <w:rtl/>
        </w:rPr>
        <w:t>ט</w:t>
      </w:r>
      <w:r w:rsidRPr="00A068A5">
        <w:rPr>
          <w:rFonts w:cs="David" w:hint="cs"/>
          <w:color w:val="000000"/>
          <w:sz w:val="26"/>
          <w:szCs w:val="26"/>
          <w:rtl/>
        </w:rPr>
        <w:t xml:space="preserve"> אִם-יוּכַל לְהִלָּחֵם אִתִּי, וְהִכָּנִי--וְהָיִינוּ לָכֶם, לַעֲבָדִים; וְאִם-אֲנִי אוּכַל-לוֹ, וְהִכִּיתִיו--וִהְיִיתֶם לָנוּ לַעֲבָדִים, וַעֲבַדְתֶּם אֹתָנוּ.  </w:t>
      </w:r>
      <w:r w:rsidRPr="00A068A5">
        <w:rPr>
          <w:rFonts w:cs="David" w:hint="cs"/>
          <w:b/>
          <w:bCs/>
          <w:color w:val="000000"/>
          <w:sz w:val="26"/>
          <w:szCs w:val="26"/>
          <w:rtl/>
        </w:rPr>
        <w:t>י</w:t>
      </w:r>
      <w:r w:rsidRPr="00A068A5">
        <w:rPr>
          <w:rFonts w:cs="David" w:hint="cs"/>
          <w:color w:val="000000"/>
          <w:sz w:val="26"/>
          <w:szCs w:val="26"/>
          <w:rtl/>
        </w:rPr>
        <w:t xml:space="preserve"> וַיֹּאמֶר, הַפְּלִשְׁתִּי, אֲנִי חֵרַפְתִּי אֶת-מַעַרְכוֹת יִשְׂרָאֵל, הַיּוֹם הַזֶּה; תְּנוּ-לִי אִישׁ, וְנִלָּחֲמָה יָחַד.  </w:t>
      </w:r>
      <w:r w:rsidRPr="00A068A5">
        <w:rPr>
          <w:rFonts w:cs="David" w:hint="cs"/>
          <w:b/>
          <w:bCs/>
          <w:color w:val="000000"/>
          <w:sz w:val="26"/>
          <w:szCs w:val="26"/>
          <w:rtl/>
        </w:rPr>
        <w:t>יא</w:t>
      </w:r>
      <w:r w:rsidRPr="00A068A5">
        <w:rPr>
          <w:rFonts w:cs="David" w:hint="cs"/>
          <w:color w:val="000000"/>
          <w:sz w:val="26"/>
          <w:szCs w:val="26"/>
          <w:rtl/>
        </w:rPr>
        <w:t xml:space="preserve"> וַיִּשְׁמַע שָׁאוּל וְכָל-יִשְׂרָאֵל, אֶת-דִּבְרֵי הַפְּלִשְׁתִּי הָאֵלֶּה; וַיֵּחַתּוּ וַיִּרְאוּ, מְאֹד.  {פ} </w:t>
      </w:r>
      <w:r w:rsidRPr="00A068A5">
        <w:rPr>
          <w:rFonts w:cs="David" w:hint="cs"/>
          <w:b/>
          <w:bCs/>
          <w:color w:val="000000"/>
          <w:sz w:val="26"/>
          <w:szCs w:val="26"/>
          <w:rtl/>
        </w:rPr>
        <w:t>יב</w:t>
      </w:r>
      <w:r w:rsidRPr="00A068A5">
        <w:rPr>
          <w:rFonts w:cs="David" w:hint="cs"/>
          <w:color w:val="000000"/>
          <w:sz w:val="26"/>
          <w:szCs w:val="26"/>
          <w:rtl/>
        </w:rPr>
        <w:t xml:space="preserve"> וְדָוִד בֶּן-אִישׁ אֶפְרָתִי הַזֶּה, מִבֵּית לֶחֶם יְהוּדָה, וּשְׁמוֹ יִשַׁי, וְלוֹ שְׁמֹנָה בָנִים; וְהָאִישׁ בִּימֵי שָׁאוּל, זָקֵן בָּא בַאֲנָשִׁים.  </w:t>
      </w:r>
      <w:r w:rsidRPr="00A068A5">
        <w:rPr>
          <w:rFonts w:cs="David" w:hint="cs"/>
          <w:b/>
          <w:bCs/>
          <w:color w:val="000000"/>
          <w:sz w:val="26"/>
          <w:szCs w:val="26"/>
          <w:rtl/>
        </w:rPr>
        <w:t>יג</w:t>
      </w:r>
      <w:r w:rsidRPr="00A068A5">
        <w:rPr>
          <w:rFonts w:cs="David" w:hint="cs"/>
          <w:color w:val="000000"/>
          <w:sz w:val="26"/>
          <w:szCs w:val="26"/>
          <w:rtl/>
        </w:rPr>
        <w:t xml:space="preserve"> וַיֵּלְכוּ שְׁלֹשֶׁת בְּנֵי-יִשַׁי, הַגְּדֹלִים--הָלְכוּ אַחֲרֵי-שָׁאוּל, לַמִּלְחָמָה; וְשֵׁם שְׁלֹשֶׁת בָּנָיו, אֲשֶׁר הָלְכוּ בַּמִּלְחָמָה--אֱלִיאָב הַבְּכוֹר וּמִשְׁנֵהוּ אֲבִינָדָב, וְהַשְּׁלִשִׁי שַׁמָּה.  </w:t>
      </w:r>
      <w:r w:rsidRPr="00A068A5">
        <w:rPr>
          <w:rFonts w:cs="David" w:hint="cs"/>
          <w:b/>
          <w:bCs/>
          <w:color w:val="000000"/>
          <w:sz w:val="26"/>
          <w:szCs w:val="26"/>
          <w:rtl/>
        </w:rPr>
        <w:t>יד</w:t>
      </w:r>
      <w:r w:rsidRPr="00A068A5">
        <w:rPr>
          <w:rFonts w:cs="David" w:hint="cs"/>
          <w:color w:val="000000"/>
          <w:sz w:val="26"/>
          <w:szCs w:val="26"/>
          <w:rtl/>
        </w:rPr>
        <w:t xml:space="preserve"> וְדָוִד, הוּא הַקָּטָן; וּשְׁלֹשָׁה, הַגְּדֹלִים, הָלְכוּ, אַחֲרֵי שָׁאוּל.  {ס} </w:t>
      </w:r>
      <w:r w:rsidRPr="00A068A5">
        <w:rPr>
          <w:rFonts w:cs="David" w:hint="cs"/>
          <w:b/>
          <w:bCs/>
          <w:color w:val="000000"/>
          <w:sz w:val="26"/>
          <w:szCs w:val="26"/>
          <w:rtl/>
        </w:rPr>
        <w:t>טו</w:t>
      </w:r>
      <w:r w:rsidRPr="00A068A5">
        <w:rPr>
          <w:rFonts w:cs="David" w:hint="cs"/>
          <w:color w:val="000000"/>
          <w:sz w:val="26"/>
          <w:szCs w:val="26"/>
          <w:rtl/>
        </w:rPr>
        <w:t xml:space="preserve"> וְדָוִד הֹלֵךְ וָשָׁב, מֵעַל שָׁאוּל, לִרְעוֹת אֶת-צֹאן אָבִיו, בֵּית-לָחֶם.  </w:t>
      </w:r>
      <w:r w:rsidRPr="00A068A5">
        <w:rPr>
          <w:rFonts w:cs="David" w:hint="cs"/>
          <w:b/>
          <w:bCs/>
          <w:color w:val="000000"/>
          <w:sz w:val="26"/>
          <w:szCs w:val="26"/>
          <w:rtl/>
        </w:rPr>
        <w:t>טז</w:t>
      </w:r>
      <w:r w:rsidRPr="00A068A5">
        <w:rPr>
          <w:rFonts w:cs="David" w:hint="cs"/>
          <w:color w:val="000000"/>
          <w:sz w:val="26"/>
          <w:szCs w:val="26"/>
          <w:rtl/>
        </w:rPr>
        <w:t xml:space="preserve"> וַיִּגַּשׁ הַפְּלִשְׁתִּי, הַשְׁכֵּם וְהַעֲרֵב; וַיִּתְיַצֵּב, אַרְבָּעִים יוֹם.  {פ} </w:t>
      </w:r>
      <w:r w:rsidRPr="00A068A5">
        <w:rPr>
          <w:rFonts w:cs="David" w:hint="cs"/>
          <w:b/>
          <w:bCs/>
          <w:color w:val="000000"/>
          <w:sz w:val="26"/>
          <w:szCs w:val="26"/>
          <w:rtl/>
        </w:rPr>
        <w:t>יז</w:t>
      </w:r>
      <w:r w:rsidRPr="00A068A5">
        <w:rPr>
          <w:rFonts w:cs="David" w:hint="cs"/>
          <w:color w:val="000000"/>
          <w:sz w:val="26"/>
          <w:szCs w:val="26"/>
          <w:rtl/>
        </w:rPr>
        <w:t xml:space="preserve"> וַיֹּאמֶר יִשַׁי לְדָוִד בְּנוֹ, קַח-נָא לְאַחֶיךָ אֵיפַת הַקָּלִיא הַזֶּה, וַעֲשָׂרָה לֶחֶם, הַזֶּה; וְהָרֵץ הַמַּחֲנֶה, לְאַחֶיךָ.  </w:t>
      </w:r>
      <w:r w:rsidRPr="00A068A5">
        <w:rPr>
          <w:rFonts w:cs="David" w:hint="cs"/>
          <w:b/>
          <w:bCs/>
          <w:color w:val="000000"/>
          <w:sz w:val="26"/>
          <w:szCs w:val="26"/>
          <w:rtl/>
        </w:rPr>
        <w:t>יח</w:t>
      </w:r>
      <w:r w:rsidRPr="00A068A5">
        <w:rPr>
          <w:rFonts w:cs="David" w:hint="cs"/>
          <w:color w:val="000000"/>
          <w:sz w:val="26"/>
          <w:szCs w:val="26"/>
          <w:rtl/>
        </w:rPr>
        <w:t xml:space="preserve"> וְאֵת עֲשֶׂרֶת חֲרִצֵי הֶחָלָב, הָאֵלֶּה, תָּבִיא, לְשַׂר-הָאָלֶף; וְאֶת-אַחֶיךָ תִּפְקֹד לְשָׁלוֹם, וְאֶת-עֲרֻבָּתָם תִּקָּח.  </w:t>
      </w:r>
      <w:r w:rsidRPr="00A068A5">
        <w:rPr>
          <w:rFonts w:cs="David" w:hint="cs"/>
          <w:b/>
          <w:bCs/>
          <w:color w:val="000000"/>
          <w:sz w:val="26"/>
          <w:szCs w:val="26"/>
          <w:rtl/>
        </w:rPr>
        <w:t>יט</w:t>
      </w:r>
      <w:r w:rsidRPr="00A068A5">
        <w:rPr>
          <w:rFonts w:cs="David" w:hint="cs"/>
          <w:color w:val="000000"/>
          <w:sz w:val="26"/>
          <w:szCs w:val="26"/>
          <w:rtl/>
        </w:rPr>
        <w:t xml:space="preserve"> וְשָׁאוּל וְהֵמָּה וְכָל-אִישׁ יִשְׂרָאֵל, בְּעֵמֶק הָאֵלָה; נִלְחָמִים, עִם-פְּלִשְׁתִּים.  {ס} </w:t>
      </w:r>
      <w:r w:rsidRPr="00A068A5">
        <w:rPr>
          <w:rFonts w:cs="David" w:hint="cs"/>
          <w:b/>
          <w:bCs/>
          <w:color w:val="000000"/>
          <w:sz w:val="26"/>
          <w:szCs w:val="26"/>
          <w:rtl/>
        </w:rPr>
        <w:t>כ</w:t>
      </w:r>
      <w:r w:rsidRPr="00A068A5">
        <w:rPr>
          <w:rFonts w:cs="David" w:hint="cs"/>
          <w:color w:val="000000"/>
          <w:sz w:val="26"/>
          <w:szCs w:val="26"/>
          <w:rtl/>
        </w:rPr>
        <w:t xml:space="preserve"> וַיַּשְׁכֵּם דָּוִד בַּבֹּקֶר, וַיִּטֹּשׁ אֶת-הַצֹּאן עַל-שֹׁמֵר, וַיִּשָּׂא וַיֵּלֶךְ, כַּאֲשֶׁר צִוָּהוּ יִשָׁי; וַיָּבֹא, הַמַּעְגָּלָה, וְהַחַיִל הַיֹּצֵא אֶל-הַמַּעֲרָכָה, וְהֵרֵעוּ בַּמִּלְחָמָה.  </w:t>
      </w:r>
      <w:r w:rsidRPr="00A068A5">
        <w:rPr>
          <w:rFonts w:cs="David" w:hint="cs"/>
          <w:b/>
          <w:bCs/>
          <w:color w:val="000000"/>
          <w:sz w:val="26"/>
          <w:szCs w:val="26"/>
          <w:rtl/>
        </w:rPr>
        <w:t>כא</w:t>
      </w:r>
      <w:r w:rsidRPr="00A068A5">
        <w:rPr>
          <w:rFonts w:cs="David" w:hint="cs"/>
          <w:color w:val="000000"/>
          <w:sz w:val="26"/>
          <w:szCs w:val="26"/>
          <w:rtl/>
        </w:rPr>
        <w:t xml:space="preserve"> וַתַּעֲרֹךְ יִשְׂרָאֵל וּפְלִשְׁתִּים, מַעֲרָכָה לִקְרַאת מַעֲרָכָה.  </w:t>
      </w:r>
      <w:r w:rsidRPr="00A068A5">
        <w:rPr>
          <w:rFonts w:cs="David" w:hint="cs"/>
          <w:b/>
          <w:bCs/>
          <w:color w:val="000000"/>
          <w:sz w:val="26"/>
          <w:szCs w:val="26"/>
          <w:rtl/>
        </w:rPr>
        <w:t>כב</w:t>
      </w:r>
      <w:r w:rsidRPr="00A068A5">
        <w:rPr>
          <w:rFonts w:cs="David" w:hint="cs"/>
          <w:color w:val="000000"/>
          <w:sz w:val="26"/>
          <w:szCs w:val="26"/>
          <w:rtl/>
        </w:rPr>
        <w:t xml:space="preserve"> וַיִּטֹּשׁ דָּוִד אֶת-הַכֵּלִים מֵעָלָיו, עַל-יַד שׁוֹמֵר הַכֵּלִים, וַיָּרָץ, הַמַּעֲרָכָה; וַיָּבֹא, וַיִּשְׁאַל לְאֶחָיו לְשָׁלוֹם.  </w:t>
      </w:r>
      <w:r w:rsidRPr="00A068A5">
        <w:rPr>
          <w:rFonts w:cs="David" w:hint="cs"/>
          <w:b/>
          <w:bCs/>
          <w:color w:val="000000"/>
          <w:sz w:val="26"/>
          <w:szCs w:val="26"/>
          <w:rtl/>
        </w:rPr>
        <w:t>כג</w:t>
      </w:r>
      <w:r w:rsidRPr="00A068A5">
        <w:rPr>
          <w:rFonts w:cs="David" w:hint="cs"/>
          <w:color w:val="000000"/>
          <w:sz w:val="26"/>
          <w:szCs w:val="26"/>
          <w:rtl/>
        </w:rPr>
        <w:t xml:space="preserve"> וְהוּא מְדַבֵּר עִמָּם, וְהִנֵּה אִישׁ הַבֵּנַיִם עוֹלֶה גָּלְיָת הַפְּלִשְׁתִּי שְׁמוֹ מִגַּת ממערות (מִמַּעַרְכוֹת) פְּלִשְׁתִּים, וַיְדַבֵּר, כַּדְּבָרִים הָאֵלֶּה; וַיִּשְׁמַע, דָּוִד.  </w:t>
      </w:r>
      <w:r w:rsidRPr="00A068A5">
        <w:rPr>
          <w:rFonts w:cs="David" w:hint="cs"/>
          <w:b/>
          <w:bCs/>
          <w:color w:val="000000"/>
          <w:sz w:val="26"/>
          <w:szCs w:val="26"/>
          <w:rtl/>
        </w:rPr>
        <w:t>כד</w:t>
      </w:r>
      <w:r w:rsidRPr="00A068A5">
        <w:rPr>
          <w:rFonts w:cs="David" w:hint="cs"/>
          <w:color w:val="000000"/>
          <w:sz w:val="26"/>
          <w:szCs w:val="26"/>
          <w:rtl/>
        </w:rPr>
        <w:t xml:space="preserve"> וְכֹל אִישׁ יִשְׂרָאֵל, בִּרְאוֹתָם אֶת-הָאִישׁ; וַיָּנֻסוּ, מִפָּנָיו, וַיִּירְאוּ, מְאֹד.  </w:t>
      </w:r>
      <w:r w:rsidRPr="00A068A5">
        <w:rPr>
          <w:rFonts w:cs="David" w:hint="cs"/>
          <w:b/>
          <w:bCs/>
          <w:color w:val="000000"/>
          <w:sz w:val="26"/>
          <w:szCs w:val="26"/>
          <w:rtl/>
        </w:rPr>
        <w:t>כה</w:t>
      </w:r>
      <w:r w:rsidRPr="00A068A5">
        <w:rPr>
          <w:rFonts w:cs="David" w:hint="cs"/>
          <w:color w:val="000000"/>
          <w:sz w:val="26"/>
          <w:szCs w:val="26"/>
          <w:rtl/>
        </w:rPr>
        <w:t xml:space="preserve"> וַיֹּאמֶר אִישׁ יִשְׂרָאֵל, הַרְּאִיתֶם הָאִישׁ הָעֹלֶה הַזֶּה--כִּי לְחָרֵף אֶת-יִשְׂרָאֵל, עֹלֶה; וְהָיָה הָאִישׁ אֲשֶׁר-יַכֶּנּוּ יַעְשְׁרֶנּוּ הַמֶּלֶךְ עֹשֶׁר גָּדוֹל, וְאֶת-בִּתּוֹ יִתֶּן-לוֹ, וְאֵת בֵּית אָבִיו, יַעֲשֶׂה חָפְשִׁי בְּיִשְׂרָאֵל.  {פ}</w:t>
      </w:r>
      <w:bookmarkStart w:id="0" w:name="26"/>
      <w:bookmarkEnd w:id="0"/>
      <w:r w:rsidRPr="00A068A5">
        <w:rPr>
          <w:rFonts w:cs="David" w:hint="cs"/>
          <w:color w:val="000000"/>
          <w:sz w:val="26"/>
          <w:szCs w:val="26"/>
          <w:rtl/>
        </w:rPr>
        <w:t xml:space="preserve"> </w:t>
      </w:r>
      <w:r w:rsidRPr="00A068A5">
        <w:rPr>
          <w:rFonts w:cs="David" w:hint="cs"/>
          <w:b/>
          <w:bCs/>
          <w:color w:val="000000"/>
          <w:sz w:val="26"/>
          <w:szCs w:val="26"/>
          <w:rtl/>
        </w:rPr>
        <w:t>כו</w:t>
      </w:r>
      <w:r w:rsidRPr="00A068A5">
        <w:rPr>
          <w:rFonts w:cs="David" w:hint="cs"/>
          <w:color w:val="000000"/>
          <w:sz w:val="26"/>
          <w:szCs w:val="26"/>
          <w:rtl/>
        </w:rPr>
        <w:t xml:space="preserve"> וַיֹּאמֶר דָּוִד, אֶל-הָאֲנָשִׁים הָעֹמְדִים עִמּוֹ לֵאמֹר, מַה-יֵּעָשֶׂה לָאִישׁ אֲשֶׁר יַכֶּה אֶת-הַפְּלִשְׁתִּי הַלָּז, וְהֵסִיר חֶרְפָּה מֵעַל יִשְׂרָאֵל:  כִּי מִי, הַפְּלִשְׁתִּי הֶעָרֵל הַזֶּה, כִּי חֵרֵף, מַעַרְכוֹת אֱלֹהִים חַיִּים.  </w:t>
      </w:r>
      <w:bookmarkStart w:id="1" w:name="27"/>
      <w:bookmarkEnd w:id="1"/>
      <w:r w:rsidRPr="00A068A5">
        <w:rPr>
          <w:rFonts w:cs="David" w:hint="cs"/>
          <w:b/>
          <w:bCs/>
          <w:color w:val="000000"/>
          <w:sz w:val="26"/>
          <w:szCs w:val="26"/>
          <w:rtl/>
        </w:rPr>
        <w:t>כז</w:t>
      </w:r>
      <w:r w:rsidRPr="00A068A5">
        <w:rPr>
          <w:rFonts w:cs="David" w:hint="cs"/>
          <w:color w:val="000000"/>
          <w:sz w:val="26"/>
          <w:szCs w:val="26"/>
          <w:rtl/>
        </w:rPr>
        <w:t xml:space="preserve"> וַיֹּאמֶר לוֹ הָעָם, כַּדָּבָר הַזֶּה לֵאמֹר:  כֹּה יֵעָשֶׂה, לָאִישׁ אֲשֶׁר יַכֶּנּוּ.  </w:t>
      </w:r>
      <w:bookmarkStart w:id="2" w:name="28"/>
      <w:bookmarkEnd w:id="2"/>
      <w:r w:rsidRPr="00A068A5">
        <w:rPr>
          <w:rFonts w:cs="David" w:hint="cs"/>
          <w:b/>
          <w:bCs/>
          <w:color w:val="000000"/>
          <w:sz w:val="26"/>
          <w:szCs w:val="26"/>
          <w:rtl/>
        </w:rPr>
        <w:t>כח</w:t>
      </w:r>
      <w:r w:rsidRPr="00A068A5">
        <w:rPr>
          <w:rFonts w:cs="David" w:hint="cs"/>
          <w:color w:val="000000"/>
          <w:sz w:val="26"/>
          <w:szCs w:val="26"/>
          <w:rtl/>
        </w:rPr>
        <w:t xml:space="preserve"> וַיִּשְׁמַע אֱלִיאָב אָחִיו הַגָּדוֹל, בְּדַבְּרוֹ אֶל-הָאֲנָשִׁים; וַיִּחַר-אַף אֱלִיאָב בְּדָוִד וַיֹּאמֶר לָמָּה-זֶּה יָרַדְתָּ, וְעַל-מִי נָטַשְׁתָּ מְעַט הַצֹּאן הָהֵנָּה בַּמִּדְבָּר--אֲנִי יָדַעְתִּי אֶת-זְדֹנְךָ וְאֵת רֹעַ לְבָבֶךָ, כִּי לְמַעַן רְאוֹת הַמִּלְחָמָה יָרָדְתָּ.  </w:t>
      </w:r>
      <w:bookmarkStart w:id="3" w:name="29"/>
      <w:bookmarkEnd w:id="3"/>
      <w:r w:rsidRPr="00A068A5">
        <w:rPr>
          <w:rFonts w:cs="David" w:hint="cs"/>
          <w:b/>
          <w:bCs/>
          <w:color w:val="000000"/>
          <w:sz w:val="26"/>
          <w:szCs w:val="26"/>
          <w:rtl/>
        </w:rPr>
        <w:t>כט</w:t>
      </w:r>
      <w:r w:rsidRPr="00A068A5">
        <w:rPr>
          <w:rFonts w:cs="David" w:hint="cs"/>
          <w:color w:val="000000"/>
          <w:sz w:val="26"/>
          <w:szCs w:val="26"/>
          <w:rtl/>
        </w:rPr>
        <w:t xml:space="preserve"> וַיֹּאמֶר דָּוִד, מֶה עָשִׂיתִי עָתָּה; הֲלוֹא, דָּבָר הוּא.  </w:t>
      </w:r>
      <w:bookmarkStart w:id="4" w:name="30"/>
      <w:bookmarkEnd w:id="4"/>
      <w:r w:rsidRPr="00A068A5">
        <w:rPr>
          <w:rFonts w:cs="David" w:hint="cs"/>
          <w:b/>
          <w:bCs/>
          <w:color w:val="000000"/>
          <w:sz w:val="26"/>
          <w:szCs w:val="26"/>
          <w:rtl/>
        </w:rPr>
        <w:t>ל</w:t>
      </w:r>
      <w:r w:rsidRPr="00A068A5">
        <w:rPr>
          <w:rFonts w:cs="David" w:hint="cs"/>
          <w:color w:val="000000"/>
          <w:sz w:val="26"/>
          <w:szCs w:val="26"/>
          <w:rtl/>
        </w:rPr>
        <w:t xml:space="preserve"> וַיִּסֹּב מֵאֶצְלוֹ אֶל-מוּל אַחֵר, וַיֹּאמֶר כַּדָּבָר הַזֶּה; וַיְשִׁבֻהוּ הָעָם דָּבָר, כַּדָּבָר הָרִאשׁוֹן.  </w:t>
      </w:r>
      <w:bookmarkStart w:id="5" w:name="31"/>
      <w:bookmarkEnd w:id="5"/>
      <w:r w:rsidRPr="00A068A5">
        <w:rPr>
          <w:rFonts w:cs="David" w:hint="cs"/>
          <w:b/>
          <w:bCs/>
          <w:color w:val="000000"/>
          <w:sz w:val="26"/>
          <w:szCs w:val="26"/>
          <w:rtl/>
        </w:rPr>
        <w:t>לא</w:t>
      </w:r>
      <w:r w:rsidRPr="00A068A5">
        <w:rPr>
          <w:rFonts w:cs="David" w:hint="cs"/>
          <w:color w:val="000000"/>
          <w:sz w:val="26"/>
          <w:szCs w:val="26"/>
          <w:rtl/>
        </w:rPr>
        <w:t xml:space="preserve"> וַיִּשָּׁמְעוּ, הַדְּבָרִים, אֲשֶׁר, דִּבֶּר דָּוִד; וַיַּגִּדוּ לִפְנֵי-שָׁאוּל, וַיִּקָּחֵהוּ.  </w:t>
      </w:r>
      <w:bookmarkStart w:id="6" w:name="32"/>
      <w:bookmarkEnd w:id="6"/>
      <w:r w:rsidRPr="00A068A5">
        <w:rPr>
          <w:rFonts w:cs="David" w:hint="cs"/>
          <w:b/>
          <w:bCs/>
          <w:color w:val="000000"/>
          <w:sz w:val="26"/>
          <w:szCs w:val="26"/>
          <w:rtl/>
        </w:rPr>
        <w:t>לב</w:t>
      </w:r>
      <w:r w:rsidRPr="00A068A5">
        <w:rPr>
          <w:rFonts w:cs="David" w:hint="cs"/>
          <w:color w:val="000000"/>
          <w:sz w:val="26"/>
          <w:szCs w:val="26"/>
          <w:rtl/>
        </w:rPr>
        <w:t xml:space="preserve"> וַיֹּאמֶר דָּוִד אֶל-שָׁאוּל, אַל-יִפֹּל לֵב-אָדָם עָלָיו; עַבְדְּךָ יֵלֵךְ, וְנִלְחַם עִם-הַפְּלִשְׁתִּי הַזֶּה.  </w:t>
      </w:r>
      <w:bookmarkStart w:id="7" w:name="33"/>
      <w:bookmarkEnd w:id="7"/>
      <w:r w:rsidRPr="00A068A5">
        <w:rPr>
          <w:rFonts w:cs="David" w:hint="cs"/>
          <w:b/>
          <w:bCs/>
          <w:color w:val="000000"/>
          <w:sz w:val="26"/>
          <w:szCs w:val="26"/>
          <w:rtl/>
        </w:rPr>
        <w:t>לג</w:t>
      </w:r>
      <w:r w:rsidRPr="00A068A5">
        <w:rPr>
          <w:rFonts w:cs="David" w:hint="cs"/>
          <w:color w:val="000000"/>
          <w:sz w:val="26"/>
          <w:szCs w:val="26"/>
          <w:rtl/>
        </w:rPr>
        <w:t xml:space="preserve"> וַיֹּאמֶר שָׁאוּל אֶל-דָּוִד, לֹא תוּכַל לָלֶכֶת אֶל-הַפְּלִשְׁתִּי הַזֶּה, לְהִלָּחֵם, עִמּוֹ:  </w:t>
      </w:r>
      <w:r w:rsidRPr="00A068A5">
        <w:rPr>
          <w:rFonts w:cs="David" w:hint="cs"/>
          <w:color w:val="000000"/>
          <w:sz w:val="26"/>
          <w:szCs w:val="26"/>
          <w:rtl/>
        </w:rPr>
        <w:lastRenderedPageBreak/>
        <w:t>כִּי-נַעַר אַתָּה, וְהוּא אִישׁ מִלְחָמָה מִנְּעֻרָיו.  {ס}</w:t>
      </w:r>
      <w:bookmarkStart w:id="8" w:name="34"/>
      <w:bookmarkEnd w:id="8"/>
      <w:r w:rsidRPr="00A068A5">
        <w:rPr>
          <w:rFonts w:cs="David" w:hint="cs"/>
          <w:color w:val="000000"/>
          <w:sz w:val="26"/>
          <w:szCs w:val="26"/>
          <w:rtl/>
        </w:rPr>
        <w:t xml:space="preserve"> </w:t>
      </w:r>
      <w:r w:rsidRPr="00A068A5">
        <w:rPr>
          <w:rFonts w:cs="David" w:hint="cs"/>
          <w:b/>
          <w:bCs/>
          <w:color w:val="000000"/>
          <w:sz w:val="26"/>
          <w:szCs w:val="26"/>
          <w:rtl/>
        </w:rPr>
        <w:t>לד</w:t>
      </w:r>
      <w:r w:rsidRPr="00A068A5">
        <w:rPr>
          <w:rFonts w:cs="David" w:hint="cs"/>
          <w:color w:val="000000"/>
          <w:sz w:val="26"/>
          <w:szCs w:val="26"/>
          <w:rtl/>
        </w:rPr>
        <w:t xml:space="preserve"> וַיֹּאמֶר דָּוִד אֶל-שָׁאוּל, רֹעֶה הָיָה עַבְדְּךָ לְאָבִיו בַּצֹּאן; וּבָא הָאֲרִי וְאֶת-הַדּוֹב, וְנָשָׂא שֶׂה מֵהָעֵדֶר.  </w:t>
      </w:r>
      <w:bookmarkStart w:id="9" w:name="35"/>
      <w:bookmarkEnd w:id="9"/>
      <w:r w:rsidRPr="00A068A5">
        <w:rPr>
          <w:rFonts w:cs="David" w:hint="cs"/>
          <w:b/>
          <w:bCs/>
          <w:color w:val="000000"/>
          <w:sz w:val="26"/>
          <w:szCs w:val="26"/>
          <w:rtl/>
        </w:rPr>
        <w:t>לה</w:t>
      </w:r>
      <w:r w:rsidRPr="00A068A5">
        <w:rPr>
          <w:rFonts w:cs="David" w:hint="cs"/>
          <w:color w:val="000000"/>
          <w:sz w:val="26"/>
          <w:szCs w:val="26"/>
          <w:rtl/>
        </w:rPr>
        <w:t xml:space="preserve"> וְיָצָאתִי אַחֲרָיו וְהִכִּתִיו, וְהִצַּלְתִּי מִפִּיו; וַיָּקָם עָלַי--וְהֶחֱזַקְתִּי בִּזְקָנוֹ, וְהִכִּתִיו וַהֲמִיתִּיו.  </w:t>
      </w:r>
      <w:bookmarkStart w:id="10" w:name="36"/>
      <w:bookmarkEnd w:id="10"/>
      <w:r w:rsidRPr="00A068A5">
        <w:rPr>
          <w:rFonts w:cs="David" w:hint="cs"/>
          <w:b/>
          <w:bCs/>
          <w:color w:val="000000"/>
          <w:sz w:val="26"/>
          <w:szCs w:val="26"/>
          <w:rtl/>
        </w:rPr>
        <w:t>לו</w:t>
      </w:r>
      <w:r w:rsidRPr="00A068A5">
        <w:rPr>
          <w:rFonts w:cs="David" w:hint="cs"/>
          <w:color w:val="000000"/>
          <w:sz w:val="26"/>
          <w:szCs w:val="26"/>
          <w:rtl/>
        </w:rPr>
        <w:t xml:space="preserve"> גַּם אֶת-הָאֲרִי גַּם-הַדֹּב, הִכָּה עַבְדֶּךָ; וְהָיָה הַפְּלִשְׁתִּי הֶעָרֵל הַזֶּה, כְּאַחַד מֵהֶם, כִּי חֵרֵף, מַעַרְכֹת אֱלֹהִים חַיִּים.  {ס}</w:t>
      </w:r>
      <w:bookmarkStart w:id="11" w:name="37"/>
      <w:bookmarkEnd w:id="11"/>
      <w:r w:rsidRPr="00A068A5">
        <w:rPr>
          <w:rFonts w:cs="David" w:hint="cs"/>
          <w:color w:val="000000"/>
          <w:sz w:val="26"/>
          <w:szCs w:val="26"/>
          <w:rtl/>
        </w:rPr>
        <w:t xml:space="preserve"> </w:t>
      </w:r>
      <w:r w:rsidRPr="00A068A5">
        <w:rPr>
          <w:rFonts w:cs="David" w:hint="cs"/>
          <w:b/>
          <w:bCs/>
          <w:color w:val="000000"/>
          <w:sz w:val="26"/>
          <w:szCs w:val="26"/>
          <w:rtl/>
        </w:rPr>
        <w:t>לז</w:t>
      </w:r>
      <w:r w:rsidRPr="00A068A5">
        <w:rPr>
          <w:rFonts w:cs="David" w:hint="cs"/>
          <w:color w:val="000000"/>
          <w:sz w:val="26"/>
          <w:szCs w:val="26"/>
          <w:rtl/>
        </w:rPr>
        <w:t xml:space="preserve"> וַיֹּאמֶר, דָּוִד, יְהוָה אֲשֶׁר הִצִּלַנִי מִיַּד הָאֲרִי וּמִיַּד הַדֹּב, הוּא יַצִּילֵנִי מִיַּד הַפְּלִשְׁתִּי הַזֶּה;  {ס}  וַיֹּאמֶר שָׁאוּל אֶל-דָּוִד לֵךְ, וַיהוָה יִהְיֶה עִמָּךְ.  </w:t>
      </w:r>
      <w:bookmarkStart w:id="12" w:name="38"/>
      <w:bookmarkEnd w:id="12"/>
      <w:r w:rsidRPr="00A068A5">
        <w:rPr>
          <w:rFonts w:cs="David" w:hint="cs"/>
          <w:b/>
          <w:bCs/>
          <w:color w:val="000000"/>
          <w:sz w:val="26"/>
          <w:szCs w:val="26"/>
          <w:rtl/>
        </w:rPr>
        <w:t>לח</w:t>
      </w:r>
      <w:r w:rsidRPr="00A068A5">
        <w:rPr>
          <w:rFonts w:cs="David" w:hint="cs"/>
          <w:color w:val="000000"/>
          <w:sz w:val="26"/>
          <w:szCs w:val="26"/>
          <w:rtl/>
        </w:rPr>
        <w:t xml:space="preserve"> וַיַּלְבֵּשׁ שָׁאוּל אֶת-דָּוִד מַדָּיו, וְנָתַן קוֹבַע נְחֹשֶׁת עַל-רֹאשׁוֹ; וַיַּלְבֵּשׁ אֹתוֹ, שִׁרְיוֹן.  </w:t>
      </w:r>
      <w:bookmarkStart w:id="13" w:name="39"/>
      <w:bookmarkEnd w:id="13"/>
      <w:r w:rsidRPr="00A068A5">
        <w:rPr>
          <w:rFonts w:cs="David" w:hint="cs"/>
          <w:b/>
          <w:bCs/>
          <w:color w:val="000000"/>
          <w:sz w:val="26"/>
          <w:szCs w:val="26"/>
          <w:rtl/>
        </w:rPr>
        <w:t>לט</w:t>
      </w:r>
      <w:r w:rsidRPr="00A068A5">
        <w:rPr>
          <w:rFonts w:cs="David" w:hint="cs"/>
          <w:color w:val="000000"/>
          <w:sz w:val="26"/>
          <w:szCs w:val="26"/>
          <w:rtl/>
        </w:rPr>
        <w:t xml:space="preserve"> וַיַּחְגֹּר דָּוִד אֶת-חַרְבּוֹ מֵעַל לְמַדָּיו וַיֹּאֶל לָלֶכֶת, כִּי לֹא-נִסָּה, וַיֹּאמֶר דָּוִד אֶל-שָׁאוּל לֹא אוּכַל לָלֶכֶת בָּאֵלֶּה, כִּי לֹא נִסִּיתִי; וַיְסִרֵם דָּוִד, מֵעָלָיו.  </w:t>
      </w:r>
      <w:bookmarkStart w:id="14" w:name="40"/>
      <w:bookmarkEnd w:id="14"/>
      <w:r w:rsidRPr="00A068A5">
        <w:rPr>
          <w:rFonts w:cs="David" w:hint="cs"/>
          <w:b/>
          <w:bCs/>
          <w:color w:val="000000"/>
          <w:sz w:val="26"/>
          <w:szCs w:val="26"/>
          <w:rtl/>
        </w:rPr>
        <w:t>מ</w:t>
      </w:r>
      <w:r w:rsidRPr="00A068A5">
        <w:rPr>
          <w:rFonts w:cs="David" w:hint="cs"/>
          <w:color w:val="000000"/>
          <w:sz w:val="26"/>
          <w:szCs w:val="26"/>
          <w:rtl/>
        </w:rPr>
        <w:t xml:space="preserve"> וַיִּקַּח מַקְלוֹ בְּיָדוֹ, וַיִּבְחַר-לוֹ חֲמִשָּׁה חַלֻּקֵי-אֲבָנִים מִן-הַנַּחַל וַיָּשֶׂם אֹתָם בִּכְלִי הָרֹעִים אֲשֶׁר-לוֹ וּבַיַּלְקוּט--וְקַלְעוֹ בְיָדוֹ; וַיִּגַּשׁ, אֶל-הַפְּלִשְׁתִּי.  </w:t>
      </w:r>
      <w:bookmarkStart w:id="15" w:name="41"/>
      <w:bookmarkEnd w:id="15"/>
      <w:r w:rsidRPr="00A068A5">
        <w:rPr>
          <w:rFonts w:cs="David" w:hint="cs"/>
          <w:b/>
          <w:bCs/>
          <w:color w:val="000000"/>
          <w:sz w:val="26"/>
          <w:szCs w:val="26"/>
          <w:rtl/>
        </w:rPr>
        <w:t>מא</w:t>
      </w:r>
      <w:r w:rsidRPr="00A068A5">
        <w:rPr>
          <w:rFonts w:cs="David" w:hint="cs"/>
          <w:color w:val="000000"/>
          <w:sz w:val="26"/>
          <w:szCs w:val="26"/>
          <w:rtl/>
        </w:rPr>
        <w:t xml:space="preserve"> וַיֵּלֶךְ, הַפְּלִשְׁתִּי, הֹלֵךְ וְקָרֵב, אֶל-דָּוִד; וְהָאִישׁ נֹשֵׂא הַצִּנָּה, לְפָנָיו.  </w:t>
      </w:r>
      <w:bookmarkStart w:id="16" w:name="42"/>
      <w:bookmarkEnd w:id="16"/>
      <w:r w:rsidRPr="00A068A5">
        <w:rPr>
          <w:rFonts w:cs="David" w:hint="cs"/>
          <w:b/>
          <w:bCs/>
          <w:color w:val="000000"/>
          <w:sz w:val="26"/>
          <w:szCs w:val="26"/>
          <w:rtl/>
        </w:rPr>
        <w:t>מב</w:t>
      </w:r>
      <w:r w:rsidRPr="00A068A5">
        <w:rPr>
          <w:rFonts w:cs="David" w:hint="cs"/>
          <w:color w:val="000000"/>
          <w:sz w:val="26"/>
          <w:szCs w:val="26"/>
          <w:rtl/>
        </w:rPr>
        <w:t xml:space="preserve"> וַיַּבֵּט הַפְּלִשְׁתִּי וַיִּרְאֶה אֶת-דָּוִד, וַיִּבְזֵהוּ:  כִּי-הָיָה נַעַר, וְאַדְמֹנִי עִם-יְפֵה מַרְאֶה.  </w:t>
      </w:r>
      <w:bookmarkStart w:id="17" w:name="43"/>
      <w:bookmarkEnd w:id="17"/>
      <w:r w:rsidRPr="00A068A5">
        <w:rPr>
          <w:rFonts w:cs="David" w:hint="cs"/>
          <w:b/>
          <w:bCs/>
          <w:color w:val="000000"/>
          <w:sz w:val="26"/>
          <w:szCs w:val="26"/>
          <w:rtl/>
        </w:rPr>
        <w:t>מג</w:t>
      </w:r>
      <w:r w:rsidRPr="00A068A5">
        <w:rPr>
          <w:rFonts w:cs="David" w:hint="cs"/>
          <w:color w:val="000000"/>
          <w:sz w:val="26"/>
          <w:szCs w:val="26"/>
          <w:rtl/>
        </w:rPr>
        <w:t xml:space="preserve"> וַיֹּאמֶר הַפְּלִשְׁתִּי, אֶל-דָּוִד, הֲכֶלֶב אָנֹכִי, כִּי-אַתָּה בָא-אֵלַי בַּמַּקְלוֹת; וַיְקַלֵּל הַפְּלִשְׁתִּי אֶת-דָּוִד, בֵּאלֹהָיו.  </w:t>
      </w:r>
      <w:bookmarkStart w:id="18" w:name="44"/>
      <w:bookmarkEnd w:id="18"/>
      <w:r w:rsidRPr="00A068A5">
        <w:rPr>
          <w:rFonts w:cs="David" w:hint="cs"/>
          <w:b/>
          <w:bCs/>
          <w:color w:val="000000"/>
          <w:sz w:val="26"/>
          <w:szCs w:val="26"/>
          <w:rtl/>
        </w:rPr>
        <w:t>מד</w:t>
      </w:r>
      <w:r w:rsidRPr="00A068A5">
        <w:rPr>
          <w:rFonts w:cs="David" w:hint="cs"/>
          <w:color w:val="000000"/>
          <w:sz w:val="26"/>
          <w:szCs w:val="26"/>
          <w:rtl/>
        </w:rPr>
        <w:t xml:space="preserve"> וַיֹּאמֶר הַפְּלִשְׁתִּי, אֶל-דָּוִד:  לְכָה אֵלַי--וְאֶתְּנָה אֶת-בְּשָׂרְךָ, לְעוֹף הַשָּׁמַיִם וּלְבֶהֱמַת הַשָּׂדֶה.  {ס}</w:t>
      </w:r>
      <w:bookmarkStart w:id="19" w:name="45"/>
      <w:bookmarkEnd w:id="19"/>
      <w:r w:rsidRPr="00A068A5">
        <w:rPr>
          <w:rFonts w:cs="David" w:hint="cs"/>
          <w:b/>
          <w:bCs/>
          <w:color w:val="000000"/>
          <w:sz w:val="26"/>
          <w:szCs w:val="26"/>
          <w:rtl/>
        </w:rPr>
        <w:t>מה</w:t>
      </w:r>
      <w:r w:rsidRPr="00A068A5">
        <w:rPr>
          <w:rFonts w:cs="David" w:hint="cs"/>
          <w:color w:val="000000"/>
          <w:sz w:val="26"/>
          <w:szCs w:val="26"/>
          <w:rtl/>
        </w:rPr>
        <w:t xml:space="preserve"> וַיֹּאמֶר דָּוִד, אֶל-הַפְּלִשְׁתִּי, אַתָּה בָּא אֵלַי, בְּחֶרֶב וּבַחֲנִית וּבְכִידוֹן; וְאָנֹכִי בָא-אֵלֶיךָ, בְּשֵׁם יְהוָה צְבָאוֹת, אֱלֹהֵי מַעַרְכוֹת יִשְׂרָאֵל, אֲשֶׁר חֵרַפְתָּ.  </w:t>
      </w:r>
      <w:bookmarkStart w:id="20" w:name="46"/>
      <w:bookmarkEnd w:id="20"/>
      <w:r w:rsidRPr="00A068A5">
        <w:rPr>
          <w:rFonts w:cs="David" w:hint="cs"/>
          <w:b/>
          <w:bCs/>
          <w:color w:val="000000"/>
          <w:sz w:val="26"/>
          <w:szCs w:val="26"/>
          <w:rtl/>
        </w:rPr>
        <w:t>מו</w:t>
      </w:r>
      <w:r w:rsidRPr="00A068A5">
        <w:rPr>
          <w:rFonts w:cs="David" w:hint="cs"/>
          <w:color w:val="000000"/>
          <w:sz w:val="26"/>
          <w:szCs w:val="26"/>
          <w:rtl/>
        </w:rPr>
        <w:t xml:space="preserve"> הַיּוֹם הַזֶּה יְסַגֶּרְךָ יְהוָה בְּיָדִי וְהִכִּיתִךָ, וַהֲסִרֹתִי אֶת-רֹאשְׁךָ מֵעָלֶיךָ, וְנָתַתִּי פֶּגֶר מַחֲנֵה פְלִשְׁתִּים הַיּוֹם הַזֶּה, לְעוֹף הַשָּׁמַיִם וּלְחַיַּת הָאָרֶץ; וְיֵדְעוּ, כָּל-הָאָרֶץ, כִּי יֵשׁ אֱלֹהִים, לְיִשְׂרָאֵל.  </w:t>
      </w:r>
      <w:bookmarkStart w:id="21" w:name="47"/>
      <w:bookmarkEnd w:id="21"/>
      <w:r w:rsidRPr="00A068A5">
        <w:rPr>
          <w:rFonts w:cs="David" w:hint="cs"/>
          <w:b/>
          <w:bCs/>
          <w:color w:val="000000"/>
          <w:sz w:val="26"/>
          <w:szCs w:val="26"/>
          <w:rtl/>
        </w:rPr>
        <w:t>מז</w:t>
      </w:r>
      <w:r w:rsidRPr="00A068A5">
        <w:rPr>
          <w:rFonts w:cs="David" w:hint="cs"/>
          <w:color w:val="000000"/>
          <w:sz w:val="26"/>
          <w:szCs w:val="26"/>
          <w:rtl/>
        </w:rPr>
        <w:t xml:space="preserve"> וְיֵדְעוּ כָּל-הַקָּהָל הַזֶּה, כִּי-לֹא בְּחֶרֶב וּבַחֲנִית יְהוֹשִׁיעַ יְהוָה:  כִּי לַיהוָה הַמִּלְחָמָה, וְנָתַן אֶתְכֶם בְּיָדֵנוּ.  {ס}</w:t>
      </w:r>
      <w:bookmarkStart w:id="22" w:name="48"/>
      <w:bookmarkEnd w:id="22"/>
      <w:r w:rsidRPr="00A068A5">
        <w:rPr>
          <w:rFonts w:cs="David" w:hint="cs"/>
          <w:color w:val="000000"/>
          <w:sz w:val="26"/>
          <w:szCs w:val="26"/>
          <w:rtl/>
        </w:rPr>
        <w:t xml:space="preserve"> </w:t>
      </w:r>
      <w:r w:rsidRPr="00A068A5">
        <w:rPr>
          <w:rFonts w:cs="David" w:hint="cs"/>
          <w:b/>
          <w:bCs/>
          <w:color w:val="000000"/>
          <w:sz w:val="26"/>
          <w:szCs w:val="26"/>
          <w:rtl/>
        </w:rPr>
        <w:t>מח</w:t>
      </w:r>
      <w:r w:rsidRPr="00A068A5">
        <w:rPr>
          <w:rFonts w:cs="David" w:hint="cs"/>
          <w:color w:val="000000"/>
          <w:sz w:val="26"/>
          <w:szCs w:val="26"/>
          <w:rtl/>
        </w:rPr>
        <w:t xml:space="preserve"> וְהָיָה כִּי-קָם הַפְּלִשְׁתִּי, וַיֵּלֶךְ וַיִּקְרַב לִקְרַאת דָּוִד; וַיְמַהֵר דָּוִד, וַיָּרָץ הַמַּעֲרָכָה לִקְרַאת הַפְּלִשְׁתִּי.  </w:t>
      </w:r>
      <w:bookmarkStart w:id="23" w:name="49"/>
      <w:bookmarkEnd w:id="23"/>
      <w:r w:rsidRPr="00A068A5">
        <w:rPr>
          <w:rFonts w:cs="David" w:hint="cs"/>
          <w:b/>
          <w:bCs/>
          <w:color w:val="000000"/>
          <w:sz w:val="26"/>
          <w:szCs w:val="26"/>
          <w:rtl/>
        </w:rPr>
        <w:t>מט</w:t>
      </w:r>
      <w:r w:rsidRPr="00A068A5">
        <w:rPr>
          <w:rFonts w:cs="David" w:hint="cs"/>
          <w:color w:val="000000"/>
          <w:sz w:val="26"/>
          <w:szCs w:val="26"/>
          <w:rtl/>
        </w:rPr>
        <w:t xml:space="preserve"> וַיִּשְׁלַח דָּוִד אֶת-יָדוֹ אֶל-הַכֶּלִי, וַיִּקַּח מִשָּׁם אֶבֶן וַיְקַלַּע, וַיַּךְ אֶת-הַפְּלִשְׁתִּי, אֶל-מִצְחוֹ; וַתִּטְבַּע הָאֶבֶן בְּמִצְחוֹ, וַיִּפֹּל עַל-פָּנָיו אָרְצָה.  </w:t>
      </w:r>
      <w:bookmarkStart w:id="24" w:name="50"/>
      <w:bookmarkEnd w:id="24"/>
      <w:r w:rsidRPr="00A068A5">
        <w:rPr>
          <w:rFonts w:cs="David" w:hint="cs"/>
          <w:b/>
          <w:bCs/>
          <w:color w:val="000000"/>
          <w:sz w:val="26"/>
          <w:szCs w:val="26"/>
          <w:rtl/>
        </w:rPr>
        <w:t>נ</w:t>
      </w:r>
      <w:r w:rsidRPr="00A068A5">
        <w:rPr>
          <w:rFonts w:cs="David" w:hint="cs"/>
          <w:color w:val="000000"/>
          <w:sz w:val="26"/>
          <w:szCs w:val="26"/>
          <w:rtl/>
        </w:rPr>
        <w:t xml:space="preserve"> וַיֶּחֱזַק דָּוִד מִן-הַפְּלִשְׁתִּי בַּקֶּלַע וּבָאֶבֶן, וַיַּךְ אֶת-הַפְּלִשְׁתִּי וַיְמִתֵהוּ; וְחֶרֶב, אֵין בְּיַד-דָּוִד.  </w:t>
      </w:r>
      <w:bookmarkStart w:id="25" w:name="51"/>
      <w:bookmarkEnd w:id="25"/>
      <w:r w:rsidRPr="00A068A5">
        <w:rPr>
          <w:rFonts w:cs="David" w:hint="cs"/>
          <w:b/>
          <w:bCs/>
          <w:color w:val="000000"/>
          <w:sz w:val="26"/>
          <w:szCs w:val="26"/>
          <w:rtl/>
        </w:rPr>
        <w:t>נא</w:t>
      </w:r>
      <w:r w:rsidRPr="00A068A5">
        <w:rPr>
          <w:rFonts w:cs="David" w:hint="cs"/>
          <w:color w:val="000000"/>
          <w:sz w:val="26"/>
          <w:szCs w:val="26"/>
          <w:rtl/>
        </w:rPr>
        <w:t xml:space="preserve"> וַיָּרָץ דָּוִד וַיַּעֲמֹד אֶל-הַפְּלִשְׁתִּי וַיִּקַּח אֶת-חַרְבּוֹ וַיִּשְׁלְפָהּ מִתַּעְרָהּ, וַיְמֹתְתֵהוּ, וַיִּכְרָת-בָּהּ, אֶת-רֹאשׁוֹ; וַיִּרְאוּ הַפְּלִשְׁתִּים כִּי-מֵת גִּבּוֹרָם, וַיָּנֻסוּ.  </w:t>
      </w:r>
      <w:bookmarkStart w:id="26" w:name="52"/>
      <w:bookmarkEnd w:id="26"/>
      <w:r w:rsidRPr="00A068A5">
        <w:rPr>
          <w:rFonts w:cs="David" w:hint="cs"/>
          <w:b/>
          <w:bCs/>
          <w:color w:val="000000"/>
          <w:sz w:val="26"/>
          <w:szCs w:val="26"/>
          <w:rtl/>
        </w:rPr>
        <w:t>נב</w:t>
      </w:r>
      <w:r w:rsidRPr="00A068A5">
        <w:rPr>
          <w:rFonts w:cs="David" w:hint="cs"/>
          <w:color w:val="000000"/>
          <w:sz w:val="26"/>
          <w:szCs w:val="26"/>
          <w:rtl/>
        </w:rPr>
        <w:t xml:space="preserve"> וַיָּקֻמוּ אַנְשֵׁי יִשְׂרָאֵל וִיהוּדָה וַיָּרִעוּ, וַיִּרְדְּפוּ אֶת-הַפְּלִשְׁתִּים, עַד-בּוֹאֲךָ גַיְא, וְעַד שַׁעֲרֵי עֶקְרוֹן; וַיִּפְּלוּ חַלְלֵי פְלִשְׁתִּים, בְּדֶרֶךְ שַׁעֲרַיִם, וְעַד-גַּת, וְעַד-עֶקְרוֹן.  </w:t>
      </w:r>
      <w:bookmarkStart w:id="27" w:name="53"/>
      <w:bookmarkEnd w:id="27"/>
      <w:r w:rsidRPr="00A068A5">
        <w:rPr>
          <w:rFonts w:cs="David" w:hint="cs"/>
          <w:b/>
          <w:bCs/>
          <w:color w:val="000000"/>
          <w:sz w:val="26"/>
          <w:szCs w:val="26"/>
          <w:rtl/>
        </w:rPr>
        <w:t>נג</w:t>
      </w:r>
      <w:r w:rsidRPr="00A068A5">
        <w:rPr>
          <w:rFonts w:cs="David" w:hint="cs"/>
          <w:color w:val="000000"/>
          <w:sz w:val="26"/>
          <w:szCs w:val="26"/>
          <w:rtl/>
        </w:rPr>
        <w:t xml:space="preserve"> וַיָּשֻׁבוּ בְּנֵי יִשְׂרָאֵל, מִדְּלֹק אַחֲרֵי פְלִשְׁתִּים; וַיָּשֹׁסּוּ, אֶת-מַחֲנֵיהֶם.  </w:t>
      </w:r>
      <w:bookmarkStart w:id="28" w:name="54"/>
      <w:bookmarkEnd w:id="28"/>
      <w:r w:rsidRPr="00A068A5">
        <w:rPr>
          <w:rFonts w:cs="David" w:hint="cs"/>
          <w:b/>
          <w:bCs/>
          <w:color w:val="000000"/>
          <w:sz w:val="26"/>
          <w:szCs w:val="26"/>
          <w:rtl/>
        </w:rPr>
        <w:t>נד</w:t>
      </w:r>
      <w:r w:rsidRPr="00A068A5">
        <w:rPr>
          <w:rFonts w:cs="David" w:hint="cs"/>
          <w:color w:val="000000"/>
          <w:sz w:val="26"/>
          <w:szCs w:val="26"/>
          <w:rtl/>
        </w:rPr>
        <w:t xml:space="preserve"> וַיִּקַּח דָּוִד אֶת-רֹאשׁ הַפְּלִשְׁתִּי, וַיְבִאֵהוּ יְרוּשָׁלִָם; וְאֶת-כֵּלָיו, שָׂם בְּאָהֳלוֹ.  {ס}</w:t>
      </w:r>
      <w:bookmarkStart w:id="29" w:name="55"/>
      <w:bookmarkEnd w:id="29"/>
      <w:r w:rsidRPr="00A068A5">
        <w:rPr>
          <w:rFonts w:cs="David" w:hint="cs"/>
          <w:color w:val="000000"/>
          <w:sz w:val="26"/>
          <w:szCs w:val="26"/>
          <w:rtl/>
        </w:rPr>
        <w:t xml:space="preserve"> </w:t>
      </w:r>
      <w:r w:rsidRPr="00A068A5">
        <w:rPr>
          <w:rFonts w:cs="David" w:hint="cs"/>
          <w:b/>
          <w:bCs/>
          <w:color w:val="000000"/>
          <w:sz w:val="26"/>
          <w:szCs w:val="26"/>
          <w:rtl/>
        </w:rPr>
        <w:t>נה</w:t>
      </w:r>
      <w:r w:rsidRPr="00A068A5">
        <w:rPr>
          <w:rFonts w:cs="David" w:hint="cs"/>
          <w:color w:val="000000"/>
          <w:sz w:val="26"/>
          <w:szCs w:val="26"/>
          <w:rtl/>
        </w:rPr>
        <w:t xml:space="preserve"> וְכִרְאוֹת שָׁאוּל אֶת-דָּוִד, יֹצֵא לִקְרַאת הַפְּלִשְׁתִּי, אָמַר אֶל-אַבְנֵר שַׂר הַצָּבָא, בֶּן-מִי-זֶה הַנַּעַר אַבְנֵר; וַיֹּאמֶר אַבְנֵר, חֵי-נַפְשְׁךָ הַמֶּלֶךְ אִם-יָדָעְתִּי.  </w:t>
      </w:r>
      <w:bookmarkStart w:id="30" w:name="56"/>
      <w:bookmarkEnd w:id="30"/>
      <w:r w:rsidRPr="00A068A5">
        <w:rPr>
          <w:rFonts w:cs="David" w:hint="cs"/>
          <w:b/>
          <w:bCs/>
          <w:color w:val="000000"/>
          <w:sz w:val="26"/>
          <w:szCs w:val="26"/>
          <w:rtl/>
        </w:rPr>
        <w:t>נו</w:t>
      </w:r>
      <w:r w:rsidRPr="00A068A5">
        <w:rPr>
          <w:rFonts w:cs="David" w:hint="cs"/>
          <w:color w:val="000000"/>
          <w:sz w:val="26"/>
          <w:szCs w:val="26"/>
          <w:rtl/>
        </w:rPr>
        <w:t xml:space="preserve"> וַיֹּאמֶר, הַמֶּלֶךְ:  שְׁאַל אַתָּה, בֶּן-מִי-זֶה הָעָלֶם.  {ס}</w:t>
      </w:r>
      <w:bookmarkStart w:id="31" w:name="57"/>
      <w:bookmarkEnd w:id="31"/>
      <w:r w:rsidRPr="00A068A5">
        <w:rPr>
          <w:rFonts w:cs="David" w:hint="cs"/>
          <w:color w:val="000000"/>
          <w:sz w:val="26"/>
          <w:szCs w:val="26"/>
          <w:rtl/>
        </w:rPr>
        <w:t xml:space="preserve"> </w:t>
      </w:r>
      <w:r w:rsidRPr="00A068A5">
        <w:rPr>
          <w:rFonts w:cs="David" w:hint="cs"/>
          <w:b/>
          <w:bCs/>
          <w:color w:val="000000"/>
          <w:sz w:val="26"/>
          <w:szCs w:val="26"/>
          <w:rtl/>
        </w:rPr>
        <w:t>נז</w:t>
      </w:r>
      <w:r w:rsidRPr="00A068A5">
        <w:rPr>
          <w:rFonts w:cs="David" w:hint="cs"/>
          <w:color w:val="000000"/>
          <w:sz w:val="26"/>
          <w:szCs w:val="26"/>
          <w:rtl/>
        </w:rPr>
        <w:t xml:space="preserve"> וּכְשׁוּב דָּוִד, מֵהַכּוֹת אֶת-הַפְּלִשְׁתִּי, וַיִּקַּח אֹתוֹ אַבְנֵר, וַיְבִאֵהוּ לִפְנֵי שָׁאוּל; וְרֹאשׁ הַפְּלִשְׁתִּי, בְּיָדוֹ.  </w:t>
      </w:r>
      <w:bookmarkStart w:id="32" w:name="58"/>
      <w:bookmarkEnd w:id="32"/>
      <w:r w:rsidRPr="00A068A5">
        <w:rPr>
          <w:rFonts w:cs="David" w:hint="cs"/>
          <w:b/>
          <w:bCs/>
          <w:color w:val="000000"/>
          <w:sz w:val="26"/>
          <w:szCs w:val="26"/>
          <w:rtl/>
        </w:rPr>
        <w:t>נח</w:t>
      </w:r>
      <w:r w:rsidRPr="00A068A5">
        <w:rPr>
          <w:rFonts w:cs="David" w:hint="cs"/>
          <w:color w:val="000000"/>
          <w:sz w:val="26"/>
          <w:szCs w:val="26"/>
          <w:rtl/>
        </w:rPr>
        <w:t xml:space="preserve"> וַיֹּאמֶר אֵלָיו שָׁאוּל, בֶּן-מִי אַתָּה הַנָּעַר; וַיֹּאמֶר דָּוִד, בֶּן-עַבְדְּךָ יִשַׁי בֵּית הַלַּחְמִי.</w:t>
      </w:r>
    </w:p>
    <w:p w:rsidR="00A65EBB" w:rsidRPr="00A068A5" w:rsidRDefault="00A65EBB" w:rsidP="00A068A5">
      <w:pPr>
        <w:pStyle w:val="Heading1"/>
        <w:tabs>
          <w:tab w:val="left" w:pos="7046"/>
        </w:tabs>
        <w:spacing w:line="240" w:lineRule="auto"/>
        <w:ind w:left="720" w:right="720" w:firstLine="360"/>
        <w:jc w:val="both"/>
        <w:rPr>
          <w:color w:val="000000"/>
          <w:sz w:val="26"/>
          <w:szCs w:val="26"/>
        </w:rPr>
      </w:pPr>
      <w:r w:rsidRPr="00A068A5">
        <w:rPr>
          <w:rFonts w:hint="cs"/>
          <w:color w:val="000000"/>
          <w:sz w:val="26"/>
          <w:szCs w:val="26"/>
          <w:rtl/>
        </w:rPr>
        <w:t>פרק יח</w:t>
      </w:r>
    </w:p>
    <w:p w:rsidR="00A65EBB" w:rsidRPr="00A068A5" w:rsidRDefault="00A65EBB" w:rsidP="00A068A5">
      <w:pPr>
        <w:tabs>
          <w:tab w:val="left" w:pos="7046"/>
        </w:tabs>
        <w:spacing w:line="240" w:lineRule="auto"/>
        <w:ind w:left="720" w:right="720" w:firstLine="360"/>
        <w:rPr>
          <w:sz w:val="26"/>
          <w:szCs w:val="26"/>
          <w:rtl/>
        </w:rPr>
      </w:pPr>
      <w:r w:rsidRPr="00A068A5">
        <w:rPr>
          <w:rFonts w:hint="cs"/>
          <w:b/>
          <w:bCs/>
          <w:color w:val="000000"/>
          <w:sz w:val="26"/>
          <w:szCs w:val="26"/>
          <w:rtl/>
        </w:rPr>
        <w:t>א</w:t>
      </w:r>
      <w:r w:rsidRPr="00A068A5">
        <w:rPr>
          <w:rFonts w:hint="cs"/>
          <w:color w:val="000000"/>
          <w:sz w:val="26"/>
          <w:szCs w:val="26"/>
          <w:rtl/>
        </w:rPr>
        <w:t xml:space="preserve"> וַיְהִי, כְּכַלֹּתוֹ לְדַבֵּר אֶל-שָׁאוּל, וְנֶפֶשׁ יְהוֹנָתָן, נִקְשְׁרָה בְּנֶפֶשׁ דָּוִד; ויאהבו (וַיֶּאֱהָבֵהוּ) יְהוֹנָתָן, כְּנַפְשׁוֹ.  </w:t>
      </w:r>
      <w:r w:rsidRPr="00A068A5">
        <w:rPr>
          <w:rFonts w:hint="cs"/>
          <w:b/>
          <w:bCs/>
          <w:color w:val="000000"/>
          <w:sz w:val="26"/>
          <w:szCs w:val="26"/>
          <w:rtl/>
        </w:rPr>
        <w:t>ב</w:t>
      </w:r>
      <w:r w:rsidRPr="00A068A5">
        <w:rPr>
          <w:rFonts w:hint="cs"/>
          <w:color w:val="000000"/>
          <w:sz w:val="26"/>
          <w:szCs w:val="26"/>
          <w:rtl/>
        </w:rPr>
        <w:t xml:space="preserve"> וַיִּקָּחֵהוּ שָׁאוּל, בַּיּוֹם הַהוּא; וְלֹא נְתָנוֹ, לָשׁוּב בֵּית אָבִיו.  </w:t>
      </w:r>
      <w:r w:rsidRPr="00A068A5">
        <w:rPr>
          <w:rFonts w:hint="cs"/>
          <w:b/>
          <w:bCs/>
          <w:color w:val="000000"/>
          <w:sz w:val="26"/>
          <w:szCs w:val="26"/>
          <w:rtl/>
        </w:rPr>
        <w:t>ג</w:t>
      </w:r>
      <w:r w:rsidRPr="00A068A5">
        <w:rPr>
          <w:rFonts w:hint="cs"/>
          <w:color w:val="000000"/>
          <w:sz w:val="26"/>
          <w:szCs w:val="26"/>
          <w:rtl/>
        </w:rPr>
        <w:t xml:space="preserve"> וַיִּכְרֹת יְהוֹנָתָן וְדָוִד, בְּרִית, בְּאַהֲבָתוֹ אֹתוֹ, כְּנַפְשׁוֹ.  </w:t>
      </w:r>
      <w:r w:rsidRPr="00A068A5">
        <w:rPr>
          <w:rFonts w:hint="cs"/>
          <w:b/>
          <w:bCs/>
          <w:color w:val="000000"/>
          <w:sz w:val="26"/>
          <w:szCs w:val="26"/>
          <w:rtl/>
        </w:rPr>
        <w:t>ד</w:t>
      </w:r>
      <w:r w:rsidRPr="00A068A5">
        <w:rPr>
          <w:rFonts w:hint="cs"/>
          <w:color w:val="000000"/>
          <w:sz w:val="26"/>
          <w:szCs w:val="26"/>
          <w:rtl/>
        </w:rPr>
        <w:t xml:space="preserve"> וַיִּתְפַּשֵּׁט יְהוֹנָתָן, אֶת-הַמְּעִיל אֲשֶׁר עָלָיו, וַיִּתְּנֵהוּ, לְדָוִד; וּמַדָּיו, וְעַד-חַרְבּוֹ וְעַד-קַשְׁתּוֹ וְעַד-חֲגֹרוֹ.  </w:t>
      </w:r>
      <w:r w:rsidRPr="00A068A5">
        <w:rPr>
          <w:rFonts w:hint="cs"/>
          <w:b/>
          <w:bCs/>
          <w:color w:val="000000"/>
          <w:sz w:val="26"/>
          <w:szCs w:val="26"/>
          <w:rtl/>
        </w:rPr>
        <w:t>ה</w:t>
      </w:r>
      <w:r w:rsidRPr="00A068A5">
        <w:rPr>
          <w:rFonts w:hint="cs"/>
          <w:color w:val="000000"/>
          <w:sz w:val="26"/>
          <w:szCs w:val="26"/>
          <w:rtl/>
        </w:rPr>
        <w:t xml:space="preserve"> וַיֵּצֵא דָוִד בְּכֹל אֲשֶׁר יִשְׁלָחֶנּוּ שָׁאוּל, יַשְׂכִּיל, וַיְשִׂמֵהוּ שָׁאוּל, עַל אַנְשֵׁי הַמִּלְחָמָה; וַיִּיטַב, בְּעֵינֵי כָל-הָעָם, וְגַם, בְּעֵינֵי עַבְדֵי שָׁאוּל.  {פ}</w:t>
      </w:r>
    </w:p>
    <w:p w:rsidR="00A65EBB" w:rsidRDefault="00A65EBB" w:rsidP="00A65EBB">
      <w:pPr>
        <w:spacing w:line="340" w:lineRule="exact"/>
        <w:rPr>
          <w:rtl/>
        </w:rPr>
      </w:pPr>
    </w:p>
    <w:p w:rsidR="00A65EBB" w:rsidRDefault="00A65EBB" w:rsidP="00A65EBB">
      <w:pPr>
        <w:spacing w:line="340" w:lineRule="exact"/>
        <w:rPr>
          <w:rtl/>
        </w:rPr>
      </w:pPr>
      <w:r>
        <w:rPr>
          <w:rFonts w:hint="cs"/>
          <w:rtl/>
        </w:rPr>
        <w:tab/>
        <w:t>בהרצאה זו נעבור לדון באחד מגדולי המנהיגים והמפורסם מבין מלכי ישראל, דוד המלך. הסיפור הראשון בו רואים את דוד בפעולה הוא הסיפור המפורסם והמרתק של דוד וגלית, סיפור המתרחש עוד בהיות דוד נער.</w:t>
      </w:r>
    </w:p>
    <w:p w:rsidR="00A65EBB" w:rsidRDefault="009170BF" w:rsidP="00A65EBB">
      <w:pPr>
        <w:spacing w:line="340" w:lineRule="exact"/>
        <w:rPr>
          <w:rtl/>
        </w:rPr>
      </w:pPr>
      <w:r>
        <w:rPr>
          <w:rFonts w:hint="cs"/>
          <w:rtl/>
        </w:rPr>
        <w:tab/>
      </w:r>
      <w:r w:rsidR="00A65EBB">
        <w:rPr>
          <w:rFonts w:hint="cs"/>
          <w:rtl/>
        </w:rPr>
        <w:t>חוקרים כבר העירו על הקסם הפשוט של הסיפור הנובע מקוטביות אופיין של הדמויות:</w:t>
      </w:r>
    </w:p>
    <w:p w:rsidR="00A65EBB" w:rsidRDefault="00A65EBB" w:rsidP="00A65EBB">
      <w:pPr>
        <w:spacing w:line="340" w:lineRule="exact"/>
        <w:rPr>
          <w:rtl/>
        </w:rPr>
      </w:pPr>
    </w:p>
    <w:p w:rsidR="00A068A5" w:rsidRDefault="00A65EBB" w:rsidP="00A65EBB">
      <w:pPr>
        <w:spacing w:line="340" w:lineRule="exact"/>
        <w:ind w:left="720"/>
        <w:rPr>
          <w:rtl/>
        </w:rPr>
      </w:pPr>
      <w:r>
        <w:rPr>
          <w:rFonts w:hint="cs"/>
          <w:rtl/>
        </w:rPr>
        <w:lastRenderedPageBreak/>
        <w:t>סיפור דוד וגלית אהוב על הילדים, ואין פלא בכך - הוא פונה אל הטעם הספרותי התמים והפשוט ביותר. יש בו את כל הרכיבים של סיפור טוב. יש בו התנגשות עזה שמעורבים בה בריון פגאני נגד בני האל, בתוך תפאורת מלחמה. הדו-קרב מגביר את תחושת הקונפליקט על ידי ריכוזו אל אירוע אחד. המאבק הוא בין רע ודאי לטוב ודאי, ולכן הוא מרתק ומושך.</w:t>
      </w:r>
      <w:r>
        <w:rPr>
          <w:rStyle w:val="FootnoteReference"/>
        </w:rPr>
        <w:t xml:space="preserve"> </w:t>
      </w:r>
      <w:r w:rsidR="00A068A5">
        <w:rPr>
          <w:rStyle w:val="EndnoteReference"/>
        </w:rPr>
        <w:endnoteReference w:id="1"/>
      </w:r>
    </w:p>
    <w:p w:rsidR="00A068A5" w:rsidRDefault="00A068A5" w:rsidP="00A65EBB">
      <w:pPr>
        <w:spacing w:line="340" w:lineRule="exact"/>
        <w:ind w:left="720"/>
        <w:rPr>
          <w:rtl/>
        </w:rPr>
      </w:pPr>
    </w:p>
    <w:p w:rsidR="00A068A5" w:rsidRDefault="00A068A5" w:rsidP="00A65EBB">
      <w:pPr>
        <w:spacing w:line="340" w:lineRule="exact"/>
        <w:ind w:left="720"/>
        <w:rPr>
          <w:rtl/>
        </w:rPr>
      </w:pPr>
      <w:r>
        <w:rPr>
          <w:rFonts w:hint="eastAsia"/>
          <w:rtl/>
        </w:rPr>
        <w:t>הנפשות</w:t>
      </w:r>
      <w:r>
        <w:rPr>
          <w:rtl/>
        </w:rPr>
        <w:t xml:space="preserve"> נחלקות לשני מחנות יריבים: "</w:t>
      </w:r>
      <w:r>
        <w:rPr>
          <w:rFonts w:hint="eastAsia"/>
          <w:rtl/>
        </w:rPr>
        <w:t>אנחנו</w:t>
      </w:r>
      <w:r>
        <w:rPr>
          <w:rtl/>
        </w:rPr>
        <w:t xml:space="preserve">" </w:t>
      </w:r>
      <w:r>
        <w:rPr>
          <w:rFonts w:hint="eastAsia"/>
          <w:rtl/>
        </w:rPr>
        <w:t>ו</w:t>
      </w:r>
      <w:r>
        <w:rPr>
          <w:rtl/>
        </w:rPr>
        <w:t>"</w:t>
      </w:r>
      <w:r>
        <w:rPr>
          <w:rFonts w:hint="eastAsia"/>
          <w:rtl/>
        </w:rPr>
        <w:t>האויב</w:t>
      </w:r>
      <w:r>
        <w:rPr>
          <w:rtl/>
        </w:rPr>
        <w:t>". בסיפור אין מופיעה אף נפש אחת שאינה שייכת לאחד משני המחנות (נפש כזאת היתה "</w:t>
      </w:r>
      <w:r>
        <w:rPr>
          <w:rFonts w:hint="eastAsia"/>
          <w:rtl/>
        </w:rPr>
        <w:t>מתווך</w:t>
      </w:r>
      <w:r>
        <w:rPr>
          <w:rtl/>
        </w:rPr>
        <w:t xml:space="preserve">")...שני הגיבורים היריבים עומדים ביחס </w:t>
      </w:r>
      <w:r>
        <w:rPr>
          <w:rFonts w:hint="eastAsia"/>
          <w:rtl/>
        </w:rPr>
        <w:t>סימטרי</w:t>
      </w:r>
      <w:r>
        <w:rPr>
          <w:rtl/>
        </w:rPr>
        <w:t>-הפוך זה לזה</w:t>
      </w:r>
      <w:r>
        <w:rPr>
          <w:rFonts w:hint="cs"/>
          <w:rtl/>
        </w:rPr>
        <w:t>.</w:t>
      </w:r>
      <w:r>
        <w:rPr>
          <w:rStyle w:val="EndnoteReference"/>
          <w:rtl/>
        </w:rPr>
        <w:endnoteReference w:id="2"/>
      </w:r>
    </w:p>
    <w:p w:rsidR="00A068A5" w:rsidRDefault="00A068A5" w:rsidP="00A65EBB">
      <w:pPr>
        <w:spacing w:line="340" w:lineRule="exact"/>
        <w:ind w:left="720"/>
        <w:rPr>
          <w:rtl/>
        </w:rPr>
      </w:pPr>
    </w:p>
    <w:p w:rsidR="00A068A5" w:rsidRDefault="00A068A5" w:rsidP="00A65EBB">
      <w:pPr>
        <w:spacing w:line="340" w:lineRule="exact"/>
        <w:rPr>
          <w:rtl/>
        </w:rPr>
      </w:pPr>
      <w:r>
        <w:rPr>
          <w:rFonts w:hint="cs"/>
          <w:rtl/>
        </w:rPr>
        <w:t xml:space="preserve">המשותף לשני הציטוטים הוא ההערכה שסיפור דוד וגלית הוא סיפור המושתת על תפיסה דיכוטומית קוטבית שאין בה מורכבות או שלבי ביניים בהצגת הדמויות. הטענות אודות קוטביות ההנגדה בין הדמויות המרכזיות יש בהן לדעתי מן האמת. ההנגדה בין דוד וגלית היא אכן הנגדה קוטבית. ברם, איני מקבל את הערכתם אודות תפיסה דיכוטומית העומדת בתשתית הסיפור. ההנגדה בין דוד וגלית אינה ההנגדה היחידה בעלילה, אלא חלק מקומפלקס של הנגדות הכוללות גם דמויות אחרות. התייחסות למכלול קומפלקס ההנגדות חושפת תפיסה מורכבת בהרבה מכפי שעולה מהערכות שהובאו. ניתוחנו של סיפור דוד וגלית יתמקד בראשיתו בהנגדה המרכזית בסיפור בין הדמויות הראשיות </w:t>
      </w:r>
      <w:r>
        <w:rPr>
          <w:rtl/>
        </w:rPr>
        <w:t>–</w:t>
      </w:r>
      <w:r>
        <w:rPr>
          <w:rFonts w:hint="cs"/>
          <w:rtl/>
        </w:rPr>
        <w:t xml:space="preserve"> דוד וגלית. לאחר הצגת ההנגדה הקוטבית בין הדמויות הראשיות ותיאור דרכי עיצובה, נתייחס להנגדות הנוספות המרכיבות את קומפלקס ההנגדות וננסה לגלות לאור מכלול ההנגדות מהו המסר והמשמעות של הסיפור.</w:t>
      </w:r>
    </w:p>
    <w:p w:rsidR="00A068A5" w:rsidRDefault="00A068A5" w:rsidP="00A65EBB">
      <w:pPr>
        <w:spacing w:line="340" w:lineRule="exact"/>
        <w:rPr>
          <w:rtl/>
        </w:rPr>
      </w:pPr>
    </w:p>
    <w:p w:rsidR="00A068A5" w:rsidRDefault="00A068A5" w:rsidP="00A65EBB">
      <w:pPr>
        <w:pStyle w:val="Heading8"/>
        <w:rPr>
          <w:sz w:val="24"/>
          <w:szCs w:val="24"/>
          <w:rtl/>
        </w:rPr>
      </w:pPr>
      <w:r>
        <w:rPr>
          <w:rFonts w:hint="cs"/>
          <w:rtl/>
        </w:rPr>
        <w:t xml:space="preserve">היערכות </w:t>
      </w:r>
      <w:r>
        <w:rPr>
          <w:rFonts w:hint="cs"/>
          <w:sz w:val="24"/>
          <w:szCs w:val="24"/>
          <w:rtl/>
        </w:rPr>
        <w:t>(שמ"א א- ג)</w:t>
      </w:r>
    </w:p>
    <w:p w:rsidR="00A068A5" w:rsidRDefault="00A068A5" w:rsidP="00A65EBB">
      <w:pPr>
        <w:spacing w:line="340" w:lineRule="exact"/>
        <w:ind w:firstLine="720"/>
        <w:outlineLvl w:val="0"/>
        <w:rPr>
          <w:rtl/>
        </w:rPr>
      </w:pPr>
    </w:p>
    <w:p w:rsidR="00A068A5" w:rsidRDefault="00A068A5" w:rsidP="00A65EBB">
      <w:pPr>
        <w:spacing w:line="240" w:lineRule="auto"/>
        <w:ind w:left="1106" w:right="1259"/>
        <w:outlineLvl w:val="0"/>
        <w:rPr>
          <w:rtl/>
        </w:rPr>
      </w:pPr>
      <w:r>
        <w:rPr>
          <w:rFonts w:hint="cs"/>
          <w:b/>
          <w:bCs/>
          <w:color w:val="000000"/>
          <w:rtl/>
        </w:rPr>
        <w:t>א</w:t>
      </w:r>
      <w:r>
        <w:rPr>
          <w:rFonts w:hint="cs"/>
          <w:color w:val="000000"/>
          <w:rtl/>
        </w:rPr>
        <w:t xml:space="preserve"> וַיַּאַסְפוּ פְלִשְׁתִּים אֶת-מַחֲנֵיהֶם, לַמִּלְחָמָה, וַיֵּאָסְפוּ, שֹׂכֹה אֲשֶׁר לִיהוּדָה; וַיַּחֲנוּ בֵּין-שׂוֹכֹה וּבֵין-עֲזֵקָה, בְּאֶפֶס דַּמִּים.  </w:t>
      </w:r>
      <w:r>
        <w:rPr>
          <w:rFonts w:hint="cs"/>
          <w:b/>
          <w:bCs/>
          <w:color w:val="000000"/>
          <w:rtl/>
        </w:rPr>
        <w:t>ב</w:t>
      </w:r>
      <w:r>
        <w:rPr>
          <w:rFonts w:hint="cs"/>
          <w:color w:val="000000"/>
          <w:rtl/>
        </w:rPr>
        <w:t xml:space="preserve"> וְשָׁאוּל וְאִישׁ-יִשְׂרָאֵל נֶאֶסְפוּ, וַיַּחֲנוּ בְּעֵמֶק הָאֵלָה; וַיַּעַרְכוּ מִלְחָמָה, לִקְרַאת פְּלִשְׁתִּים.  </w:t>
      </w:r>
      <w:r>
        <w:rPr>
          <w:rFonts w:hint="cs"/>
          <w:b/>
          <w:bCs/>
          <w:color w:val="000000"/>
          <w:rtl/>
        </w:rPr>
        <w:t>ג</w:t>
      </w:r>
      <w:r>
        <w:rPr>
          <w:rFonts w:hint="cs"/>
          <w:color w:val="000000"/>
          <w:rtl/>
        </w:rPr>
        <w:t xml:space="preserve"> וּפְלִשְׁתִּים עֹמְדִים אֶל-הָהָר, מִזֶּה, וְיִשְׂרָאֵל עֹמְדִים אֶל-הָהָר, מִזֶּה; וְהַגַּיְא, בֵּינֵיהֶם. </w:t>
      </w:r>
    </w:p>
    <w:p w:rsidR="00A068A5" w:rsidRDefault="00A068A5" w:rsidP="00A65EBB">
      <w:pPr>
        <w:spacing w:line="340" w:lineRule="exact"/>
        <w:ind w:firstLine="720"/>
        <w:outlineLvl w:val="0"/>
        <w:rPr>
          <w:rtl/>
        </w:rPr>
      </w:pPr>
    </w:p>
    <w:p w:rsidR="00A068A5" w:rsidRDefault="00A068A5" w:rsidP="00A65EBB">
      <w:pPr>
        <w:spacing w:line="340" w:lineRule="exact"/>
        <w:ind w:firstLine="720"/>
        <w:rPr>
          <w:rtl/>
        </w:rPr>
      </w:pPr>
      <w:r>
        <w:rPr>
          <w:rtl/>
        </w:rPr>
        <w:t>ה</w:t>
      </w:r>
      <w:r>
        <w:rPr>
          <w:rFonts w:hint="cs"/>
          <w:rtl/>
        </w:rPr>
        <w:t>מצג</w:t>
      </w:r>
      <w:r>
        <w:rPr>
          <w:rtl/>
        </w:rPr>
        <w:t xml:space="preserve"> מספק את הרקע –</w:t>
      </w:r>
      <w:r>
        <w:rPr>
          <w:rFonts w:hint="cs"/>
          <w:rtl/>
        </w:rPr>
        <w:t xml:space="preserve"> תשתית המידע </w:t>
      </w:r>
      <w:r>
        <w:rPr>
          <w:rtl/>
        </w:rPr>
        <w:t>–</w:t>
      </w:r>
      <w:r>
        <w:rPr>
          <w:rFonts w:hint="cs"/>
          <w:rtl/>
        </w:rPr>
        <w:t xml:space="preserve"> </w:t>
      </w:r>
      <w:r>
        <w:rPr>
          <w:rtl/>
        </w:rPr>
        <w:t xml:space="preserve">להמשך הסיפור, </w:t>
      </w:r>
      <w:r>
        <w:rPr>
          <w:rFonts w:hint="cs"/>
          <w:rtl/>
        </w:rPr>
        <w:t>ו</w:t>
      </w:r>
      <w:r>
        <w:rPr>
          <w:rtl/>
        </w:rPr>
        <w:t xml:space="preserve">גם </w:t>
      </w:r>
      <w:r>
        <w:rPr>
          <w:rFonts w:hint="cs"/>
          <w:rtl/>
        </w:rPr>
        <w:t xml:space="preserve">את </w:t>
      </w:r>
      <w:r>
        <w:rPr>
          <w:rtl/>
        </w:rPr>
        <w:t>'תשתית המבנה' של הסיפור. סדר אזכור נושאי ה</w:t>
      </w:r>
      <w:r>
        <w:rPr>
          <w:rFonts w:hint="cs"/>
          <w:rtl/>
        </w:rPr>
        <w:t>מצג</w:t>
      </w:r>
      <w:r>
        <w:rPr>
          <w:rtl/>
        </w:rPr>
        <w:t xml:space="preserve"> מקביל למבנה הסיפור כולו</w:t>
      </w:r>
      <w:r>
        <w:rPr>
          <w:rStyle w:val="EndnoteReference"/>
          <w:rtl/>
        </w:rPr>
        <w:endnoteReference w:id="3"/>
      </w:r>
      <w:r>
        <w:rPr>
          <w:rtl/>
        </w:rPr>
        <w:t xml:space="preserve"> הפותח בתיאור פלשתים ו</w:t>
      </w:r>
      <w:r>
        <w:rPr>
          <w:rFonts w:hint="cs"/>
          <w:rtl/>
        </w:rPr>
        <w:t>גיבור</w:t>
      </w:r>
      <w:r>
        <w:rPr>
          <w:rtl/>
        </w:rPr>
        <w:t>ם גלית, עובר למחנה ישראל ותיאור מנהיגם העתידי דוד,  ומסיים בעימות שביניהם.</w:t>
      </w:r>
    </w:p>
    <w:p w:rsidR="00A068A5" w:rsidRDefault="00A068A5" w:rsidP="00A65EBB">
      <w:pPr>
        <w:spacing w:line="340" w:lineRule="exact"/>
        <w:rPr>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A068A5" w:rsidTr="00F15DEA">
        <w:tc>
          <w:tcPr>
            <w:tcW w:w="4261" w:type="dxa"/>
          </w:tcPr>
          <w:p w:rsidR="00A068A5" w:rsidRDefault="00A068A5" w:rsidP="00F15DEA">
            <w:pPr>
              <w:spacing w:line="340" w:lineRule="exact"/>
              <w:rPr>
                <w:b/>
                <w:bCs/>
                <w:rtl/>
              </w:rPr>
            </w:pPr>
            <w:r>
              <w:rPr>
                <w:b/>
                <w:bCs/>
                <w:rtl/>
              </w:rPr>
              <w:t>מבנה ה</w:t>
            </w:r>
            <w:r>
              <w:rPr>
                <w:rFonts w:hint="cs"/>
                <w:b/>
                <w:bCs/>
                <w:rtl/>
              </w:rPr>
              <w:t>פתיחה</w:t>
            </w:r>
          </w:p>
        </w:tc>
        <w:tc>
          <w:tcPr>
            <w:tcW w:w="4261" w:type="dxa"/>
          </w:tcPr>
          <w:p w:rsidR="00A068A5" w:rsidRDefault="00A068A5" w:rsidP="00F15DEA">
            <w:pPr>
              <w:spacing w:line="340" w:lineRule="exact"/>
              <w:rPr>
                <w:b/>
                <w:bCs/>
                <w:rtl/>
              </w:rPr>
            </w:pPr>
            <w:r>
              <w:rPr>
                <w:b/>
                <w:bCs/>
                <w:rtl/>
              </w:rPr>
              <w:t>מבנה הסיפור</w:t>
            </w:r>
          </w:p>
        </w:tc>
      </w:tr>
      <w:tr w:rsidR="00A068A5" w:rsidTr="00F15DEA">
        <w:tc>
          <w:tcPr>
            <w:tcW w:w="4261" w:type="dxa"/>
          </w:tcPr>
          <w:p w:rsidR="00A068A5" w:rsidRDefault="00A068A5" w:rsidP="00F15DEA">
            <w:pPr>
              <w:spacing w:line="340" w:lineRule="exact"/>
              <w:rPr>
                <w:rtl/>
              </w:rPr>
            </w:pPr>
            <w:r>
              <w:rPr>
                <w:rtl/>
              </w:rPr>
              <w:t>מחנה פלשתים (א)</w:t>
            </w:r>
          </w:p>
        </w:tc>
        <w:tc>
          <w:tcPr>
            <w:tcW w:w="4261" w:type="dxa"/>
          </w:tcPr>
          <w:p w:rsidR="00A068A5" w:rsidRDefault="00A068A5" w:rsidP="00F15DEA">
            <w:pPr>
              <w:spacing w:line="340" w:lineRule="exact"/>
              <w:rPr>
                <w:rtl/>
              </w:rPr>
            </w:pPr>
            <w:r>
              <w:rPr>
                <w:rFonts w:hint="cs"/>
                <w:rtl/>
              </w:rPr>
              <w:t>התמקדות</w:t>
            </w:r>
            <w:r>
              <w:rPr>
                <w:rtl/>
              </w:rPr>
              <w:t xml:space="preserve"> </w:t>
            </w:r>
            <w:r>
              <w:rPr>
                <w:rFonts w:hint="cs"/>
                <w:rtl/>
              </w:rPr>
              <w:t>ב</w:t>
            </w:r>
            <w:r>
              <w:rPr>
                <w:rtl/>
              </w:rPr>
              <w:t>גלית ו</w:t>
            </w:r>
            <w:r>
              <w:rPr>
                <w:rFonts w:hint="cs"/>
                <w:rtl/>
              </w:rPr>
              <w:t>ב</w:t>
            </w:r>
            <w:r>
              <w:rPr>
                <w:rtl/>
              </w:rPr>
              <w:t xml:space="preserve">מעשיו ( </w:t>
            </w:r>
            <w:r>
              <w:rPr>
                <w:rFonts w:hint="cs"/>
                <w:rtl/>
              </w:rPr>
              <w:t xml:space="preserve">ד- </w:t>
            </w:r>
            <w:r>
              <w:rPr>
                <w:rtl/>
              </w:rPr>
              <w:t>י</w:t>
            </w:r>
            <w:r>
              <w:rPr>
                <w:rFonts w:hint="cs"/>
                <w:rtl/>
              </w:rPr>
              <w:t>א</w:t>
            </w:r>
            <w:r>
              <w:rPr>
                <w:rtl/>
              </w:rPr>
              <w:t>)</w:t>
            </w:r>
          </w:p>
        </w:tc>
      </w:tr>
      <w:tr w:rsidR="00A068A5" w:rsidTr="00F15DEA">
        <w:tc>
          <w:tcPr>
            <w:tcW w:w="4261" w:type="dxa"/>
          </w:tcPr>
          <w:p w:rsidR="00A068A5" w:rsidRDefault="00A068A5" w:rsidP="00F15DEA">
            <w:pPr>
              <w:spacing w:line="340" w:lineRule="exact"/>
              <w:rPr>
                <w:rtl/>
              </w:rPr>
            </w:pPr>
            <w:r>
              <w:rPr>
                <w:rtl/>
              </w:rPr>
              <w:t>מחנה ישראל (ב)</w:t>
            </w:r>
          </w:p>
        </w:tc>
        <w:tc>
          <w:tcPr>
            <w:tcW w:w="4261" w:type="dxa"/>
          </w:tcPr>
          <w:p w:rsidR="00A068A5" w:rsidRDefault="00A068A5" w:rsidP="00F15DEA">
            <w:pPr>
              <w:spacing w:line="340" w:lineRule="exact"/>
              <w:rPr>
                <w:rtl/>
              </w:rPr>
            </w:pPr>
            <w:r>
              <w:rPr>
                <w:rFonts w:hint="cs"/>
                <w:rtl/>
              </w:rPr>
              <w:t>התמקדות</w:t>
            </w:r>
            <w:r>
              <w:rPr>
                <w:rtl/>
              </w:rPr>
              <w:t xml:space="preserve"> </w:t>
            </w:r>
            <w:r>
              <w:rPr>
                <w:rFonts w:hint="cs"/>
                <w:rtl/>
              </w:rPr>
              <w:t>ב</w:t>
            </w:r>
            <w:r>
              <w:rPr>
                <w:rtl/>
              </w:rPr>
              <w:t>דוד ו</w:t>
            </w:r>
            <w:r>
              <w:rPr>
                <w:rFonts w:hint="cs"/>
                <w:rtl/>
              </w:rPr>
              <w:t>ב</w:t>
            </w:r>
            <w:r>
              <w:rPr>
                <w:rtl/>
              </w:rPr>
              <w:t xml:space="preserve">מעשיו ( יב- </w:t>
            </w:r>
            <w:r>
              <w:rPr>
                <w:rFonts w:hint="cs"/>
                <w:rtl/>
              </w:rPr>
              <w:t>מ</w:t>
            </w:r>
            <w:r>
              <w:rPr>
                <w:rtl/>
              </w:rPr>
              <w:t xml:space="preserve">) </w:t>
            </w:r>
          </w:p>
        </w:tc>
      </w:tr>
      <w:tr w:rsidR="00A068A5" w:rsidTr="00F15DEA">
        <w:tc>
          <w:tcPr>
            <w:tcW w:w="4261" w:type="dxa"/>
          </w:tcPr>
          <w:p w:rsidR="00A068A5" w:rsidRDefault="00A068A5" w:rsidP="00F15DEA">
            <w:pPr>
              <w:spacing w:line="340" w:lineRule="exact"/>
              <w:rPr>
                <w:rtl/>
              </w:rPr>
            </w:pPr>
            <w:r>
              <w:rPr>
                <w:rFonts w:hint="cs"/>
                <w:rtl/>
              </w:rPr>
              <w:t>הי</w:t>
            </w:r>
            <w:r>
              <w:rPr>
                <w:rtl/>
              </w:rPr>
              <w:t>ע</w:t>
            </w:r>
            <w:r>
              <w:rPr>
                <w:rFonts w:hint="cs"/>
                <w:rtl/>
              </w:rPr>
              <w:t>רכ</w:t>
            </w:r>
            <w:r>
              <w:rPr>
                <w:rtl/>
              </w:rPr>
              <w:t>ות שתי המחנות (ג)</w:t>
            </w:r>
          </w:p>
        </w:tc>
        <w:tc>
          <w:tcPr>
            <w:tcW w:w="4261" w:type="dxa"/>
          </w:tcPr>
          <w:p w:rsidR="00A068A5" w:rsidRDefault="00A068A5" w:rsidP="00F15DEA">
            <w:pPr>
              <w:spacing w:line="340" w:lineRule="exact"/>
              <w:rPr>
                <w:rtl/>
              </w:rPr>
            </w:pPr>
            <w:r>
              <w:rPr>
                <w:rtl/>
              </w:rPr>
              <w:t>הקרב בין דוד לגלית  (מ</w:t>
            </w:r>
            <w:r>
              <w:rPr>
                <w:rFonts w:hint="cs"/>
                <w:rtl/>
              </w:rPr>
              <w:t>א</w:t>
            </w:r>
            <w:r>
              <w:rPr>
                <w:rtl/>
              </w:rPr>
              <w:t>- נד)</w:t>
            </w:r>
          </w:p>
        </w:tc>
      </w:tr>
    </w:tbl>
    <w:p w:rsidR="00A068A5" w:rsidRDefault="00A068A5" w:rsidP="00A65EBB">
      <w:pPr>
        <w:spacing w:line="340" w:lineRule="exact"/>
        <w:rPr>
          <w:rtl/>
        </w:rPr>
      </w:pPr>
    </w:p>
    <w:p w:rsidR="00A068A5" w:rsidRDefault="00A068A5" w:rsidP="00A65EBB">
      <w:pPr>
        <w:spacing w:line="340" w:lineRule="exact"/>
        <w:rPr>
          <w:rtl/>
        </w:rPr>
      </w:pPr>
      <w:r>
        <w:rPr>
          <w:rtl/>
        </w:rPr>
        <w:t xml:space="preserve">משמעות ההקבלה בין מבנה פסוקי המצג </w:t>
      </w:r>
      <w:r>
        <w:rPr>
          <w:rFonts w:hint="cs"/>
          <w:rtl/>
        </w:rPr>
        <w:t>ל</w:t>
      </w:r>
      <w:r>
        <w:rPr>
          <w:rtl/>
        </w:rPr>
        <w:t>מבנה הסיפור היא ראיית גלית ודוד כנציגי עמיהם, ה</w:t>
      </w:r>
      <w:r>
        <w:rPr>
          <w:rFonts w:hint="cs"/>
          <w:rtl/>
        </w:rPr>
        <w:t>מייצג</w:t>
      </w:r>
      <w:r>
        <w:rPr>
          <w:rtl/>
        </w:rPr>
        <w:t>ים ומגלמים את העמים הן מבחינה ייצוגית – לפי הכללים שקובע גלית בהצעה לדו-קרב – והן מבחינ</w:t>
      </w:r>
      <w:r>
        <w:rPr>
          <w:rFonts w:hint="cs"/>
          <w:rtl/>
        </w:rPr>
        <w:t xml:space="preserve">ת אישיותם ותפיסת עולמם. גלית מייצג את התפיסה הפלשתית ודוד מייצג מנקודת מבטו של המספר את התפיסה הראויה לייצג את ישראל. </w:t>
      </w:r>
    </w:p>
    <w:p w:rsidR="00A068A5" w:rsidRDefault="00A068A5" w:rsidP="00A65EBB">
      <w:pPr>
        <w:spacing w:line="340" w:lineRule="exact"/>
        <w:rPr>
          <w:rtl/>
        </w:rPr>
      </w:pPr>
    </w:p>
    <w:p w:rsidR="00A068A5" w:rsidRDefault="00A068A5" w:rsidP="00A65EBB">
      <w:pPr>
        <w:pStyle w:val="Heading3"/>
        <w:spacing w:line="340" w:lineRule="exact"/>
        <w:jc w:val="both"/>
        <w:rPr>
          <w:sz w:val="32"/>
          <w:szCs w:val="32"/>
          <w:rtl/>
        </w:rPr>
      </w:pPr>
      <w:r>
        <w:rPr>
          <w:sz w:val="32"/>
          <w:szCs w:val="32"/>
          <w:rtl/>
        </w:rPr>
        <w:t>גלית</w:t>
      </w:r>
      <w:r>
        <w:rPr>
          <w:rFonts w:hint="cs"/>
          <w:sz w:val="32"/>
          <w:szCs w:val="32"/>
          <w:rtl/>
        </w:rPr>
        <w:t xml:space="preserve"> - מכונת המלחמה </w:t>
      </w:r>
      <w:r>
        <w:rPr>
          <w:rFonts w:hint="cs"/>
          <w:rtl/>
        </w:rPr>
        <w:t>(שמ"א יז:ד- ז)</w:t>
      </w:r>
    </w:p>
    <w:p w:rsidR="00A068A5" w:rsidRDefault="00A068A5" w:rsidP="00A65EBB">
      <w:pPr>
        <w:spacing w:line="340" w:lineRule="exact"/>
        <w:rPr>
          <w:rtl/>
          <w:lang w:eastAsia="en-US"/>
        </w:rPr>
      </w:pPr>
    </w:p>
    <w:p w:rsidR="00A068A5" w:rsidRDefault="00A068A5" w:rsidP="00A65EBB">
      <w:pPr>
        <w:spacing w:line="340" w:lineRule="exact"/>
        <w:rPr>
          <w:rtl/>
          <w:lang w:eastAsia="en-US"/>
        </w:rPr>
      </w:pPr>
      <w:r>
        <w:rPr>
          <w:rtl/>
          <w:lang w:eastAsia="en-US"/>
        </w:rPr>
        <w:t>הופעת גלית מתחלקת לשניים:</w:t>
      </w:r>
    </w:p>
    <w:p w:rsidR="00A068A5" w:rsidRDefault="00A068A5" w:rsidP="00A65EBB">
      <w:pPr>
        <w:spacing w:line="340" w:lineRule="exact"/>
        <w:rPr>
          <w:rtl/>
          <w:lang w:eastAsia="en-US"/>
        </w:rPr>
      </w:pPr>
      <w:r>
        <w:rPr>
          <w:rtl/>
          <w:lang w:eastAsia="en-US"/>
        </w:rPr>
        <w:t>1) תיאור גלית וציודו (ד-ז)</w:t>
      </w:r>
    </w:p>
    <w:p w:rsidR="00A068A5" w:rsidRDefault="00A068A5" w:rsidP="00A65EBB">
      <w:pPr>
        <w:spacing w:line="340" w:lineRule="exact"/>
        <w:rPr>
          <w:rtl/>
          <w:lang w:eastAsia="en-US"/>
        </w:rPr>
      </w:pPr>
      <w:r>
        <w:rPr>
          <w:rtl/>
          <w:lang w:eastAsia="en-US"/>
        </w:rPr>
        <w:t>2) דברי גלית (ח-י)</w:t>
      </w:r>
    </w:p>
    <w:p w:rsidR="00A068A5" w:rsidRDefault="00A068A5" w:rsidP="00A65EBB">
      <w:pPr>
        <w:spacing w:line="340" w:lineRule="exact"/>
        <w:ind w:firstLine="720"/>
        <w:rPr>
          <w:rtl/>
          <w:lang w:eastAsia="en-US"/>
        </w:rPr>
      </w:pPr>
    </w:p>
    <w:p w:rsidR="00A068A5" w:rsidRDefault="00A068A5" w:rsidP="00A65EBB">
      <w:pPr>
        <w:spacing w:line="340" w:lineRule="exact"/>
        <w:ind w:firstLine="720"/>
        <w:rPr>
          <w:rtl/>
        </w:rPr>
      </w:pPr>
      <w:r>
        <w:rPr>
          <w:rtl/>
          <w:lang w:eastAsia="en-US"/>
        </w:rPr>
        <w:t xml:space="preserve"> </w:t>
      </w:r>
      <w:r>
        <w:rPr>
          <w:rtl/>
        </w:rPr>
        <w:t xml:space="preserve">תיאור גלית וציודו </w:t>
      </w:r>
      <w:r>
        <w:rPr>
          <w:rFonts w:hint="cs"/>
          <w:rtl/>
        </w:rPr>
        <w:t xml:space="preserve">חורג </w:t>
      </w:r>
      <w:r>
        <w:rPr>
          <w:rtl/>
        </w:rPr>
        <w:t>מצד אורכו ורמת הפירוט שבו</w:t>
      </w:r>
      <w:r>
        <w:rPr>
          <w:rFonts w:hint="cs"/>
          <w:rtl/>
        </w:rPr>
        <w:t xml:space="preserve"> מן המקובל </w:t>
      </w:r>
      <w:r>
        <w:rPr>
          <w:rtl/>
        </w:rPr>
        <w:t>ב</w:t>
      </w:r>
      <w:r>
        <w:rPr>
          <w:rFonts w:hint="cs"/>
          <w:rtl/>
        </w:rPr>
        <w:t>סיפור ה</w:t>
      </w:r>
      <w:r>
        <w:rPr>
          <w:rtl/>
        </w:rPr>
        <w:t>מקרא</w:t>
      </w:r>
      <w:r>
        <w:rPr>
          <w:rFonts w:hint="cs"/>
          <w:rtl/>
        </w:rPr>
        <w:t>י</w:t>
      </w:r>
      <w:r>
        <w:rPr>
          <w:rtl/>
        </w:rPr>
        <w:t xml:space="preserve"> </w:t>
      </w:r>
      <w:r>
        <w:rPr>
          <w:rFonts w:hint="cs"/>
          <w:rtl/>
        </w:rPr>
        <w:t>המתאפיין</w:t>
      </w:r>
      <w:r>
        <w:rPr>
          <w:rtl/>
        </w:rPr>
        <w:t xml:space="preserve"> </w:t>
      </w:r>
      <w:r>
        <w:rPr>
          <w:rFonts w:hint="cs"/>
          <w:rtl/>
        </w:rPr>
        <w:t>ב</w:t>
      </w:r>
      <w:r>
        <w:rPr>
          <w:rtl/>
        </w:rPr>
        <w:t>תיאורים</w:t>
      </w:r>
      <w:r>
        <w:rPr>
          <w:rFonts w:hint="cs"/>
          <w:rtl/>
        </w:rPr>
        <w:t xml:space="preserve"> מעטים וקצרים</w:t>
      </w:r>
      <w:r>
        <w:rPr>
          <w:rStyle w:val="EndnoteReference"/>
          <w:rtl/>
        </w:rPr>
        <w:endnoteReference w:id="4"/>
      </w:r>
      <w:r>
        <w:rPr>
          <w:rFonts w:hint="cs"/>
          <w:rtl/>
        </w:rPr>
        <w:t>.</w:t>
      </w:r>
      <w:r>
        <w:rPr>
          <w:rtl/>
        </w:rPr>
        <w:t xml:space="preserve"> בר-אפרת</w:t>
      </w:r>
      <w:r>
        <w:rPr>
          <w:rFonts w:hint="cs"/>
          <w:rtl/>
        </w:rPr>
        <w:t xml:space="preserve"> מדגיש את ייחודיות התיאור של גלית במקרא:</w:t>
      </w:r>
      <w:r>
        <w:rPr>
          <w:rtl/>
        </w:rPr>
        <w:t xml:space="preserve"> "לתיאור של גלית וציודו אין אח ורע במקרא מבחינת הפירוט"</w:t>
      </w:r>
      <w:r>
        <w:rPr>
          <w:rStyle w:val="EndnoteReference"/>
          <w:rtl/>
        </w:rPr>
        <w:endnoteReference w:id="5"/>
      </w:r>
      <w:r>
        <w:rPr>
          <w:rtl/>
        </w:rPr>
        <w:t>.</w:t>
      </w:r>
      <w:r>
        <w:rPr>
          <w:rFonts w:hint="cs"/>
          <w:rtl/>
        </w:rPr>
        <w:t xml:space="preserve"> </w:t>
      </w:r>
      <w:r>
        <w:rPr>
          <w:rtl/>
        </w:rPr>
        <w:t>ארבעה פסוקים בסיפור מוקדשים אך ורק לתיאורו החיצוני</w:t>
      </w:r>
      <w:r>
        <w:rPr>
          <w:rFonts w:hint="cs"/>
          <w:rtl/>
        </w:rPr>
        <w:t xml:space="preserve"> של גלית</w:t>
      </w:r>
      <w:r>
        <w:rPr>
          <w:rtl/>
        </w:rPr>
        <w:t xml:space="preserve">. </w:t>
      </w:r>
      <w:r>
        <w:rPr>
          <w:rFonts w:hint="cs"/>
          <w:rtl/>
        </w:rPr>
        <w:t xml:space="preserve">בעוד </w:t>
      </w:r>
      <w:r>
        <w:rPr>
          <w:rtl/>
        </w:rPr>
        <w:t xml:space="preserve">חוקרים העירו באופן כללי על </w:t>
      </w:r>
      <w:r>
        <w:rPr>
          <w:rFonts w:hint="cs"/>
          <w:rtl/>
        </w:rPr>
        <w:t>ה</w:t>
      </w:r>
      <w:r>
        <w:rPr>
          <w:rtl/>
        </w:rPr>
        <w:t xml:space="preserve">אריכות יוצאת </w:t>
      </w:r>
      <w:r>
        <w:rPr>
          <w:rFonts w:hint="cs"/>
          <w:rtl/>
        </w:rPr>
        <w:t>ה</w:t>
      </w:r>
      <w:r>
        <w:rPr>
          <w:rtl/>
        </w:rPr>
        <w:t>דופן של התיאור</w:t>
      </w:r>
      <w:r>
        <w:rPr>
          <w:rFonts w:hint="cs"/>
          <w:rtl/>
        </w:rPr>
        <w:t>, ודנו בשאלת מידת הריאליות ההיסטורית מאחורי התיאור</w:t>
      </w:r>
      <w:r>
        <w:rPr>
          <w:rStyle w:val="EndnoteReference"/>
          <w:rtl/>
        </w:rPr>
        <w:endnoteReference w:id="6"/>
      </w:r>
      <w:r>
        <w:rPr>
          <w:rFonts w:hint="cs"/>
          <w:rtl/>
        </w:rPr>
        <w:t xml:space="preserve">, </w:t>
      </w:r>
      <w:r>
        <w:rPr>
          <w:rtl/>
        </w:rPr>
        <w:t>מעט הם הניתוחים הספרותיים המפורטים של התיאור</w:t>
      </w:r>
      <w:r>
        <w:rPr>
          <w:rStyle w:val="EndnoteReference"/>
          <w:rtl/>
        </w:rPr>
        <w:endnoteReference w:id="7"/>
      </w:r>
      <w:r>
        <w:rPr>
          <w:rtl/>
        </w:rPr>
        <w:t xml:space="preserve">. הרושם האימתני שמותיר התיאור נובע לא רק מאורכו אלא בעיקר מעיצובו הספרותי. </w:t>
      </w:r>
    </w:p>
    <w:p w:rsidR="00A068A5" w:rsidRDefault="00A068A5" w:rsidP="00A65EBB">
      <w:pPr>
        <w:spacing w:line="340" w:lineRule="exact"/>
        <w:rPr>
          <w:rtl/>
        </w:rPr>
      </w:pPr>
    </w:p>
    <w:p w:rsidR="00A068A5" w:rsidRDefault="00A068A5" w:rsidP="00A65EBB">
      <w:pPr>
        <w:spacing w:line="340" w:lineRule="exact"/>
        <w:outlineLvl w:val="0"/>
        <w:rPr>
          <w:rtl/>
        </w:rPr>
      </w:pPr>
      <w:r>
        <w:rPr>
          <w:rtl/>
        </w:rPr>
        <w:t>"ויצא איש הב</w:t>
      </w:r>
      <w:r>
        <w:rPr>
          <w:rFonts w:hint="cs"/>
          <w:rtl/>
        </w:rPr>
        <w:t>ֵּ</w:t>
      </w:r>
      <w:r>
        <w:rPr>
          <w:rtl/>
        </w:rPr>
        <w:t>נ</w:t>
      </w:r>
      <w:r>
        <w:rPr>
          <w:rFonts w:hint="cs"/>
          <w:rtl/>
        </w:rPr>
        <w:t>ַ</w:t>
      </w:r>
      <w:r>
        <w:rPr>
          <w:rtl/>
        </w:rPr>
        <w:t>י</w:t>
      </w:r>
      <w:r>
        <w:rPr>
          <w:rFonts w:hint="cs"/>
          <w:rtl/>
        </w:rPr>
        <w:t>ִ</w:t>
      </w:r>
      <w:r>
        <w:rPr>
          <w:rtl/>
        </w:rPr>
        <w:t>ם ממחנות פלשתים</w:t>
      </w:r>
    </w:p>
    <w:p w:rsidR="00A068A5" w:rsidRDefault="00A068A5" w:rsidP="00A65EBB">
      <w:pPr>
        <w:spacing w:line="340" w:lineRule="exact"/>
        <w:ind w:left="720"/>
        <w:outlineLvl w:val="0"/>
        <w:rPr>
          <w:color w:val="000000"/>
          <w:rtl/>
        </w:rPr>
      </w:pPr>
    </w:p>
    <w:p w:rsidR="00A068A5" w:rsidRDefault="00A068A5" w:rsidP="00A65EBB">
      <w:pPr>
        <w:spacing w:line="340" w:lineRule="exact"/>
        <w:ind w:left="720"/>
        <w:outlineLvl w:val="0"/>
        <w:rPr>
          <w:color w:val="000000"/>
          <w:rtl/>
        </w:rPr>
      </w:pPr>
      <w:r>
        <w:rPr>
          <w:color w:val="000000"/>
          <w:rtl/>
        </w:rPr>
        <w:t>גלית שמו מגת</w:t>
      </w:r>
    </w:p>
    <w:p w:rsidR="00A068A5" w:rsidRDefault="00A068A5" w:rsidP="00A65EBB">
      <w:pPr>
        <w:spacing w:line="340" w:lineRule="exact"/>
        <w:ind w:left="720"/>
        <w:rPr>
          <w:color w:val="000000"/>
          <w:rtl/>
        </w:rPr>
      </w:pPr>
      <w:r>
        <w:rPr>
          <w:color w:val="000000"/>
          <w:rtl/>
        </w:rPr>
        <w:t>גבהו שש אמות וזרת</w:t>
      </w:r>
      <w:r>
        <w:rPr>
          <w:color w:val="000000"/>
          <w:rtl/>
        </w:rPr>
        <w:tab/>
      </w:r>
      <w:r>
        <w:rPr>
          <w:color w:val="000000"/>
          <w:rtl/>
        </w:rPr>
        <w:tab/>
      </w:r>
      <w:r>
        <w:rPr>
          <w:color w:val="000000"/>
          <w:rtl/>
        </w:rPr>
        <w:tab/>
      </w:r>
      <w:r>
        <w:rPr>
          <w:color w:val="000000"/>
          <w:rtl/>
        </w:rPr>
        <w:tab/>
      </w:r>
      <w:r>
        <w:rPr>
          <w:color w:val="000000"/>
          <w:rtl/>
        </w:rPr>
        <w:tab/>
      </w:r>
      <w:r>
        <w:rPr>
          <w:color w:val="000000"/>
          <w:rtl/>
        </w:rPr>
        <w:tab/>
      </w:r>
    </w:p>
    <w:p w:rsidR="00A068A5" w:rsidRDefault="00A068A5" w:rsidP="00A65EBB">
      <w:pPr>
        <w:spacing w:line="340" w:lineRule="exact"/>
        <w:ind w:left="720"/>
        <w:outlineLvl w:val="0"/>
        <w:rPr>
          <w:color w:val="000000"/>
          <w:rtl/>
        </w:rPr>
      </w:pPr>
    </w:p>
    <w:p w:rsidR="00A068A5" w:rsidRDefault="00A068A5" w:rsidP="00A65EBB">
      <w:pPr>
        <w:spacing w:line="340" w:lineRule="exact"/>
        <w:ind w:left="720"/>
        <w:outlineLvl w:val="0"/>
        <w:rPr>
          <w:color w:val="000000"/>
          <w:rtl/>
        </w:rPr>
      </w:pPr>
      <w:r>
        <w:rPr>
          <w:color w:val="000000"/>
          <w:rtl/>
        </w:rPr>
        <w:t>וכובע נחושת על ראשו</w:t>
      </w:r>
    </w:p>
    <w:p w:rsidR="00A068A5" w:rsidRDefault="00A068A5" w:rsidP="00A65EBB">
      <w:pPr>
        <w:spacing w:line="340" w:lineRule="exact"/>
        <w:ind w:left="720"/>
        <w:rPr>
          <w:color w:val="000000"/>
          <w:rtl/>
        </w:rPr>
      </w:pPr>
      <w:r>
        <w:rPr>
          <w:color w:val="000000"/>
          <w:rtl/>
        </w:rPr>
        <w:t xml:space="preserve">ושריון קשקשין הוא לבוש  </w:t>
      </w:r>
    </w:p>
    <w:p w:rsidR="00A068A5" w:rsidRDefault="00A068A5" w:rsidP="00A65EBB">
      <w:pPr>
        <w:spacing w:line="340" w:lineRule="exact"/>
        <w:ind w:left="720"/>
        <w:rPr>
          <w:color w:val="000000"/>
          <w:rtl/>
        </w:rPr>
      </w:pPr>
      <w:r>
        <w:rPr>
          <w:color w:val="000000"/>
          <w:rtl/>
        </w:rPr>
        <w:t>ומשקל השריון חמשת אלפים שקלים נחשת</w:t>
      </w:r>
      <w:r>
        <w:rPr>
          <w:color w:val="000000"/>
          <w:rtl/>
        </w:rPr>
        <w:tab/>
      </w:r>
      <w:r>
        <w:rPr>
          <w:color w:val="000000"/>
          <w:rtl/>
        </w:rPr>
        <w:tab/>
      </w:r>
    </w:p>
    <w:p w:rsidR="00A068A5" w:rsidRDefault="00A068A5" w:rsidP="00A65EBB">
      <w:pPr>
        <w:spacing w:line="340" w:lineRule="exact"/>
        <w:ind w:left="720"/>
        <w:outlineLvl w:val="0"/>
        <w:rPr>
          <w:color w:val="000000"/>
          <w:rtl/>
        </w:rPr>
      </w:pPr>
    </w:p>
    <w:p w:rsidR="00A068A5" w:rsidRDefault="00A068A5" w:rsidP="00A65EBB">
      <w:pPr>
        <w:spacing w:line="340" w:lineRule="exact"/>
        <w:ind w:left="720"/>
        <w:outlineLvl w:val="0"/>
        <w:rPr>
          <w:color w:val="000000"/>
          <w:rtl/>
        </w:rPr>
      </w:pPr>
      <w:r>
        <w:rPr>
          <w:color w:val="000000"/>
          <w:rtl/>
        </w:rPr>
        <w:t>ומ</w:t>
      </w:r>
      <w:r>
        <w:rPr>
          <w:rFonts w:hint="cs"/>
          <w:color w:val="000000"/>
          <w:rtl/>
        </w:rPr>
        <w:t>ִ</w:t>
      </w:r>
      <w:r>
        <w:rPr>
          <w:color w:val="000000"/>
          <w:rtl/>
        </w:rPr>
        <w:t>צ</w:t>
      </w:r>
      <w:r>
        <w:rPr>
          <w:rFonts w:hint="cs"/>
          <w:color w:val="000000"/>
          <w:rtl/>
        </w:rPr>
        <w:t>ְ</w:t>
      </w:r>
      <w:r>
        <w:rPr>
          <w:color w:val="000000"/>
          <w:rtl/>
        </w:rPr>
        <w:t>ח</w:t>
      </w:r>
      <w:r>
        <w:rPr>
          <w:rFonts w:hint="cs"/>
          <w:color w:val="000000"/>
          <w:rtl/>
        </w:rPr>
        <w:t>ַ</w:t>
      </w:r>
      <w:r>
        <w:rPr>
          <w:color w:val="000000"/>
          <w:rtl/>
        </w:rPr>
        <w:t xml:space="preserve">ת נחשת על רגליו </w:t>
      </w:r>
      <w:r>
        <w:rPr>
          <w:rFonts w:hint="cs"/>
          <w:color w:val="000000"/>
        </w:rPr>
        <w:t xml:space="preserve"> </w:t>
      </w:r>
    </w:p>
    <w:p w:rsidR="00A068A5" w:rsidRDefault="00A068A5" w:rsidP="00A65EBB">
      <w:pPr>
        <w:spacing w:line="340" w:lineRule="exact"/>
        <w:ind w:left="720"/>
        <w:rPr>
          <w:color w:val="000000"/>
          <w:rtl/>
        </w:rPr>
      </w:pPr>
      <w:r>
        <w:rPr>
          <w:color w:val="000000"/>
          <w:rtl/>
        </w:rPr>
        <w:t>וכידון נחשת בין כתפיו</w:t>
      </w:r>
    </w:p>
    <w:p w:rsidR="00A068A5" w:rsidRDefault="00A068A5" w:rsidP="00A65EBB">
      <w:pPr>
        <w:spacing w:line="340" w:lineRule="exact"/>
        <w:ind w:left="720"/>
        <w:outlineLvl w:val="0"/>
        <w:rPr>
          <w:color w:val="000000"/>
          <w:rtl/>
        </w:rPr>
      </w:pPr>
      <w:r>
        <w:rPr>
          <w:color w:val="000000"/>
          <w:rtl/>
        </w:rPr>
        <w:t>ועץ (ק') חניתו כמנור ארגים</w:t>
      </w:r>
      <w:r>
        <w:rPr>
          <w:rStyle w:val="EndnoteReference"/>
          <w:color w:val="000000"/>
          <w:rtl/>
        </w:rPr>
        <w:endnoteReference w:id="8"/>
      </w:r>
      <w:r>
        <w:rPr>
          <w:color w:val="000000"/>
          <w:rtl/>
        </w:rPr>
        <w:t xml:space="preserve"> </w:t>
      </w:r>
    </w:p>
    <w:p w:rsidR="00A068A5" w:rsidRDefault="00A068A5" w:rsidP="00A65EBB">
      <w:pPr>
        <w:spacing w:line="340" w:lineRule="exact"/>
        <w:ind w:left="720"/>
        <w:rPr>
          <w:color w:val="000000"/>
          <w:rtl/>
        </w:rPr>
      </w:pPr>
      <w:r>
        <w:rPr>
          <w:color w:val="000000"/>
          <w:rtl/>
        </w:rPr>
        <w:t>ולהבת חניתו שש מאות שקלים ברזל</w:t>
      </w:r>
      <w:r>
        <w:rPr>
          <w:color w:val="000000"/>
          <w:rtl/>
        </w:rPr>
        <w:tab/>
      </w:r>
      <w:r>
        <w:rPr>
          <w:color w:val="000000"/>
          <w:rtl/>
        </w:rPr>
        <w:tab/>
      </w:r>
      <w:r>
        <w:rPr>
          <w:color w:val="000000"/>
          <w:rtl/>
        </w:rPr>
        <w:tab/>
      </w:r>
      <w:r>
        <w:rPr>
          <w:color w:val="000000"/>
          <w:rtl/>
        </w:rPr>
        <w:tab/>
      </w:r>
    </w:p>
    <w:p w:rsidR="00A068A5" w:rsidRDefault="00A068A5" w:rsidP="00A65EBB">
      <w:pPr>
        <w:spacing w:line="340" w:lineRule="exact"/>
        <w:ind w:left="720"/>
        <w:rPr>
          <w:color w:val="000000"/>
          <w:rtl/>
        </w:rPr>
      </w:pPr>
    </w:p>
    <w:p w:rsidR="00A068A5" w:rsidRDefault="00A068A5" w:rsidP="00A65EBB">
      <w:pPr>
        <w:spacing w:line="340" w:lineRule="exact"/>
        <w:ind w:left="720"/>
        <w:outlineLvl w:val="0"/>
        <w:rPr>
          <w:rtl/>
        </w:rPr>
      </w:pPr>
      <w:r>
        <w:rPr>
          <w:rtl/>
        </w:rPr>
        <w:t>ונשא הצנה הלך לפניו"</w:t>
      </w:r>
      <w:r>
        <w:rPr>
          <w:rFonts w:hint="cs"/>
          <w:rtl/>
        </w:rPr>
        <w:t xml:space="preserve"> (</w:t>
      </w:r>
      <w:r>
        <w:rPr>
          <w:rtl/>
        </w:rPr>
        <w:t>שמ</w:t>
      </w:r>
      <w:r>
        <w:rPr>
          <w:rFonts w:hint="cs"/>
          <w:rtl/>
        </w:rPr>
        <w:t>"</w:t>
      </w:r>
      <w:r>
        <w:rPr>
          <w:rtl/>
        </w:rPr>
        <w:t>א יז: ד-ז</w:t>
      </w:r>
      <w:r>
        <w:rPr>
          <w:rFonts w:hint="cs"/>
          <w:rtl/>
        </w:rPr>
        <w:t>).</w:t>
      </w:r>
    </w:p>
    <w:p w:rsidR="00A068A5" w:rsidRDefault="00A068A5" w:rsidP="00A65EBB">
      <w:pPr>
        <w:spacing w:line="340" w:lineRule="exact"/>
        <w:rPr>
          <w:rtl/>
        </w:rPr>
      </w:pPr>
    </w:p>
    <w:p w:rsidR="00A068A5" w:rsidRDefault="00A068A5" w:rsidP="00A65EBB">
      <w:pPr>
        <w:spacing w:line="340" w:lineRule="exact"/>
        <w:rPr>
          <w:rtl/>
        </w:rPr>
      </w:pPr>
      <w:r>
        <w:rPr>
          <w:rtl/>
        </w:rPr>
        <w:t>למרות שהמסורה מחלקת את התיאור לארבעה פסוקים, התיאור הוא בעצם משפט אחד ארוך ומתמשך. שמונה ו</w:t>
      </w:r>
      <w:r>
        <w:rPr>
          <w:rFonts w:hint="cs"/>
          <w:rtl/>
        </w:rPr>
        <w:t>א"</w:t>
      </w:r>
      <w:r>
        <w:rPr>
          <w:rtl/>
        </w:rPr>
        <w:t>וי חיבור רצופים</w:t>
      </w:r>
      <w:r>
        <w:rPr>
          <w:rStyle w:val="EndnoteReference"/>
          <w:rtl/>
        </w:rPr>
        <w:endnoteReference w:id="9"/>
      </w:r>
      <w:r>
        <w:rPr>
          <w:rtl/>
        </w:rPr>
        <w:t xml:space="preserve"> בראשית כל משפט בתיאור ציודו של גלית יוצרים שטף בלתי פוסק של פרטים אודות גלית ונשקו. דרך עיצוב זה – משפט ש</w:t>
      </w:r>
      <w:r>
        <w:rPr>
          <w:rFonts w:hint="cs"/>
          <w:rtl/>
        </w:rPr>
        <w:t xml:space="preserve">כאילו </w:t>
      </w:r>
      <w:r>
        <w:rPr>
          <w:rtl/>
        </w:rPr>
        <w:t>אינו מסתיים –</w:t>
      </w:r>
      <w:r>
        <w:rPr>
          <w:rFonts w:hint="cs"/>
          <w:rtl/>
        </w:rPr>
        <w:t xml:space="preserve"> </w:t>
      </w:r>
      <w:r>
        <w:rPr>
          <w:rtl/>
        </w:rPr>
        <w:t>מגלם במבנהו את ממדיו העצומים של גלית; גבהו שש אמות וזרת</w:t>
      </w:r>
      <w:r>
        <w:rPr>
          <w:rStyle w:val="EndnoteReference"/>
          <w:rtl/>
        </w:rPr>
        <w:endnoteReference w:id="10"/>
      </w:r>
      <w:r>
        <w:rPr>
          <w:rtl/>
        </w:rPr>
        <w:t xml:space="preserve"> ותיאורו, כגובהו, ארוך מאד ומקיף עשרה משפטים רצופים. </w:t>
      </w:r>
    </w:p>
    <w:p w:rsidR="00A068A5" w:rsidRDefault="00A068A5" w:rsidP="00A65EBB">
      <w:pPr>
        <w:spacing w:line="340" w:lineRule="exact"/>
        <w:ind w:firstLine="720"/>
        <w:rPr>
          <w:rtl/>
        </w:rPr>
      </w:pPr>
      <w:r>
        <w:rPr>
          <w:rtl/>
        </w:rPr>
        <w:t>תיאור גלית מפורט ו</w:t>
      </w:r>
      <w:r>
        <w:rPr>
          <w:rFonts w:hint="cs"/>
          <w:rtl/>
        </w:rPr>
        <w:t>שיט</w:t>
      </w:r>
      <w:r>
        <w:rPr>
          <w:rtl/>
        </w:rPr>
        <w:t>תי. התיאור מתייחס לשלשה תחומים בסדר הולך ומתרחק מהדמות.  תחילתו, פירוט שמו וממדיו הפיזיים של גלית, המשכו, תיאור מיגון המכסה את גופו</w:t>
      </w:r>
      <w:r>
        <w:rPr>
          <w:rFonts w:hint="cs"/>
          <w:rtl/>
        </w:rPr>
        <w:t xml:space="preserve"> מראשו ועד רגליו</w:t>
      </w:r>
      <w:r>
        <w:rPr>
          <w:rtl/>
        </w:rPr>
        <w:t xml:space="preserve">, וסיומו, תיאור הנשק </w:t>
      </w:r>
      <w:r>
        <w:rPr>
          <w:rFonts w:hint="cs"/>
          <w:rtl/>
        </w:rPr>
        <w:t>ההתקפי שברשותו, הנישא מעל מיגונו</w:t>
      </w:r>
      <w:r>
        <w:rPr>
          <w:rtl/>
        </w:rPr>
        <w:t>. התיאור מסיים באזכור נושא הצנה ההולך לפני גלית, למרות השתייכותו לתחום האמצעי</w:t>
      </w:r>
      <w:r>
        <w:rPr>
          <w:rFonts w:hint="cs"/>
          <w:rtl/>
        </w:rPr>
        <w:t xml:space="preserve"> של</w:t>
      </w:r>
      <w:r>
        <w:rPr>
          <w:rtl/>
        </w:rPr>
        <w:t xml:space="preserve"> מערך המיגון</w:t>
      </w:r>
      <w:r>
        <w:rPr>
          <w:rFonts w:hint="cs"/>
          <w:rtl/>
        </w:rPr>
        <w:t xml:space="preserve">, </w:t>
      </w:r>
      <w:r>
        <w:rPr>
          <w:rtl/>
        </w:rPr>
        <w:t>מפני שהוא אינו קשור לגופו של גלית, אלא, כפי שמציין הכתוב, ממוקם לפניו.</w:t>
      </w:r>
    </w:p>
    <w:p w:rsidR="00A068A5" w:rsidRDefault="00A068A5" w:rsidP="00F217AB">
      <w:pPr>
        <w:spacing w:line="340" w:lineRule="exact"/>
        <w:ind w:firstLine="720"/>
        <w:outlineLvl w:val="0"/>
        <w:rPr>
          <w:rtl/>
        </w:rPr>
      </w:pPr>
      <w:r>
        <w:rPr>
          <w:rtl/>
        </w:rPr>
        <w:lastRenderedPageBreak/>
        <w:t xml:space="preserve">התיאור כולל מספר פרטי מידע כמותיים המהווים יסוד מארגן המחלק את תיאור גלית לשלושה. כל אחד מתחומי התיאור – גוף, מיגון ונשק – זוכה לפירוט כמותי אחד: גבהו של גלית – שש אמות וזרת, משקל שריונו – חמשת אלפים שקלים נחושת, ולהבת חניתו – שש מאות שקלים ברזל. </w:t>
      </w:r>
      <w:r>
        <w:rPr>
          <w:rFonts w:hint="cs"/>
          <w:rtl/>
        </w:rPr>
        <w:t xml:space="preserve">הבאת </w:t>
      </w:r>
      <w:r>
        <w:rPr>
          <w:rtl/>
        </w:rPr>
        <w:t>פירוט כמותי ב</w:t>
      </w:r>
      <w:r>
        <w:rPr>
          <w:rFonts w:hint="cs"/>
          <w:rtl/>
        </w:rPr>
        <w:t>כל אחד</w:t>
      </w:r>
      <w:r>
        <w:rPr>
          <w:rtl/>
        </w:rPr>
        <w:t xml:space="preserve"> </w:t>
      </w:r>
      <w:r>
        <w:rPr>
          <w:rFonts w:hint="cs"/>
          <w:rtl/>
        </w:rPr>
        <w:t>מ</w:t>
      </w:r>
      <w:r>
        <w:rPr>
          <w:rtl/>
        </w:rPr>
        <w:t>תחומ</w:t>
      </w:r>
      <w:r>
        <w:rPr>
          <w:rFonts w:hint="cs"/>
          <w:rtl/>
        </w:rPr>
        <w:t xml:space="preserve">י תיאור גלית וציודו השונים </w:t>
      </w:r>
      <w:r>
        <w:rPr>
          <w:rtl/>
        </w:rPr>
        <w:t>–</w:t>
      </w:r>
      <w:r>
        <w:rPr>
          <w:rFonts w:hint="cs"/>
          <w:rtl/>
        </w:rPr>
        <w:t xml:space="preserve"> גופו, מיגונו ונשקו ההתקפי - </w:t>
      </w:r>
      <w:r>
        <w:rPr>
          <w:rtl/>
        </w:rPr>
        <w:t>מבליטה את תפיסת העולם החומרית</w:t>
      </w:r>
      <w:r>
        <w:rPr>
          <w:rFonts w:hint="cs"/>
          <w:rtl/>
        </w:rPr>
        <w:t>-</w:t>
      </w:r>
      <w:r>
        <w:rPr>
          <w:rtl/>
        </w:rPr>
        <w:t>כמותית של גלית. המרחק בין פרטי המידע הכמותי איננו אחיד אלא הולך ומתארך: היחידה הראשונה, תיאור האדם גלית, כוללת שני משפטים; היחידה השני</w:t>
      </w:r>
      <w:r>
        <w:rPr>
          <w:rFonts w:hint="cs"/>
          <w:rtl/>
        </w:rPr>
        <w:t>י</w:t>
      </w:r>
      <w:r>
        <w:rPr>
          <w:rtl/>
        </w:rPr>
        <w:t>ה, תיאור מיגונו, כוללת שלושה משפטים; והיחידה השלישית, העוסקת לרוב בתיאור נשקו</w:t>
      </w:r>
      <w:r>
        <w:rPr>
          <w:rFonts w:hint="cs"/>
          <w:rtl/>
        </w:rPr>
        <w:t xml:space="preserve"> ההתקפי</w:t>
      </w:r>
      <w:r>
        <w:rPr>
          <w:rtl/>
        </w:rPr>
        <w:t xml:space="preserve">, כוללת ארבעה משפטים. מבנה זה של יחידות הולכות ומתארכות יוצר תחושה של כדור שלג מצטבר התואם את הדגש הכמותי של התיאור. </w:t>
      </w:r>
    </w:p>
    <w:p w:rsidR="00A068A5" w:rsidRDefault="00A068A5" w:rsidP="00A65EBB">
      <w:pPr>
        <w:spacing w:line="340" w:lineRule="exact"/>
        <w:ind w:firstLine="720"/>
        <w:rPr>
          <w:rtl/>
          <w:lang w:eastAsia="en-US"/>
        </w:rPr>
      </w:pPr>
      <w:r>
        <w:rPr>
          <w:rFonts w:hint="cs"/>
          <w:rtl/>
          <w:lang w:eastAsia="en-US"/>
        </w:rPr>
        <w:t>ה</w:t>
      </w:r>
      <w:r>
        <w:rPr>
          <w:rtl/>
          <w:lang w:eastAsia="en-US"/>
        </w:rPr>
        <w:t xml:space="preserve">מבנה </w:t>
      </w:r>
      <w:r>
        <w:rPr>
          <w:rFonts w:hint="cs"/>
          <w:rtl/>
          <w:lang w:eastAsia="en-US"/>
        </w:rPr>
        <w:t xml:space="preserve">של </w:t>
      </w:r>
      <w:r>
        <w:rPr>
          <w:rtl/>
          <w:lang w:eastAsia="en-US"/>
        </w:rPr>
        <w:t xml:space="preserve">משפטי התיאור תמיד מקדים את מושא המשפטים, </w:t>
      </w:r>
      <w:r>
        <w:rPr>
          <w:rtl/>
        </w:rPr>
        <w:t xml:space="preserve">מיגון ונשק, </w:t>
      </w:r>
      <w:r>
        <w:rPr>
          <w:rtl/>
          <w:lang w:eastAsia="en-US"/>
        </w:rPr>
        <w:t>לראש המשפט.</w:t>
      </w:r>
      <w:r>
        <w:rPr>
          <w:rtl/>
        </w:rPr>
        <w:t xml:space="preserve"> לא נאמר שגלית חובש כובע או נושא כידון אלא "וכובע נחשת על ראשו" (</w:t>
      </w:r>
      <w:r>
        <w:rPr>
          <w:rFonts w:hint="cs"/>
          <w:rtl/>
        </w:rPr>
        <w:t xml:space="preserve">פס' </w:t>
      </w:r>
      <w:r>
        <w:rPr>
          <w:rtl/>
        </w:rPr>
        <w:t xml:space="preserve">ה) </w:t>
      </w:r>
      <w:r>
        <w:rPr>
          <w:color w:val="000000"/>
          <w:rtl/>
        </w:rPr>
        <w:t>"וכידון נחשת בין כתפיו" (</w:t>
      </w:r>
      <w:r>
        <w:rPr>
          <w:rFonts w:hint="cs"/>
          <w:color w:val="000000"/>
          <w:rtl/>
        </w:rPr>
        <w:t xml:space="preserve">פס' </w:t>
      </w:r>
      <w:r>
        <w:rPr>
          <w:color w:val="000000"/>
          <w:rtl/>
        </w:rPr>
        <w:t xml:space="preserve">ו). </w:t>
      </w:r>
      <w:r>
        <w:rPr>
          <w:rtl/>
        </w:rPr>
        <w:t>הכלים המופיעים בתחילת המשפט, מקושרים לגלית לרוב על ידי ציון חלק גופו המלווה תמיד בנטיית כ</w:t>
      </w:r>
      <w:r>
        <w:rPr>
          <w:rFonts w:hint="cs"/>
          <w:rtl/>
        </w:rPr>
        <w:t>י</w:t>
      </w:r>
      <w:r>
        <w:rPr>
          <w:rtl/>
        </w:rPr>
        <w:t>נוי קניין: ראשו, כתפיו, ורגליו. למבנה משפט זה שתי מטרות. האחת, הענקת אופי מצטבר לתיאור</w:t>
      </w:r>
      <w:r>
        <w:rPr>
          <w:rFonts w:hint="cs"/>
          <w:rtl/>
        </w:rPr>
        <w:t xml:space="preserve">. </w:t>
      </w:r>
      <w:r>
        <w:rPr>
          <w:rtl/>
          <w:lang w:eastAsia="en-US"/>
        </w:rPr>
        <w:t>הקדמת הכלים לראש המשפט יוצרת תחושה של רצף בלתי פוסק של פרטים באמ</w:t>
      </w:r>
      <w:r>
        <w:rPr>
          <w:rFonts w:hint="cs"/>
          <w:rtl/>
          <w:lang w:eastAsia="en-US"/>
        </w:rPr>
        <w:t>צעי ה</w:t>
      </w:r>
      <w:r>
        <w:rPr>
          <w:rtl/>
          <w:lang w:eastAsia="en-US"/>
        </w:rPr>
        <w:t>לח</w:t>
      </w:r>
      <w:r>
        <w:rPr>
          <w:rFonts w:hint="cs"/>
          <w:rtl/>
          <w:lang w:eastAsia="en-US"/>
        </w:rPr>
        <w:t>ימה</w:t>
      </w:r>
      <w:r>
        <w:rPr>
          <w:rtl/>
          <w:lang w:eastAsia="en-US"/>
        </w:rPr>
        <w:t xml:space="preserve"> של גלית. </w:t>
      </w:r>
      <w:r>
        <w:rPr>
          <w:rtl/>
        </w:rPr>
        <w:t>מגמה שנייה בהעמדת כלי המיגון והנשק בראש משפטי תיאורו של גלית היא הדגשת מרכזיותם בתפישת העולם הפלשתית. הכלי, המופיע בראש המשפט, הוא ה</w:t>
      </w:r>
      <w:r>
        <w:rPr>
          <w:rtl/>
          <w:lang w:eastAsia="en-US"/>
        </w:rPr>
        <w:t>מוקד, ואילו האדם, הרמוז באמצעות כ</w:t>
      </w:r>
      <w:r>
        <w:rPr>
          <w:rFonts w:hint="cs"/>
          <w:rtl/>
          <w:lang w:eastAsia="en-US"/>
        </w:rPr>
        <w:t>י</w:t>
      </w:r>
      <w:r>
        <w:rPr>
          <w:rtl/>
          <w:lang w:eastAsia="en-US"/>
        </w:rPr>
        <w:t>נוי קניין בסוף המשפט, משני. כליו של האדם קובעים את כוחו.</w:t>
      </w:r>
    </w:p>
    <w:p w:rsidR="00A068A5" w:rsidRDefault="00A068A5" w:rsidP="00A65EBB">
      <w:pPr>
        <w:spacing w:line="340" w:lineRule="exact"/>
        <w:ind w:firstLine="720"/>
        <w:rPr>
          <w:rtl/>
          <w:lang w:eastAsia="en-US"/>
        </w:rPr>
      </w:pPr>
      <w:r>
        <w:rPr>
          <w:rtl/>
          <w:lang w:eastAsia="en-US"/>
        </w:rPr>
        <w:t xml:space="preserve"> ההתמקדות בחומר ולא בתכונות האדם עולה בבירור גם ממילת המפתח בתיאור. המלה נחושת חוזרת ארבע פעמים במהלך שני פסוקים. לקראת סיום התיאור (פס' ז) מוזכר גם ברזל</w:t>
      </w:r>
      <w:r>
        <w:rPr>
          <w:rStyle w:val="EndnoteReference"/>
          <w:rtl/>
          <w:lang w:eastAsia="en-US"/>
        </w:rPr>
        <w:endnoteReference w:id="11"/>
      </w:r>
      <w:r>
        <w:rPr>
          <w:rtl/>
          <w:lang w:eastAsia="en-US"/>
        </w:rPr>
        <w:t>. גלית עולה לבמה כאיש נחושת וברזל. התחושה העולה מן התיאור איננה של אדם אלא של "מכונת מלחמה" אדירה. התפישה הפלשתית של עוצמה, המיוצגת על ידי גלית, היא חומרית ומבוססת על גודלו של הלוחם וחומר המיגון והנשק שברשותו</w:t>
      </w:r>
      <w:r>
        <w:rPr>
          <w:rFonts w:hint="cs"/>
          <w:rtl/>
          <w:lang w:eastAsia="en-US"/>
        </w:rPr>
        <w:t xml:space="preserve"> ומשקלם</w:t>
      </w:r>
      <w:r>
        <w:rPr>
          <w:rtl/>
          <w:lang w:eastAsia="en-US"/>
        </w:rPr>
        <w:t>.</w:t>
      </w:r>
    </w:p>
    <w:p w:rsidR="00A068A5" w:rsidRDefault="00A068A5" w:rsidP="00A65EBB">
      <w:pPr>
        <w:spacing w:line="340" w:lineRule="exact"/>
        <w:rPr>
          <w:rtl/>
          <w:lang w:eastAsia="en-US"/>
        </w:rPr>
      </w:pPr>
    </w:p>
    <w:p w:rsidR="00A068A5" w:rsidRDefault="00A068A5" w:rsidP="00A65EBB">
      <w:pPr>
        <w:spacing w:line="340" w:lineRule="exact"/>
        <w:rPr>
          <w:rtl/>
          <w:lang w:eastAsia="en-US"/>
        </w:rPr>
      </w:pPr>
    </w:p>
    <w:p w:rsidR="00A068A5" w:rsidRDefault="00A068A5" w:rsidP="00A65EBB">
      <w:pPr>
        <w:spacing w:line="340" w:lineRule="exact"/>
        <w:rPr>
          <w:b/>
          <w:bCs/>
          <w:rtl/>
          <w:lang w:eastAsia="en-US"/>
        </w:rPr>
      </w:pPr>
      <w:r>
        <w:rPr>
          <w:b/>
          <w:bCs/>
          <w:sz w:val="32"/>
          <w:szCs w:val="32"/>
          <w:rtl/>
          <w:lang w:eastAsia="en-US"/>
        </w:rPr>
        <w:t xml:space="preserve">גלית </w:t>
      </w:r>
      <w:r>
        <w:rPr>
          <w:rFonts w:hint="cs"/>
          <w:b/>
          <w:bCs/>
          <w:sz w:val="32"/>
          <w:szCs w:val="32"/>
          <w:rtl/>
          <w:lang w:eastAsia="en-US"/>
        </w:rPr>
        <w:t xml:space="preserve">מחרף </w:t>
      </w:r>
      <w:r>
        <w:rPr>
          <w:rFonts w:hint="cs"/>
          <w:b/>
          <w:bCs/>
          <w:rtl/>
          <w:lang w:eastAsia="en-US"/>
        </w:rPr>
        <w:t>(שמ"א יז:ד- יא)</w:t>
      </w:r>
    </w:p>
    <w:p w:rsidR="00A068A5" w:rsidRDefault="00A068A5" w:rsidP="00A65EBB">
      <w:pPr>
        <w:spacing w:line="340" w:lineRule="exact"/>
        <w:ind w:firstLine="720"/>
        <w:rPr>
          <w:sz w:val="32"/>
          <w:szCs w:val="32"/>
          <w:rtl/>
          <w:lang w:eastAsia="en-US"/>
        </w:rPr>
      </w:pPr>
    </w:p>
    <w:p w:rsidR="00A068A5" w:rsidRDefault="00A068A5" w:rsidP="00A65EBB">
      <w:pPr>
        <w:spacing w:line="340" w:lineRule="exact"/>
        <w:ind w:firstLine="720"/>
        <w:rPr>
          <w:rtl/>
          <w:lang w:eastAsia="en-US"/>
        </w:rPr>
      </w:pPr>
      <w:r>
        <w:rPr>
          <w:rtl/>
          <w:lang w:eastAsia="en-US"/>
        </w:rPr>
        <w:t xml:space="preserve">לאחר </w:t>
      </w:r>
      <w:r>
        <w:rPr>
          <w:rFonts w:hint="cs"/>
          <w:rtl/>
          <w:lang w:eastAsia="en-US"/>
        </w:rPr>
        <w:t>ה</w:t>
      </w:r>
      <w:r>
        <w:rPr>
          <w:rtl/>
          <w:lang w:eastAsia="en-US"/>
        </w:rPr>
        <w:t>תיאור הארוך של האיש היוצא ממערכות פלשתים</w:t>
      </w:r>
      <w:r>
        <w:rPr>
          <w:rFonts w:hint="cs"/>
          <w:rtl/>
          <w:lang w:eastAsia="en-US"/>
        </w:rPr>
        <w:t>,</w:t>
      </w:r>
      <w:r>
        <w:rPr>
          <w:rtl/>
          <w:lang w:eastAsia="en-US"/>
        </w:rPr>
        <w:t xml:space="preserve"> אנו מתבשרים על מטרת יציאתו בנאום המורכב משתי אמירות נפרדות, אמירה ארוכה (פס' ח,ט) ואמירה קצרה (פס' י). </w:t>
      </w:r>
    </w:p>
    <w:p w:rsidR="00A068A5" w:rsidRDefault="00A068A5" w:rsidP="00A65EBB">
      <w:pPr>
        <w:spacing w:line="340" w:lineRule="exact"/>
        <w:rPr>
          <w:rtl/>
          <w:lang w:eastAsia="en-US"/>
        </w:rPr>
      </w:pPr>
    </w:p>
    <w:p w:rsidR="00A068A5" w:rsidRDefault="00A068A5" w:rsidP="00A65EBB">
      <w:pPr>
        <w:spacing w:line="340" w:lineRule="exact"/>
        <w:ind w:left="720"/>
        <w:rPr>
          <w:rtl/>
          <w:lang w:eastAsia="en-US"/>
        </w:rPr>
      </w:pPr>
      <w:r>
        <w:rPr>
          <w:rFonts w:hint="cs"/>
          <w:rtl/>
          <w:lang w:eastAsia="en-US"/>
        </w:rPr>
        <w:t>ויעמד ויקרא אל מערכת ישראל ויאמר להם</w:t>
      </w:r>
    </w:p>
    <w:p w:rsidR="00A068A5" w:rsidRDefault="00A068A5" w:rsidP="00A65EBB">
      <w:pPr>
        <w:spacing w:line="340" w:lineRule="exact"/>
        <w:ind w:left="1440"/>
        <w:rPr>
          <w:rtl/>
          <w:lang w:eastAsia="en-US"/>
        </w:rPr>
      </w:pPr>
      <w:r>
        <w:rPr>
          <w:rFonts w:hint="cs"/>
          <w:rtl/>
          <w:lang w:eastAsia="en-US"/>
        </w:rPr>
        <w:t>למה תצאו לערך מלחמה הלוא אנכי הפלשתי ואתם עבדים לשאול ברו לכם איש וירד אלי. אם יוכל להלחם אתי והכני והיינו לכם לעבדים ואם אני אוכל לו והכיתיו והייתם לנו לעבדים ועבדתם אתנו.</w:t>
      </w:r>
    </w:p>
    <w:p w:rsidR="00A068A5" w:rsidRDefault="00A068A5" w:rsidP="00A65EBB">
      <w:pPr>
        <w:spacing w:line="340" w:lineRule="exact"/>
        <w:ind w:left="720"/>
        <w:rPr>
          <w:rtl/>
          <w:lang w:eastAsia="en-US"/>
        </w:rPr>
      </w:pPr>
      <w:r>
        <w:rPr>
          <w:rFonts w:hint="cs"/>
          <w:rtl/>
          <w:lang w:eastAsia="en-US"/>
        </w:rPr>
        <w:t>ויאמר הפלשתי</w:t>
      </w:r>
    </w:p>
    <w:p w:rsidR="00A068A5" w:rsidRDefault="00A068A5" w:rsidP="00A65EBB">
      <w:pPr>
        <w:spacing w:line="340" w:lineRule="exact"/>
        <w:ind w:left="720" w:firstLine="720"/>
        <w:rPr>
          <w:lang w:eastAsia="en-US"/>
        </w:rPr>
      </w:pPr>
      <w:r>
        <w:rPr>
          <w:rFonts w:hint="cs"/>
          <w:rtl/>
          <w:lang w:eastAsia="en-US"/>
        </w:rPr>
        <w:t>אני חרפתי את מערכות ישראל היום הזה תנו לי איש ונלחמה יחד</w:t>
      </w:r>
      <w:r>
        <w:rPr>
          <w:rtl/>
          <w:lang w:eastAsia="en-US"/>
        </w:rPr>
        <w:t xml:space="preserve"> (ח-י).</w:t>
      </w:r>
    </w:p>
    <w:p w:rsidR="00A068A5" w:rsidRDefault="00A068A5" w:rsidP="00A65EBB">
      <w:pPr>
        <w:spacing w:line="340" w:lineRule="exact"/>
        <w:rPr>
          <w:rtl/>
          <w:lang w:eastAsia="en-US"/>
        </w:rPr>
      </w:pPr>
    </w:p>
    <w:p w:rsidR="00A068A5" w:rsidRDefault="00A068A5" w:rsidP="00660B8A">
      <w:pPr>
        <w:spacing w:line="340" w:lineRule="exact"/>
        <w:rPr>
          <w:rtl/>
        </w:rPr>
      </w:pPr>
      <w:r>
        <w:rPr>
          <w:rtl/>
          <w:lang w:eastAsia="en-US"/>
        </w:rPr>
        <w:t>גלית מציע למחנה ישראל דו-קרב ייצוגי</w:t>
      </w:r>
      <w:r>
        <w:rPr>
          <w:rStyle w:val="EndnoteReference"/>
          <w:lang w:eastAsia="en-US"/>
        </w:rPr>
        <w:endnoteReference w:id="12"/>
      </w:r>
      <w:r>
        <w:rPr>
          <w:rtl/>
          <w:lang w:eastAsia="en-US"/>
        </w:rPr>
        <w:t xml:space="preserve"> במקום מלחמת צבאות</w:t>
      </w:r>
      <w:r>
        <w:rPr>
          <w:rStyle w:val="EndnoteReference"/>
          <w:lang w:eastAsia="en-US"/>
        </w:rPr>
        <w:endnoteReference w:id="13"/>
      </w:r>
      <w:r>
        <w:rPr>
          <w:rtl/>
          <w:lang w:eastAsia="en-US"/>
        </w:rPr>
        <w:t xml:space="preserve">. </w:t>
      </w:r>
      <w:r>
        <w:rPr>
          <w:rtl/>
        </w:rPr>
        <w:t>למרות שאין שינוי בדובר, דברי גלית בפס' י' פותחים בציון "ויאמר" נוסף ומחלקים את נאומו לשתי אמירות נפרדות. החזרה על "ויאמר" רומזת על הפסקה בדברי גלית בה הוא ממתין לתגובה להצעתו באמירה הראשונה</w:t>
      </w:r>
      <w:bookmarkStart w:id="33" w:name="_Ref208230306"/>
      <w:r>
        <w:rPr>
          <w:rStyle w:val="EndnoteReference"/>
          <w:rtl/>
        </w:rPr>
        <w:endnoteReference w:id="14"/>
      </w:r>
      <w:bookmarkEnd w:id="33"/>
      <w:r>
        <w:rPr>
          <w:rtl/>
        </w:rPr>
        <w:t xml:space="preserve">. תגובה מצד מחנה ישראל לא באה ואמירתו השנייה של גלית מבליטה את חוסר </w:t>
      </w:r>
      <w:r>
        <w:rPr>
          <w:rtl/>
        </w:rPr>
        <w:lastRenderedPageBreak/>
        <w:t>האונים של ישראל לעומת הענק הפלשתי. אמירתו השנייה מקבילה לאמירתו הראשונה אך כוללת הסלמה ברטוריקה. גלית מד</w:t>
      </w:r>
      <w:r>
        <w:rPr>
          <w:rFonts w:hint="cs"/>
          <w:rtl/>
        </w:rPr>
        <w:t>ג</w:t>
      </w:r>
      <w:r>
        <w:rPr>
          <w:rtl/>
        </w:rPr>
        <w:t>יש את העובדה שחרף את מערכות ישראל, ביטוי שיחזור בשינויים קלים לאורך הסיפור כולו</w:t>
      </w:r>
      <w:bookmarkStart w:id="34" w:name="_Ref208230210"/>
      <w:r>
        <w:rPr>
          <w:rStyle w:val="EndnoteReference"/>
          <w:rtl/>
        </w:rPr>
        <w:endnoteReference w:id="15"/>
      </w:r>
      <w:bookmarkEnd w:id="34"/>
      <w:r>
        <w:rPr>
          <w:rtl/>
        </w:rPr>
        <w:t>.</w:t>
      </w:r>
    </w:p>
    <w:p w:rsidR="00A068A5" w:rsidRDefault="00A068A5" w:rsidP="00A65EBB">
      <w:pPr>
        <w:spacing w:line="340" w:lineRule="exact"/>
        <w:ind w:firstLine="720"/>
        <w:rPr>
          <w:rtl/>
        </w:rPr>
      </w:pPr>
      <w:r>
        <w:rPr>
          <w:rtl/>
          <w:lang w:eastAsia="en-US"/>
        </w:rPr>
        <w:t>באמירתו השנייה של גלית אין ניסיון שכנוע בצורת שאלה "למה תצאו...הלוא אנכי..." (פס</w:t>
      </w:r>
      <w:r>
        <w:rPr>
          <w:lang w:eastAsia="en-US"/>
        </w:rPr>
        <w:t>'</w:t>
      </w:r>
      <w:r>
        <w:rPr>
          <w:rtl/>
          <w:lang w:eastAsia="en-US"/>
        </w:rPr>
        <w:t xml:space="preserve"> ח). </w:t>
      </w:r>
      <w:r>
        <w:rPr>
          <w:rFonts w:hint="cs"/>
          <w:rtl/>
          <w:lang w:eastAsia="en-US"/>
        </w:rPr>
        <w:t xml:space="preserve">הפעם </w:t>
      </w:r>
      <w:r>
        <w:rPr>
          <w:rtl/>
          <w:lang w:eastAsia="en-US"/>
        </w:rPr>
        <w:t>גלית מעלה את חרפת ישראל כסיבה להבאת מתמודד מולו. במקום "ברו לכם"</w:t>
      </w:r>
      <w:r>
        <w:rPr>
          <w:rFonts w:hint="cs"/>
          <w:rtl/>
          <w:lang w:eastAsia="en-US"/>
        </w:rPr>
        <w:t xml:space="preserve"> </w:t>
      </w:r>
      <w:r>
        <w:rPr>
          <w:rtl/>
          <w:lang w:eastAsia="en-US"/>
        </w:rPr>
        <w:t>(פס' ח) המעמיד את בקשתו מזוויתם של ישראל  הוא דורש בצווי חסר סבלנות: "תנו לי" (פס</w:t>
      </w:r>
      <w:r>
        <w:rPr>
          <w:lang w:eastAsia="en-US"/>
        </w:rPr>
        <w:t>'</w:t>
      </w:r>
      <w:r>
        <w:rPr>
          <w:rtl/>
          <w:lang w:eastAsia="en-US"/>
        </w:rPr>
        <w:t xml:space="preserve"> י) – לי ולא לכם. השימוש בפועל נתן בתוספת כינוי מושא – "תנו לי" – מבטא את ביטחונו של גלית בניצחונו</w:t>
      </w:r>
      <w:r>
        <w:rPr>
          <w:rFonts w:hint="cs"/>
          <w:rtl/>
          <w:lang w:eastAsia="en-US"/>
        </w:rPr>
        <w:t>;</w:t>
      </w:r>
      <w:r>
        <w:rPr>
          <w:rtl/>
          <w:lang w:eastAsia="en-US"/>
        </w:rPr>
        <w:t xml:space="preserve"> האדם שיישלח שייך לו</w:t>
      </w:r>
      <w:r>
        <w:rPr>
          <w:rFonts w:hint="cs"/>
          <w:rtl/>
          <w:lang w:eastAsia="en-US"/>
        </w:rPr>
        <w:t>.</w:t>
      </w:r>
    </w:p>
    <w:p w:rsidR="00A068A5" w:rsidRDefault="00A068A5" w:rsidP="00A65EBB">
      <w:pPr>
        <w:spacing w:line="340" w:lineRule="exact"/>
        <w:rPr>
          <w:b/>
          <w:bCs/>
          <w:rtl/>
        </w:rPr>
      </w:pPr>
    </w:p>
    <w:p w:rsidR="00A068A5" w:rsidRDefault="00A068A5" w:rsidP="00A65EBB">
      <w:pPr>
        <w:pStyle w:val="Heading3"/>
        <w:spacing w:line="340" w:lineRule="exact"/>
        <w:jc w:val="both"/>
        <w:rPr>
          <w:rtl/>
        </w:rPr>
      </w:pPr>
      <w:r>
        <w:rPr>
          <w:rFonts w:hint="cs"/>
          <w:sz w:val="32"/>
          <w:szCs w:val="32"/>
          <w:rtl/>
        </w:rPr>
        <w:t>שליחו</w:t>
      </w:r>
      <w:r>
        <w:rPr>
          <w:sz w:val="32"/>
          <w:szCs w:val="32"/>
          <w:rtl/>
        </w:rPr>
        <w:t xml:space="preserve">ת דוד </w:t>
      </w:r>
      <w:r>
        <w:rPr>
          <w:rFonts w:hint="cs"/>
          <w:rtl/>
        </w:rPr>
        <w:t>(שמ"א יז: יב- כד)</w:t>
      </w:r>
    </w:p>
    <w:p w:rsidR="00A068A5" w:rsidRDefault="00A068A5" w:rsidP="00A65EBB">
      <w:pPr>
        <w:spacing w:line="340" w:lineRule="exact"/>
        <w:ind w:firstLine="720"/>
        <w:rPr>
          <w:rtl/>
        </w:rPr>
      </w:pPr>
    </w:p>
    <w:p w:rsidR="00A068A5" w:rsidRDefault="00A068A5" w:rsidP="00A65EBB">
      <w:pPr>
        <w:spacing w:line="240" w:lineRule="auto"/>
        <w:ind w:left="1106" w:right="1440"/>
        <w:rPr>
          <w:rtl/>
        </w:rPr>
      </w:pPr>
      <w:r>
        <w:rPr>
          <w:rFonts w:hint="cs"/>
          <w:b/>
          <w:bCs/>
          <w:color w:val="000000"/>
          <w:rtl/>
        </w:rPr>
        <w:t>יב</w:t>
      </w:r>
      <w:r>
        <w:rPr>
          <w:rFonts w:hint="cs"/>
          <w:color w:val="000000"/>
          <w:rtl/>
        </w:rPr>
        <w:t xml:space="preserve"> וְדָוִד בֶּן-אִישׁ אֶפְרָתִי הַזֶּה, מִבֵּית לֶחֶם יְהוּדָה, וּשְׁמוֹ יִשַׁי, וְלוֹ שְׁמֹנָה בָנִים; וְהָאִישׁ בִּימֵי שָׁאוּל, זָקֵן בָּא בַאֲנָשִׁים.  </w:t>
      </w:r>
      <w:r>
        <w:rPr>
          <w:rFonts w:hint="cs"/>
          <w:b/>
          <w:bCs/>
          <w:color w:val="000000"/>
          <w:rtl/>
        </w:rPr>
        <w:t>יג</w:t>
      </w:r>
      <w:r>
        <w:rPr>
          <w:rFonts w:hint="cs"/>
          <w:color w:val="000000"/>
          <w:rtl/>
        </w:rPr>
        <w:t xml:space="preserve"> וַיֵּלְכוּ שְׁלֹשֶׁת בְּנֵי-יִשַׁי, הַגְּדֹלִים--הָלְכוּ אַחֲרֵי-שָׁאוּל, לַמִּלְחָמָה; וְשֵׁם שְׁלֹשֶׁת בָּנָיו, אֲשֶׁר הָלְכוּ בַּמִּלְחָמָה--אֱלִיאָב הַבְּכוֹר וּמִשְׁנֵהוּ אֲבִינָדָב, וְהַשְּׁלִשִׁי שַׁמָּה.  </w:t>
      </w:r>
      <w:r>
        <w:rPr>
          <w:rFonts w:hint="cs"/>
          <w:b/>
          <w:bCs/>
          <w:color w:val="000000"/>
          <w:rtl/>
        </w:rPr>
        <w:t>יד</w:t>
      </w:r>
      <w:r>
        <w:rPr>
          <w:rFonts w:hint="cs"/>
          <w:color w:val="000000"/>
          <w:rtl/>
        </w:rPr>
        <w:t xml:space="preserve"> וְדָוִד, הוּא הַקָּטָן; וּשְׁלֹשָׁה, הַגְּדֹלִים, הָלְכוּ, אַחֲרֵי שָׁאוּל.  {ס} </w:t>
      </w:r>
      <w:r>
        <w:rPr>
          <w:rFonts w:hint="cs"/>
          <w:b/>
          <w:bCs/>
          <w:color w:val="000000"/>
          <w:rtl/>
        </w:rPr>
        <w:t>טו</w:t>
      </w:r>
      <w:r>
        <w:rPr>
          <w:rFonts w:hint="cs"/>
          <w:color w:val="000000"/>
          <w:rtl/>
        </w:rPr>
        <w:t xml:space="preserve"> וְדָוִד הֹלֵךְ וָשָׁב, מֵעַל שָׁאוּל, לִרְעוֹת אֶת-צֹאן אָבִיו, בֵּית-לָחֶם.  </w:t>
      </w:r>
      <w:r>
        <w:rPr>
          <w:rFonts w:hint="cs"/>
          <w:b/>
          <w:bCs/>
          <w:color w:val="000000"/>
          <w:rtl/>
        </w:rPr>
        <w:t>טז</w:t>
      </w:r>
      <w:r>
        <w:rPr>
          <w:rFonts w:hint="cs"/>
          <w:color w:val="000000"/>
          <w:rtl/>
        </w:rPr>
        <w:t xml:space="preserve"> וַיִּגַּשׁ הַפְּלִשְׁתִּי, הַשְׁכֵּם וְהַעֲרֵב; וַיִּתְיַצֵּב, אַרְבָּעִים יוֹם.  {פ} </w:t>
      </w:r>
      <w:r>
        <w:rPr>
          <w:rFonts w:hint="cs"/>
          <w:b/>
          <w:bCs/>
          <w:color w:val="000000"/>
          <w:rtl/>
        </w:rPr>
        <w:t>יז</w:t>
      </w:r>
      <w:r>
        <w:rPr>
          <w:rFonts w:hint="cs"/>
          <w:color w:val="000000"/>
          <w:rtl/>
        </w:rPr>
        <w:t xml:space="preserve"> וַיֹּאמֶר יִשַׁי לְדָוִד בְּנוֹ, קַח-נָא לְאַחֶיךָ אֵיפַת הַקָּלִיא הַזֶּה, וַעֲשָׂרָה לֶחֶם, הַזֶּה; וְהָרֵץ הַמַּחֲנֶה, לְאַחֶיךָ.  </w:t>
      </w:r>
      <w:r>
        <w:rPr>
          <w:rFonts w:hint="cs"/>
          <w:b/>
          <w:bCs/>
          <w:color w:val="000000"/>
          <w:rtl/>
        </w:rPr>
        <w:t>יח</w:t>
      </w:r>
      <w:r>
        <w:rPr>
          <w:rFonts w:hint="cs"/>
          <w:color w:val="000000"/>
          <w:rtl/>
        </w:rPr>
        <w:t xml:space="preserve"> וְאֵת עֲשֶׂרֶת חֲרִצֵי הֶחָלָב, הָאֵלֶּה, תָּבִיא, לְשַׂר-הָאָלֶף; וְאֶת-אַחֶיךָ תִּפְקֹד לְשָׁלוֹם, וְאֶת-עֲרֻבָּתָם תִּקָּח.  </w:t>
      </w:r>
      <w:r>
        <w:rPr>
          <w:rFonts w:hint="cs"/>
          <w:b/>
          <w:bCs/>
          <w:color w:val="000000"/>
          <w:rtl/>
        </w:rPr>
        <w:t>יט</w:t>
      </w:r>
      <w:r>
        <w:rPr>
          <w:rFonts w:hint="cs"/>
          <w:color w:val="000000"/>
          <w:rtl/>
        </w:rPr>
        <w:t xml:space="preserve"> וְשָׁאוּל וְהֵמָּה וְכָל-אִישׁ יִשְׂרָאֵל, בְּעֵמֶק הָאֵלָה; נִלְחָמִים, עִם-פְּלִשְׁתִּים.  {ס} </w:t>
      </w:r>
      <w:r>
        <w:rPr>
          <w:rFonts w:hint="cs"/>
          <w:b/>
          <w:bCs/>
          <w:color w:val="000000"/>
          <w:rtl/>
        </w:rPr>
        <w:t>כ</w:t>
      </w:r>
      <w:r>
        <w:rPr>
          <w:rFonts w:hint="cs"/>
          <w:color w:val="000000"/>
          <w:rtl/>
        </w:rPr>
        <w:t xml:space="preserve"> וַיַּשְׁכֵּם דָּוִד בַּבֹּקֶר, וַיִּטֹּשׁ אֶת-הַצֹּאן עַל-שֹׁמֵר, וַיִּשָּׂא וַיֵּלֶךְ, כַּאֲשֶׁר צִוָּהוּ יִשָׁי; וַיָּבֹא, הַמַּעְגָּלָה, וְהַחַיִל הַיֹּצֵא אֶל-הַמַּעֲרָכָה, וְהֵרֵעוּ בַּמִּלְחָמָה.  </w:t>
      </w:r>
      <w:r>
        <w:rPr>
          <w:rFonts w:hint="cs"/>
          <w:b/>
          <w:bCs/>
          <w:color w:val="000000"/>
          <w:rtl/>
        </w:rPr>
        <w:t>כא</w:t>
      </w:r>
      <w:r>
        <w:rPr>
          <w:rFonts w:hint="cs"/>
          <w:color w:val="000000"/>
          <w:rtl/>
        </w:rPr>
        <w:t xml:space="preserve"> וַתַּעֲרֹךְ יִשְׂרָאֵל וּפְלִשְׁתִּים, מַעֲרָכָה לִקְרַאת מַעֲרָכָה.  </w:t>
      </w:r>
      <w:r>
        <w:rPr>
          <w:rFonts w:hint="cs"/>
          <w:b/>
          <w:bCs/>
          <w:color w:val="000000"/>
          <w:rtl/>
        </w:rPr>
        <w:t>כב</w:t>
      </w:r>
      <w:r>
        <w:rPr>
          <w:rFonts w:hint="cs"/>
          <w:color w:val="000000"/>
          <w:rtl/>
        </w:rPr>
        <w:t xml:space="preserve"> וַיִּטֹּשׁ דָּוִד אֶת-הַכֵּלִים מֵעָלָיו, עַל-יַד שׁוֹמֵר הַכֵּלִים, וַיָּרָץ, הַמַּעֲרָכָה; וַיָּבֹא, וַיִּשְׁאַל לְאֶחָיו לְשָׁלוֹם.  </w:t>
      </w:r>
      <w:r>
        <w:rPr>
          <w:rFonts w:hint="cs"/>
          <w:b/>
          <w:bCs/>
          <w:color w:val="000000"/>
          <w:rtl/>
        </w:rPr>
        <w:t>כג</w:t>
      </w:r>
      <w:r>
        <w:rPr>
          <w:rFonts w:hint="cs"/>
          <w:color w:val="000000"/>
          <w:rtl/>
        </w:rPr>
        <w:t xml:space="preserve"> וְהוּא מְדַבֵּר עִמָּם, וְהִנֵּה אִישׁ הַבֵּנַיִם עוֹלֶה גָּלְיָת הַפְּלִשְׁתִּי שְׁמוֹ מִגַּת ממערות (מִמַּעַרְכוֹת) פְּלִשְׁתִּים, וַיְדַבֵּר, כַּדְּבָרִים הָאֵלֶּה; וַיִּשְׁמַע, דָּוִד.  </w:t>
      </w:r>
      <w:r>
        <w:rPr>
          <w:rFonts w:hint="cs"/>
          <w:b/>
          <w:bCs/>
          <w:color w:val="000000"/>
          <w:rtl/>
        </w:rPr>
        <w:t>כד</w:t>
      </w:r>
      <w:r>
        <w:rPr>
          <w:rFonts w:hint="cs"/>
          <w:color w:val="000000"/>
          <w:rtl/>
        </w:rPr>
        <w:t xml:space="preserve"> וְכֹל אִישׁ יִשְׂרָאֵל, בִּרְאוֹתָם אֶת-הָאִישׁ; וַיָּנֻסוּ, מִפָּנָיו, וַיִּירְאוּ, מְאֹד.</w:t>
      </w:r>
    </w:p>
    <w:p w:rsidR="00A068A5" w:rsidRDefault="00A068A5" w:rsidP="00A65EBB">
      <w:pPr>
        <w:spacing w:line="340" w:lineRule="exact"/>
        <w:ind w:firstLine="720"/>
        <w:rPr>
          <w:rtl/>
        </w:rPr>
      </w:pPr>
    </w:p>
    <w:p w:rsidR="00A068A5" w:rsidRDefault="00A068A5" w:rsidP="00660B8A">
      <w:pPr>
        <w:spacing w:line="340" w:lineRule="exact"/>
        <w:ind w:firstLine="720"/>
      </w:pPr>
      <w:r>
        <w:rPr>
          <w:rFonts w:hint="cs"/>
          <w:rtl/>
        </w:rPr>
        <w:t>לאחר ההתמקדות בגלית בסצינה הראשונה, עובר מיקוד הסיפור בסצינה הבאה אל דוד. לפי נוסח המסורה</w:t>
      </w:r>
      <w:r>
        <w:rPr>
          <w:rStyle w:val="EndnoteReference"/>
          <w:rtl/>
        </w:rPr>
        <w:endnoteReference w:id="16"/>
      </w:r>
      <w:r>
        <w:rPr>
          <w:rFonts w:hint="cs"/>
          <w:rtl/>
        </w:rPr>
        <w:t xml:space="preserve">, </w:t>
      </w:r>
      <w:r>
        <w:rPr>
          <w:rtl/>
        </w:rPr>
        <w:t xml:space="preserve">לאחר הופעת גלית והצעתו לדו-קרב ייצוגי, הסיפור </w:t>
      </w:r>
      <w:r>
        <w:rPr>
          <w:rFonts w:hint="cs"/>
          <w:rtl/>
        </w:rPr>
        <w:t>מניח</w:t>
      </w:r>
      <w:r>
        <w:rPr>
          <w:rtl/>
        </w:rPr>
        <w:t xml:space="preserve"> את זירת הקרב ועובר לבית לחם יהודה, מקום מגוריו של דוד. מטרת הסצ</w:t>
      </w:r>
      <w:r>
        <w:rPr>
          <w:rFonts w:hint="cs"/>
          <w:rtl/>
        </w:rPr>
        <w:t>י</w:t>
      </w:r>
      <w:r>
        <w:rPr>
          <w:rtl/>
        </w:rPr>
        <w:t xml:space="preserve">נה השנייה, פסוקים יב-כד, היא הבאת דוד מביתו לשדה הקרב ולמפגש עם גלית, וזאת באמצעות שליחות המוטלת עליו על ידי אביו. </w:t>
      </w:r>
      <w:r>
        <w:rPr>
          <w:rFonts w:hint="cs"/>
          <w:rtl/>
        </w:rPr>
        <w:t>תוך כדי תיאור המתרחש ב</w:t>
      </w:r>
      <w:r>
        <w:rPr>
          <w:rtl/>
        </w:rPr>
        <w:t xml:space="preserve">בית לחם, חוזר </w:t>
      </w:r>
      <w:r>
        <w:rPr>
          <w:rFonts w:hint="cs"/>
          <w:rtl/>
        </w:rPr>
        <w:t xml:space="preserve">הסיפור </w:t>
      </w:r>
      <w:r>
        <w:rPr>
          <w:rtl/>
        </w:rPr>
        <w:t xml:space="preserve">ומזכיר לאורך כל הסצינה את הנעשה בקרב. </w:t>
      </w:r>
      <w:r>
        <w:rPr>
          <w:rFonts w:hint="cs"/>
          <w:rtl/>
        </w:rPr>
        <w:t>ה</w:t>
      </w:r>
      <w:r>
        <w:rPr>
          <w:rtl/>
        </w:rPr>
        <w:t>צג</w:t>
      </w:r>
      <w:r>
        <w:rPr>
          <w:rFonts w:hint="cs"/>
          <w:rtl/>
        </w:rPr>
        <w:t>ת</w:t>
      </w:r>
      <w:r>
        <w:rPr>
          <w:rtl/>
        </w:rPr>
        <w:t xml:space="preserve"> משפחת ישי מס</w:t>
      </w:r>
      <w:r>
        <w:rPr>
          <w:rFonts w:hint="cs"/>
          <w:rtl/>
        </w:rPr>
        <w:t>ת</w:t>
      </w:r>
      <w:r>
        <w:rPr>
          <w:rtl/>
        </w:rPr>
        <w:t>יי</w:t>
      </w:r>
      <w:r>
        <w:rPr>
          <w:rFonts w:hint="cs"/>
          <w:rtl/>
        </w:rPr>
        <w:t>מת</w:t>
      </w:r>
      <w:r>
        <w:rPr>
          <w:rtl/>
        </w:rPr>
        <w:t xml:space="preserve"> בפס' טז עם פירוט אודות המשך התגרויותיו של גלית: "ויגש הפלשתי השכם והערב ויתיצב ארבעים יום"</w:t>
      </w:r>
      <w:r>
        <w:rPr>
          <w:rStyle w:val="EndnoteReference"/>
          <w:rtl/>
        </w:rPr>
        <w:endnoteReference w:id="17"/>
      </w:r>
      <w:r>
        <w:rPr>
          <w:rtl/>
        </w:rPr>
        <w:t>.</w:t>
      </w:r>
      <w:r>
        <w:rPr>
          <w:rFonts w:hint="cs"/>
          <w:rtl/>
        </w:rPr>
        <w:t xml:space="preserve"> </w:t>
      </w:r>
    </w:p>
    <w:p w:rsidR="00A068A5" w:rsidRDefault="00A068A5" w:rsidP="00A65EBB">
      <w:pPr>
        <w:spacing w:line="340" w:lineRule="exact"/>
        <w:ind w:firstLine="720"/>
        <w:rPr>
          <w:rtl/>
        </w:rPr>
      </w:pPr>
    </w:p>
    <w:p w:rsidR="00A068A5" w:rsidRDefault="00A068A5" w:rsidP="00A65EBB">
      <w:pPr>
        <w:spacing w:line="340" w:lineRule="exact"/>
        <w:ind w:firstLine="720"/>
        <w:rPr>
          <w:rtl/>
        </w:rPr>
      </w:pPr>
      <w:r>
        <w:rPr>
          <w:rFonts w:hint="cs"/>
          <w:rtl/>
        </w:rPr>
        <w:t xml:space="preserve">פוקלמן הצביע על </w:t>
      </w:r>
      <w:r>
        <w:rPr>
          <w:rtl/>
        </w:rPr>
        <w:t xml:space="preserve">הקבלה סמנטית בין הפסוקים הדנים בדוד </w:t>
      </w:r>
      <w:r>
        <w:rPr>
          <w:rFonts w:hint="cs"/>
          <w:rtl/>
        </w:rPr>
        <w:t>לחזרה המקשרת</w:t>
      </w:r>
      <w:r>
        <w:rPr>
          <w:rtl/>
        </w:rPr>
        <w:t xml:space="preserve"> הדנ</w:t>
      </w:r>
      <w:r>
        <w:rPr>
          <w:rFonts w:hint="cs"/>
          <w:rtl/>
        </w:rPr>
        <w:t>ה</w:t>
      </w:r>
      <w:r>
        <w:rPr>
          <w:rtl/>
        </w:rPr>
        <w:t xml:space="preserve"> בגלית</w:t>
      </w:r>
      <w:r>
        <w:rPr>
          <w:rFonts w:hint="cs"/>
          <w:rtl/>
        </w:rPr>
        <w:t xml:space="preserve"> (פס' טז)</w:t>
      </w:r>
      <w:r>
        <w:rPr>
          <w:rtl/>
        </w:rPr>
        <w:t xml:space="preserve">. במקביל </w:t>
      </w:r>
      <w:r>
        <w:rPr>
          <w:rFonts w:hint="cs"/>
          <w:rtl/>
        </w:rPr>
        <w:t xml:space="preserve">להתייצבותו </w:t>
      </w:r>
      <w:r>
        <w:rPr>
          <w:rtl/>
        </w:rPr>
        <w:t>של גלית "</w:t>
      </w:r>
      <w:r>
        <w:rPr>
          <w:b/>
          <w:bCs/>
          <w:rtl/>
        </w:rPr>
        <w:t>השכם והערב</w:t>
      </w:r>
      <w:r>
        <w:rPr>
          <w:rtl/>
        </w:rPr>
        <w:t>"</w:t>
      </w:r>
      <w:r>
        <w:rPr>
          <w:rFonts w:hint="cs"/>
          <w:rtl/>
        </w:rPr>
        <w:t xml:space="preserve"> בפני מחנה ישראל</w:t>
      </w:r>
      <w:r>
        <w:rPr>
          <w:rtl/>
        </w:rPr>
        <w:t>, דוד מתבקש לקחת את "</w:t>
      </w:r>
      <w:r>
        <w:rPr>
          <w:b/>
          <w:bCs/>
          <w:rtl/>
        </w:rPr>
        <w:t>עֲרֻבָּתָם</w:t>
      </w:r>
      <w:r>
        <w:rPr>
          <w:rtl/>
        </w:rPr>
        <w:t>"</w:t>
      </w:r>
      <w:r>
        <w:t>)</w:t>
      </w:r>
      <w:r>
        <w:rPr>
          <w:rtl/>
        </w:rPr>
        <w:t>פס</w:t>
      </w:r>
      <w:r>
        <w:t>'</w:t>
      </w:r>
      <w:r>
        <w:rPr>
          <w:rFonts w:hint="cs"/>
          <w:rtl/>
        </w:rPr>
        <w:t xml:space="preserve"> </w:t>
      </w:r>
      <w:r>
        <w:rPr>
          <w:rtl/>
        </w:rPr>
        <w:t>י</w:t>
      </w:r>
      <w:r>
        <w:rPr>
          <w:rFonts w:hint="cs"/>
          <w:rtl/>
        </w:rPr>
        <w:t>ח</w:t>
      </w:r>
      <w:r>
        <w:rPr>
          <w:rtl/>
        </w:rPr>
        <w:t>) של אחיו</w:t>
      </w:r>
      <w:r>
        <w:rPr>
          <w:rStyle w:val="EndnoteReference"/>
          <w:rtl/>
        </w:rPr>
        <w:endnoteReference w:id="18"/>
      </w:r>
      <w:r>
        <w:rPr>
          <w:rtl/>
        </w:rPr>
        <w:t>, ובתיאור ביצוע השליחות נאמר "</w:t>
      </w:r>
      <w:r>
        <w:rPr>
          <w:b/>
          <w:bCs/>
          <w:rtl/>
        </w:rPr>
        <w:t>וישכם</w:t>
      </w:r>
      <w:r>
        <w:rPr>
          <w:rtl/>
        </w:rPr>
        <w:t xml:space="preserve"> דוד בבקר" (פס' כ)</w:t>
      </w:r>
      <w:r>
        <w:rPr>
          <w:rStyle w:val="EndnoteReference"/>
          <w:rtl/>
        </w:rPr>
        <w:endnoteReference w:id="19"/>
      </w:r>
      <w:r>
        <w:rPr>
          <w:rtl/>
        </w:rPr>
        <w:t>. ההקבלה ה</w:t>
      </w:r>
      <w:r>
        <w:rPr>
          <w:rFonts w:hint="cs"/>
          <w:rtl/>
        </w:rPr>
        <w:t>לשונ</w:t>
      </w:r>
      <w:r>
        <w:rPr>
          <w:rtl/>
        </w:rPr>
        <w:t>ית בתיאור</w:t>
      </w:r>
      <w:r>
        <w:rPr>
          <w:rFonts w:hint="cs"/>
          <w:rtl/>
        </w:rPr>
        <w:t xml:space="preserve">ים הצמודים של </w:t>
      </w:r>
      <w:r>
        <w:rPr>
          <w:rtl/>
        </w:rPr>
        <w:t xml:space="preserve">מעשיהם של דוד וגלית, מעמידה את שתי הדמויות, עוד לפני פגישתם, זו מול זו. </w:t>
      </w:r>
      <w:r>
        <w:rPr>
          <w:rFonts w:hint="cs"/>
          <w:rtl/>
        </w:rPr>
        <w:t>לדעת פוקלמן הקבלה</w:t>
      </w:r>
      <w:r>
        <w:rPr>
          <w:rtl/>
        </w:rPr>
        <w:t xml:space="preserve"> </w:t>
      </w:r>
      <w:r>
        <w:rPr>
          <w:rFonts w:hint="cs"/>
          <w:rtl/>
        </w:rPr>
        <w:t xml:space="preserve">זו </w:t>
      </w:r>
      <w:r>
        <w:rPr>
          <w:rtl/>
        </w:rPr>
        <w:t>רומזת ש</w:t>
      </w:r>
      <w:r>
        <w:rPr>
          <w:rFonts w:hint="cs"/>
          <w:rtl/>
        </w:rPr>
        <w:t>דוד הוא זה שעתיד להיענות לאתגר ול</w:t>
      </w:r>
      <w:r>
        <w:rPr>
          <w:rtl/>
        </w:rPr>
        <w:t xml:space="preserve">עמוד מול הענק המתייצב ומחרף השכם והערב.  </w:t>
      </w:r>
    </w:p>
    <w:p w:rsidR="00A068A5" w:rsidRDefault="00A068A5" w:rsidP="00236256">
      <w:pPr>
        <w:pStyle w:val="BodyText"/>
        <w:bidi/>
        <w:spacing w:line="340" w:lineRule="exact"/>
        <w:ind w:firstLine="720"/>
        <w:jc w:val="both"/>
        <w:rPr>
          <w:sz w:val="24"/>
          <w:szCs w:val="24"/>
          <w:rtl/>
        </w:rPr>
      </w:pPr>
      <w:r>
        <w:rPr>
          <w:rFonts w:hint="cs"/>
          <w:sz w:val="24"/>
          <w:szCs w:val="24"/>
          <w:rtl/>
        </w:rPr>
        <w:lastRenderedPageBreak/>
        <w:t>בניגוד להבלטת גודל ממדיו של גלית בהצגתו, הצגת דוד מדגישה שהוא "הקטן" (יז:יד) מבין האחים</w:t>
      </w:r>
      <w:r>
        <w:rPr>
          <w:rStyle w:val="EndnoteReference"/>
          <w:rtl/>
        </w:rPr>
        <w:endnoteReference w:id="20"/>
      </w:r>
      <w:r>
        <w:rPr>
          <w:rFonts w:hint="cs"/>
          <w:sz w:val="24"/>
          <w:szCs w:val="24"/>
          <w:rtl/>
        </w:rPr>
        <w:t>. הכינויים המיותרים מבחינת תוכנם של דוד כ"בנו" של ישי (יז:יז) ושל ישי, כ"אביו" של דוד (יז:טו) מחזקים את תחושת צעירותו של דוד, הבן הקטן הנשאר מאחור עם אביו</w:t>
      </w:r>
      <w:r>
        <w:rPr>
          <w:rStyle w:val="EndnoteReference"/>
          <w:rtl/>
        </w:rPr>
        <w:endnoteReference w:id="21"/>
      </w:r>
      <w:r>
        <w:rPr>
          <w:rFonts w:hint="cs"/>
          <w:sz w:val="24"/>
          <w:szCs w:val="24"/>
          <w:rtl/>
        </w:rPr>
        <w:t>. החזרה המשולשת של המלה "אחיך" (יז:יז(2), יח) מחדדת את משניות דוד ביחס לאחיו. דוד קטן מדי מכדי להילחם, ותפקידו הוא למסור משלוח אוכל לאחיו ולוודא את שלומם</w:t>
      </w:r>
      <w:r>
        <w:rPr>
          <w:rStyle w:val="EndnoteReference"/>
          <w:rtl/>
        </w:rPr>
        <w:endnoteReference w:id="22"/>
      </w:r>
      <w:r>
        <w:rPr>
          <w:rFonts w:hint="cs"/>
          <w:sz w:val="24"/>
          <w:szCs w:val="24"/>
          <w:rtl/>
        </w:rPr>
        <w:t>. הלחימה בקרב מיועדת ל"גדולים"  (יז:יג). גלית</w:t>
      </w:r>
      <w:r>
        <w:rPr>
          <w:rFonts w:hint="cs"/>
          <w:sz w:val="24"/>
          <w:szCs w:val="24"/>
        </w:rPr>
        <w:t xml:space="preserve"> </w:t>
      </w:r>
      <w:r>
        <w:rPr>
          <w:rFonts w:hint="cs"/>
          <w:sz w:val="24"/>
          <w:szCs w:val="24"/>
          <w:rtl/>
        </w:rPr>
        <w:t xml:space="preserve">דורש ממחנה ישראל: "ברו לכם </w:t>
      </w:r>
      <w:r>
        <w:rPr>
          <w:rFonts w:hint="cs"/>
          <w:b/>
          <w:bCs/>
          <w:sz w:val="24"/>
          <w:szCs w:val="24"/>
          <w:rtl/>
        </w:rPr>
        <w:t>איש</w:t>
      </w:r>
      <w:r>
        <w:rPr>
          <w:rFonts w:hint="cs"/>
          <w:sz w:val="24"/>
          <w:szCs w:val="24"/>
          <w:rtl/>
        </w:rPr>
        <w:t xml:space="preserve">" (יז:ח) "תנו לי </w:t>
      </w:r>
      <w:r>
        <w:rPr>
          <w:rFonts w:hint="cs"/>
          <w:b/>
          <w:bCs/>
          <w:sz w:val="24"/>
          <w:szCs w:val="24"/>
          <w:rtl/>
        </w:rPr>
        <w:t>איש</w:t>
      </w:r>
      <w:r>
        <w:rPr>
          <w:rFonts w:hint="cs"/>
          <w:sz w:val="24"/>
          <w:szCs w:val="24"/>
          <w:rtl/>
        </w:rPr>
        <w:t>" (יז:י)</w:t>
      </w:r>
      <w:r>
        <w:rPr>
          <w:rStyle w:val="EndnoteReference"/>
          <w:rtl/>
        </w:rPr>
        <w:endnoteReference w:id="23"/>
      </w:r>
      <w:r>
        <w:rPr>
          <w:rFonts w:hint="cs"/>
          <w:sz w:val="24"/>
          <w:szCs w:val="24"/>
          <w:rtl/>
        </w:rPr>
        <w:t xml:space="preserve">. הצגת דוד כקטן בין האחים מוציאה אותו ממעגל הלוחמים. </w:t>
      </w:r>
    </w:p>
    <w:p w:rsidR="00A068A5" w:rsidRDefault="00A068A5" w:rsidP="00A65EBB">
      <w:pPr>
        <w:spacing w:line="340" w:lineRule="exact"/>
        <w:rPr>
          <w:rtl/>
        </w:rPr>
      </w:pPr>
    </w:p>
    <w:p w:rsidR="00A068A5" w:rsidRDefault="00A068A5" w:rsidP="00A65EBB">
      <w:pPr>
        <w:spacing w:line="340" w:lineRule="exact"/>
        <w:rPr>
          <w:rtl/>
        </w:rPr>
      </w:pPr>
    </w:p>
    <w:p w:rsidR="00A068A5" w:rsidRDefault="00A068A5" w:rsidP="00A65EBB">
      <w:pPr>
        <w:pStyle w:val="Heading2"/>
        <w:spacing w:line="340" w:lineRule="exact"/>
        <w:rPr>
          <w:sz w:val="24"/>
          <w:szCs w:val="24"/>
          <w:rtl/>
        </w:rPr>
      </w:pPr>
      <w:r>
        <w:rPr>
          <w:rFonts w:hint="cs"/>
          <w:sz w:val="32"/>
          <w:szCs w:val="32"/>
          <w:rtl/>
        </w:rPr>
        <w:t xml:space="preserve">התנדבות </w:t>
      </w:r>
      <w:r>
        <w:rPr>
          <w:sz w:val="32"/>
          <w:szCs w:val="32"/>
          <w:rtl/>
        </w:rPr>
        <w:t>דו</w:t>
      </w:r>
      <w:r>
        <w:rPr>
          <w:rFonts w:hint="cs"/>
          <w:sz w:val="32"/>
          <w:szCs w:val="32"/>
          <w:rtl/>
        </w:rPr>
        <w:t xml:space="preserve">ד </w:t>
      </w:r>
      <w:r>
        <w:rPr>
          <w:rFonts w:hint="cs"/>
          <w:sz w:val="24"/>
          <w:szCs w:val="24"/>
          <w:rtl/>
        </w:rPr>
        <w:t>(שמ"א כה- מ)</w:t>
      </w:r>
    </w:p>
    <w:p w:rsidR="00A068A5" w:rsidRDefault="00A068A5" w:rsidP="00A65EBB">
      <w:pPr>
        <w:spacing w:line="340" w:lineRule="exact"/>
        <w:ind w:firstLine="720"/>
        <w:rPr>
          <w:rtl/>
        </w:rPr>
      </w:pPr>
    </w:p>
    <w:p w:rsidR="00A068A5" w:rsidRDefault="00A068A5" w:rsidP="00A65EBB">
      <w:pPr>
        <w:spacing w:line="240" w:lineRule="auto"/>
        <w:ind w:left="1106" w:right="1259"/>
        <w:rPr>
          <w:rtl/>
        </w:rPr>
      </w:pPr>
      <w:r>
        <w:rPr>
          <w:rFonts w:hint="cs"/>
          <w:b/>
          <w:bCs/>
          <w:color w:val="000000"/>
          <w:rtl/>
        </w:rPr>
        <w:t>כה</w:t>
      </w:r>
      <w:r>
        <w:rPr>
          <w:rFonts w:hint="cs"/>
          <w:color w:val="000000"/>
          <w:rtl/>
        </w:rPr>
        <w:t xml:space="preserve"> וַיֹּאמֶר אִישׁ יִשְׂרָאֵל, הַרְּאִיתֶם הָאִישׁ הָעֹלֶה הַזֶּה--כִּי לְחָרֵף אֶת-יִשְׂרָאֵל, עֹלֶה; וְהָיָה הָאִישׁ אֲשֶׁר-יַכֶּנּוּ יַעְשְׁרֶנּוּ הַמֶּלֶךְ עֹשֶׁר גָּדוֹל, וְאֶת-בִּתּוֹ יִתֶּן-לוֹ, וְאֵת בֵּית אָבִיו, יַעֲשֶׂה חָפְשִׁי בְּיִשְׂרָאֵל.  {פ} </w:t>
      </w:r>
      <w:r>
        <w:rPr>
          <w:rFonts w:hint="cs"/>
          <w:b/>
          <w:bCs/>
          <w:color w:val="000000"/>
          <w:rtl/>
        </w:rPr>
        <w:t>כו</w:t>
      </w:r>
      <w:r>
        <w:rPr>
          <w:rFonts w:hint="cs"/>
          <w:color w:val="000000"/>
          <w:rtl/>
        </w:rPr>
        <w:t xml:space="preserve"> וַיֹּאמֶר דָּוִד, אֶל-הָאֲנָשִׁים הָעֹמְדִים עִמּוֹ לֵאמֹר, מַה-יֵּעָשֶׂה לָאִישׁ אֲשֶׁר יַכֶּה אֶת-הַפְּלִשְׁתִּי הַלָּז, וְהֵסִיר חֶרְפָּה מֵעַל יִשְׂרָאֵל:  כִּי מִי, הַפְּלִשְׁתִּי הֶעָרֵל הַזֶּה, כִּי חֵרֵף, מַעַרְכוֹת אֱלֹהִים חַיִּים.  </w:t>
      </w:r>
      <w:r>
        <w:rPr>
          <w:rFonts w:hint="cs"/>
          <w:b/>
          <w:bCs/>
          <w:color w:val="000000"/>
          <w:rtl/>
        </w:rPr>
        <w:t>כז</w:t>
      </w:r>
      <w:r>
        <w:rPr>
          <w:rFonts w:hint="cs"/>
          <w:color w:val="000000"/>
          <w:rtl/>
        </w:rPr>
        <w:t xml:space="preserve"> וַיֹּאמֶר לוֹ הָעָם, כַּדָּבָר הַזֶּה לֵאמֹר:  כֹּה יֵעָשֶׂה, לָאִישׁ אֲשֶׁר יַכֶּנּוּ.  </w:t>
      </w:r>
      <w:r>
        <w:rPr>
          <w:rFonts w:hint="cs"/>
          <w:b/>
          <w:bCs/>
          <w:color w:val="000000"/>
          <w:rtl/>
        </w:rPr>
        <w:t>כח</w:t>
      </w:r>
      <w:r>
        <w:rPr>
          <w:rFonts w:hint="cs"/>
          <w:color w:val="000000"/>
          <w:rtl/>
        </w:rPr>
        <w:t xml:space="preserve"> וַיִּשְׁמַע אֱלִיאָב אָחִיו הַגָּדוֹל, בְּדַבְּרוֹ אֶל-הָאֲנָשִׁים; וַיִּחַר-אַף אֱלִיאָב בְּדָוִד וַיֹּאמֶר לָמָּה-זֶּה יָרַדְתָּ, וְעַל-מִי נָטַשְׁתָּ מְעַט הַצֹּאן הָהֵנָּה בַּמִּדְבָּר--אֲנִי יָדַעְתִּי אֶת-זְדֹנְךָ וְאֵת רֹעַ לְבָבֶךָ, כִּי לְמַעַן רְאוֹת הַמִּלְחָמָה יָרָדְתָּ.  </w:t>
      </w:r>
      <w:r>
        <w:rPr>
          <w:rFonts w:hint="cs"/>
          <w:b/>
          <w:bCs/>
          <w:color w:val="000000"/>
          <w:rtl/>
        </w:rPr>
        <w:t>כט</w:t>
      </w:r>
      <w:r>
        <w:rPr>
          <w:rFonts w:hint="cs"/>
          <w:color w:val="000000"/>
          <w:rtl/>
        </w:rPr>
        <w:t xml:space="preserve"> וַיֹּאמֶר דָּוִד, מֶה עָשִׂיתִי עָתָּה; הֲלוֹא, דָּבָר הוּא.  </w:t>
      </w:r>
      <w:r>
        <w:rPr>
          <w:rFonts w:hint="cs"/>
          <w:b/>
          <w:bCs/>
          <w:color w:val="000000"/>
          <w:rtl/>
        </w:rPr>
        <w:t>ל</w:t>
      </w:r>
      <w:r>
        <w:rPr>
          <w:rFonts w:hint="cs"/>
          <w:color w:val="000000"/>
          <w:rtl/>
        </w:rPr>
        <w:t xml:space="preserve"> וַיִּסֹּב מֵאֶצְלוֹ אֶל-מוּל אַחֵר, וַיֹּאמֶר כַּדָּבָר הַזֶּה; וַיְשִׁבֻהוּ הָעָם דָּבָר, כַּדָּבָר הָרִאשׁוֹן.  </w:t>
      </w:r>
      <w:r>
        <w:rPr>
          <w:rFonts w:hint="cs"/>
          <w:b/>
          <w:bCs/>
          <w:color w:val="000000"/>
          <w:rtl/>
        </w:rPr>
        <w:t>לא</w:t>
      </w:r>
      <w:r>
        <w:rPr>
          <w:rFonts w:hint="cs"/>
          <w:color w:val="000000"/>
          <w:rtl/>
        </w:rPr>
        <w:t xml:space="preserve"> וַיִּשָּׁמְעוּ, הַדְּבָרִים, אֲשֶׁר, דִּבֶּר דָּוִד; וַיַּגִּדוּ לִפְנֵי-שָׁאוּל, וַיִּקָּחֵהוּ.</w:t>
      </w:r>
      <w:r>
        <w:rPr>
          <w:rFonts w:hint="cs"/>
          <w:b/>
          <w:bCs/>
          <w:color w:val="000000"/>
          <w:rtl/>
        </w:rPr>
        <w:t xml:space="preserve"> לב</w:t>
      </w:r>
      <w:r>
        <w:rPr>
          <w:rFonts w:hint="cs"/>
          <w:color w:val="000000"/>
          <w:rtl/>
        </w:rPr>
        <w:t xml:space="preserve"> וַיֹּאמֶר דָּוִד אֶל-שָׁאוּל, אַל-יִפֹּל לֵב-אָדָם עָלָיו; עַבְדְּךָ יֵלֵךְ, וְנִלְחַם עִם-הַפְּלִשְׁתִּי הַזֶּה.  </w:t>
      </w:r>
      <w:r>
        <w:rPr>
          <w:rFonts w:hint="cs"/>
          <w:b/>
          <w:bCs/>
          <w:color w:val="000000"/>
          <w:rtl/>
        </w:rPr>
        <w:t>לג</w:t>
      </w:r>
      <w:r>
        <w:rPr>
          <w:rFonts w:hint="cs"/>
          <w:color w:val="000000"/>
          <w:rtl/>
        </w:rPr>
        <w:t xml:space="preserve"> וַיֹּאמֶר שָׁאוּל אֶל-דָּוִד, לֹא תוּכַל לָלֶכֶת אֶל-הַפְּלִשְׁתִּי הַזֶּה, לְהִלָּחֵם, עִמּוֹ:  כִּי-נַעַר אַתָּה, וְהוּא אִישׁ מִלְחָמָה מִנְּעֻרָיו.  {ס} </w:t>
      </w:r>
      <w:r>
        <w:rPr>
          <w:rFonts w:hint="cs"/>
          <w:b/>
          <w:bCs/>
          <w:color w:val="000000"/>
          <w:rtl/>
        </w:rPr>
        <w:t>לד</w:t>
      </w:r>
      <w:r>
        <w:rPr>
          <w:rFonts w:hint="cs"/>
          <w:color w:val="000000"/>
          <w:rtl/>
        </w:rPr>
        <w:t xml:space="preserve"> וַיֹּאמֶר דָּוִד אֶל-שָׁאוּל, רֹעֶה הָיָה עַבְדְּךָ לְאָבִיו בַּצֹּאן; וּבָא הָאֲרִי וְאֶת-הַדּוֹב, וְנָשָׂא שֶׂה מֵהָעֵדֶר.  </w:t>
      </w:r>
      <w:r>
        <w:rPr>
          <w:rFonts w:hint="cs"/>
          <w:b/>
          <w:bCs/>
          <w:color w:val="000000"/>
          <w:rtl/>
        </w:rPr>
        <w:t>לה</w:t>
      </w:r>
      <w:r>
        <w:rPr>
          <w:rFonts w:hint="cs"/>
          <w:color w:val="000000"/>
          <w:rtl/>
        </w:rPr>
        <w:t xml:space="preserve"> וְיָצָאתִי אַחֲרָיו וְהִכִּתִיו, וְהִצַּלְתִּי מִפִּיו; וַיָּקָם עָלַי--וְהֶחֱזַקְתִּי בִּזְקָנוֹ, וְהִכִּתִיו וַהֲמִיתִּיו.  </w:t>
      </w:r>
      <w:r>
        <w:rPr>
          <w:rFonts w:hint="cs"/>
          <w:b/>
          <w:bCs/>
          <w:color w:val="000000"/>
          <w:rtl/>
        </w:rPr>
        <w:t>לו</w:t>
      </w:r>
      <w:r>
        <w:rPr>
          <w:rFonts w:hint="cs"/>
          <w:color w:val="000000"/>
          <w:rtl/>
        </w:rPr>
        <w:t xml:space="preserve"> גַּם אֶת-הָאֲרִי גַּם-הַדֹּב, הִכָּה עַבְדֶּךָ; וְהָיָה הַפְּלִשְׁתִּי הֶעָרֵל הַזֶּה, כְּאַחַד מֵהֶם, כִּי חֵרֵף, מַעַרְכֹת אֱלֹהִים חַיִּים.  {ס} </w:t>
      </w:r>
      <w:r>
        <w:rPr>
          <w:rFonts w:hint="cs"/>
          <w:b/>
          <w:bCs/>
          <w:color w:val="000000"/>
          <w:rtl/>
        </w:rPr>
        <w:t>לז</w:t>
      </w:r>
      <w:r>
        <w:rPr>
          <w:rFonts w:hint="cs"/>
          <w:color w:val="000000"/>
          <w:rtl/>
        </w:rPr>
        <w:t xml:space="preserve"> וַיֹּאמֶר, דָּוִד, יְהוָה אֲשֶׁר הִצִּלַנִי מִיַּד הָאֲרִי וּמִיַּד הַדֹּב, הוּא יַצִּילֵנִי מִיַּד הַפְּלִשְׁתִּי הַזֶּה;  {ס}  וַיֹּאמֶר שָׁאוּל אֶל-דָּוִד לֵךְ, וַיהוָה יִהְיֶה עִמָּךְ.  </w:t>
      </w:r>
      <w:r>
        <w:rPr>
          <w:rFonts w:hint="cs"/>
          <w:b/>
          <w:bCs/>
          <w:color w:val="000000"/>
          <w:rtl/>
        </w:rPr>
        <w:t>לח</w:t>
      </w:r>
      <w:r>
        <w:rPr>
          <w:rFonts w:hint="cs"/>
          <w:color w:val="000000"/>
          <w:rtl/>
        </w:rPr>
        <w:t xml:space="preserve"> וַיַּלְבֵּשׁ שָׁאוּל אֶת-דָּוִד מַדָּיו, וְנָתַן קוֹבַע נְחֹשֶׁת עַל-רֹאשׁוֹ; וַיַּלְבֵּשׁ אֹתוֹ, שִׁרְיוֹן.  </w:t>
      </w:r>
      <w:r>
        <w:rPr>
          <w:rFonts w:hint="cs"/>
          <w:b/>
          <w:bCs/>
          <w:color w:val="000000"/>
          <w:rtl/>
        </w:rPr>
        <w:t>לט</w:t>
      </w:r>
      <w:r>
        <w:rPr>
          <w:rFonts w:hint="cs"/>
          <w:color w:val="000000"/>
          <w:rtl/>
        </w:rPr>
        <w:t xml:space="preserve"> וַיַּחְגֹּר דָּוִד אֶת-חַרְבּוֹ מֵעַל לְמַדָּיו וַיֹּאֶל לָלֶכֶת, כִּי לֹא-נִסָּה, וַיֹּאמֶר דָּוִד אֶל-שָׁאוּל לֹא אוּכַל לָלֶכֶת בָּאֵלֶּה, כִּי לֹא נִסִּיתִי; וַיְסִרֵם דָּוִד, מֵעָלָיו.  </w:t>
      </w:r>
      <w:r>
        <w:rPr>
          <w:rFonts w:hint="cs"/>
          <w:b/>
          <w:bCs/>
          <w:color w:val="000000"/>
          <w:rtl/>
        </w:rPr>
        <w:t>מ</w:t>
      </w:r>
      <w:r>
        <w:rPr>
          <w:rFonts w:hint="cs"/>
          <w:color w:val="000000"/>
          <w:rtl/>
        </w:rPr>
        <w:t xml:space="preserve"> וַיִּקַּח מַקְלוֹ בְּיָדוֹ, וַיִּבְחַר-לוֹ חֲמִשָּׁה חַלֻּקֵי-אֲבָנִים מִן-הַנַּחַל וַיָּשֶׂם אֹתָם בִּכְלִי הָרֹעִים אֲשֶׁר-לוֹ וּבַיַּלְקוּט--וְקַלְעוֹ בְיָדוֹ; וַיִּגַּשׁ, אֶל-הַפְּלִשְׁתִּי.  </w:t>
      </w:r>
    </w:p>
    <w:p w:rsidR="00A068A5" w:rsidRDefault="00A068A5" w:rsidP="00A65EBB">
      <w:pPr>
        <w:spacing w:line="340" w:lineRule="exact"/>
        <w:ind w:firstLine="720"/>
        <w:rPr>
          <w:rtl/>
        </w:rPr>
      </w:pPr>
    </w:p>
    <w:p w:rsidR="00A068A5" w:rsidRDefault="00A068A5" w:rsidP="00236256">
      <w:pPr>
        <w:spacing w:line="340" w:lineRule="exact"/>
        <w:ind w:firstLine="720"/>
        <w:rPr>
          <w:rtl/>
        </w:rPr>
      </w:pPr>
      <w:r>
        <w:rPr>
          <w:rFonts w:hint="cs"/>
          <w:rtl/>
        </w:rPr>
        <w:t>לאחר הגעתו של דוד אל המחנה מובאת חזרה מקשרת</w:t>
      </w:r>
      <w:r>
        <w:rPr>
          <w:rStyle w:val="EndnoteReference"/>
          <w:rtl/>
        </w:rPr>
        <w:endnoteReference w:id="24"/>
      </w:r>
      <w:r>
        <w:rPr>
          <w:rtl/>
        </w:rPr>
        <w:t xml:space="preserve"> </w:t>
      </w:r>
      <w:r>
        <w:rPr>
          <w:rFonts w:hint="cs"/>
          <w:rtl/>
        </w:rPr>
        <w:t xml:space="preserve">עם </w:t>
      </w:r>
      <w:r>
        <w:rPr>
          <w:rtl/>
        </w:rPr>
        <w:t xml:space="preserve">תחילת הפרק המתארת </w:t>
      </w:r>
      <w:r>
        <w:rPr>
          <w:rFonts w:hint="cs"/>
          <w:rtl/>
        </w:rPr>
        <w:t xml:space="preserve">שוב </w:t>
      </w:r>
      <w:r>
        <w:rPr>
          <w:rtl/>
        </w:rPr>
        <w:t xml:space="preserve">את עריכת המחנות זה מול זה, יציאת גלית </w:t>
      </w:r>
      <w:r>
        <w:rPr>
          <w:rFonts w:hint="cs"/>
          <w:rtl/>
        </w:rPr>
        <w:t xml:space="preserve">במטרה </w:t>
      </w:r>
      <w:r>
        <w:rPr>
          <w:rtl/>
        </w:rPr>
        <w:t xml:space="preserve">לחרף ותגובת העם. שום דבר לא השתנה מאז שהסיפור עבר לתיאור המתרחש בבית לחם. החירופים ממשיכים ואין בישראל מי שיגיב. </w:t>
      </w:r>
    </w:p>
    <w:p w:rsidR="00A068A5" w:rsidRDefault="00A068A5" w:rsidP="00236256">
      <w:pPr>
        <w:spacing w:line="340" w:lineRule="exact"/>
        <w:ind w:firstLine="720"/>
        <w:rPr>
          <w:rFonts w:hAnsi="Courier New"/>
          <w:rtl/>
          <w:lang w:eastAsia="en-US"/>
        </w:rPr>
      </w:pPr>
      <w:r>
        <w:rPr>
          <w:rFonts w:hAnsi="Courier New" w:hint="cs"/>
          <w:rtl/>
          <w:lang w:eastAsia="en-US"/>
        </w:rPr>
        <w:t xml:space="preserve">ניכרת </w:t>
      </w:r>
      <w:r>
        <w:rPr>
          <w:rFonts w:hAnsi="Courier New"/>
          <w:rtl/>
          <w:lang w:eastAsia="en-US"/>
        </w:rPr>
        <w:t xml:space="preserve">הקבלה בולטת בין דברי דוד </w:t>
      </w:r>
      <w:r>
        <w:rPr>
          <w:rFonts w:hAnsi="Courier New" w:hint="cs"/>
          <w:rtl/>
          <w:lang w:eastAsia="en-US"/>
        </w:rPr>
        <w:t xml:space="preserve">בניסיונו השני של דוד לשכנע את </w:t>
      </w:r>
      <w:r>
        <w:rPr>
          <w:rFonts w:hAnsi="Courier New"/>
          <w:rtl/>
          <w:lang w:eastAsia="en-US"/>
        </w:rPr>
        <w:t>שאול ל</w:t>
      </w:r>
      <w:r>
        <w:rPr>
          <w:rFonts w:hAnsi="Courier New" w:hint="cs"/>
          <w:rtl/>
          <w:lang w:eastAsia="en-US"/>
        </w:rPr>
        <w:t>אפשרו לצאת להילחם</w:t>
      </w:r>
      <w:r>
        <w:rPr>
          <w:rFonts w:hAnsi="Courier New"/>
          <w:rtl/>
          <w:lang w:eastAsia="en-US"/>
        </w:rPr>
        <w:t xml:space="preserve"> ל</w:t>
      </w:r>
      <w:r>
        <w:rPr>
          <w:rFonts w:hAnsi="Courier New" w:hint="cs"/>
          <w:rtl/>
          <w:lang w:eastAsia="en-US"/>
        </w:rPr>
        <w:t>דברי</w:t>
      </w:r>
      <w:r>
        <w:rPr>
          <w:rFonts w:hAnsi="Courier New"/>
          <w:rtl/>
          <w:lang w:eastAsia="en-US"/>
        </w:rPr>
        <w:t xml:space="preserve"> גלית:</w:t>
      </w:r>
    </w:p>
    <w:p w:rsidR="00A068A5" w:rsidRDefault="00A068A5" w:rsidP="00236256">
      <w:pPr>
        <w:spacing w:line="340" w:lineRule="exact"/>
        <w:ind w:firstLine="720"/>
        <w:rPr>
          <w:rFonts w:hAnsi="Courier New"/>
          <w:lang w:eastAsia="en-US"/>
        </w:rPr>
      </w:pPr>
    </w:p>
    <w:p w:rsidR="00A459D4" w:rsidRDefault="00A459D4" w:rsidP="00236256">
      <w:pPr>
        <w:spacing w:line="340" w:lineRule="exact"/>
        <w:ind w:firstLine="720"/>
        <w:rPr>
          <w:rFonts w:hAnsi="Courier New"/>
          <w:lang w:eastAsia="en-US"/>
        </w:rPr>
      </w:pPr>
    </w:p>
    <w:p w:rsidR="00A459D4" w:rsidRDefault="00A459D4" w:rsidP="00236256">
      <w:pPr>
        <w:spacing w:line="340" w:lineRule="exact"/>
        <w:ind w:firstLine="720"/>
        <w:rPr>
          <w:rFonts w:hAnsi="Courier New" w:hint="cs"/>
          <w:rtl/>
          <w:lang w:eastAsia="en-US"/>
        </w:rPr>
      </w:pPr>
    </w:p>
    <w:p w:rsidR="00A068A5" w:rsidRDefault="00A068A5" w:rsidP="00236256">
      <w:pPr>
        <w:spacing w:line="340" w:lineRule="exact"/>
        <w:ind w:firstLine="720"/>
        <w:rPr>
          <w:rFonts w:hAnsi="Courier New"/>
          <w:rtl/>
          <w:lang w:eastAsia="en-US"/>
        </w:rPr>
      </w:pPr>
    </w:p>
    <w:p w:rsidR="00A068A5" w:rsidRDefault="00A068A5" w:rsidP="00A65EBB">
      <w:pPr>
        <w:spacing w:line="340" w:lineRule="exact"/>
        <w:rPr>
          <w:rFonts w:hAnsi="Courier New"/>
          <w:rtl/>
          <w:lang w:eastAsia="en-US"/>
        </w:rPr>
      </w:pPr>
    </w:p>
    <w:tbl>
      <w:tblPr>
        <w:bidiVisual/>
        <w:tblW w:w="8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4"/>
        <w:gridCol w:w="4162"/>
      </w:tblGrid>
      <w:tr w:rsidR="00A068A5" w:rsidTr="00F15DEA">
        <w:tc>
          <w:tcPr>
            <w:tcW w:w="4394" w:type="dxa"/>
          </w:tcPr>
          <w:p w:rsidR="00A068A5" w:rsidRDefault="00A068A5" w:rsidP="00F15DEA">
            <w:pPr>
              <w:spacing w:line="340" w:lineRule="exact"/>
              <w:rPr>
                <w:rFonts w:hAnsi="Courier New"/>
                <w:b/>
                <w:bCs/>
                <w:rtl/>
                <w:lang w:eastAsia="en-US"/>
              </w:rPr>
            </w:pPr>
            <w:r>
              <w:rPr>
                <w:rFonts w:hAnsi="Courier New"/>
                <w:b/>
                <w:bCs/>
                <w:rtl/>
                <w:lang w:eastAsia="en-US"/>
              </w:rPr>
              <w:lastRenderedPageBreak/>
              <w:t>נאום גלית (ח-י)</w:t>
            </w:r>
          </w:p>
        </w:tc>
        <w:tc>
          <w:tcPr>
            <w:tcW w:w="4162" w:type="dxa"/>
          </w:tcPr>
          <w:p w:rsidR="00A068A5" w:rsidRDefault="00A068A5" w:rsidP="00F15DEA">
            <w:pPr>
              <w:spacing w:line="340" w:lineRule="exact"/>
              <w:rPr>
                <w:rFonts w:hAnsi="Courier New"/>
                <w:b/>
                <w:bCs/>
                <w:rtl/>
                <w:lang w:eastAsia="en-US"/>
              </w:rPr>
            </w:pPr>
            <w:r>
              <w:rPr>
                <w:rFonts w:hAnsi="Courier New"/>
                <w:b/>
                <w:bCs/>
                <w:rtl/>
                <w:lang w:eastAsia="en-US"/>
              </w:rPr>
              <w:t>נאום דוד (לד-לז)</w:t>
            </w:r>
          </w:p>
        </w:tc>
      </w:tr>
      <w:tr w:rsidR="00A068A5" w:rsidTr="00F15DEA">
        <w:tc>
          <w:tcPr>
            <w:tcW w:w="4394" w:type="dxa"/>
          </w:tcPr>
          <w:p w:rsidR="00A068A5" w:rsidRDefault="00A068A5" w:rsidP="00F15DEA">
            <w:pPr>
              <w:spacing w:line="340" w:lineRule="exact"/>
              <w:rPr>
                <w:rtl/>
                <w:lang w:eastAsia="en-US"/>
              </w:rPr>
            </w:pPr>
            <w:r>
              <w:rPr>
                <w:rFonts w:hint="cs"/>
                <w:rtl/>
                <w:lang w:eastAsia="en-US"/>
              </w:rPr>
              <w:t xml:space="preserve">ויעמד ויקרא אל מערכת ישראל </w:t>
            </w:r>
            <w:r>
              <w:rPr>
                <w:rFonts w:hint="cs"/>
                <w:u w:val="single"/>
                <w:rtl/>
                <w:lang w:eastAsia="en-US"/>
              </w:rPr>
              <w:t>ויאמר</w:t>
            </w:r>
            <w:r>
              <w:rPr>
                <w:rFonts w:hint="cs"/>
                <w:rtl/>
                <w:lang w:eastAsia="en-US"/>
              </w:rPr>
              <w:t xml:space="preserve"> להם</w:t>
            </w:r>
          </w:p>
          <w:p w:rsidR="00A068A5" w:rsidRDefault="00A068A5" w:rsidP="00F15DEA">
            <w:pPr>
              <w:spacing w:line="340" w:lineRule="exact"/>
              <w:rPr>
                <w:rtl/>
                <w:lang w:eastAsia="en-US"/>
              </w:rPr>
            </w:pPr>
            <w:r>
              <w:rPr>
                <w:rFonts w:hint="cs"/>
                <w:rtl/>
                <w:lang w:eastAsia="en-US"/>
              </w:rPr>
              <w:t>למה תצאו לערך מלחמה</w:t>
            </w:r>
          </w:p>
          <w:p w:rsidR="00A068A5" w:rsidRDefault="00A068A5" w:rsidP="00F15DEA">
            <w:pPr>
              <w:spacing w:line="340" w:lineRule="exact"/>
              <w:rPr>
                <w:rtl/>
                <w:lang w:eastAsia="en-US"/>
              </w:rPr>
            </w:pPr>
            <w:r>
              <w:rPr>
                <w:rFonts w:hint="cs"/>
                <w:rtl/>
                <w:lang w:eastAsia="en-US"/>
              </w:rPr>
              <w:t>הלוא אנכי הפלשתי</w:t>
            </w:r>
          </w:p>
          <w:p w:rsidR="00A068A5" w:rsidRDefault="00A068A5" w:rsidP="00F15DEA">
            <w:pPr>
              <w:spacing w:line="340" w:lineRule="exact"/>
              <w:rPr>
                <w:rtl/>
                <w:lang w:eastAsia="en-US"/>
              </w:rPr>
            </w:pPr>
            <w:r>
              <w:rPr>
                <w:rFonts w:hint="cs"/>
                <w:rtl/>
                <w:lang w:eastAsia="en-US"/>
              </w:rPr>
              <w:t>ואתם עבדים לשאול</w:t>
            </w:r>
          </w:p>
          <w:p w:rsidR="00A068A5" w:rsidRDefault="00A068A5" w:rsidP="00F15DEA">
            <w:pPr>
              <w:spacing w:line="340" w:lineRule="exact"/>
              <w:rPr>
                <w:rtl/>
                <w:lang w:eastAsia="en-US"/>
              </w:rPr>
            </w:pPr>
            <w:r>
              <w:rPr>
                <w:rFonts w:hint="cs"/>
                <w:rtl/>
                <w:lang w:eastAsia="en-US"/>
              </w:rPr>
              <w:t>ברו לכם איש וירד אלי.</w:t>
            </w:r>
          </w:p>
          <w:p w:rsidR="00A068A5" w:rsidRDefault="00A068A5" w:rsidP="00F15DEA">
            <w:pPr>
              <w:spacing w:line="340" w:lineRule="exact"/>
              <w:rPr>
                <w:rtl/>
                <w:lang w:eastAsia="en-US"/>
              </w:rPr>
            </w:pPr>
            <w:r>
              <w:rPr>
                <w:rFonts w:hint="cs"/>
                <w:rtl/>
                <w:lang w:eastAsia="en-US"/>
              </w:rPr>
              <w:t xml:space="preserve">אם יוכל להלחם אתי </w:t>
            </w:r>
            <w:r>
              <w:rPr>
                <w:rFonts w:hint="cs"/>
                <w:b/>
                <w:bCs/>
                <w:rtl/>
                <w:lang w:eastAsia="en-US"/>
              </w:rPr>
              <w:t>והכני</w:t>
            </w:r>
          </w:p>
          <w:p w:rsidR="00A068A5" w:rsidRDefault="00A068A5" w:rsidP="00F15DEA">
            <w:pPr>
              <w:spacing w:line="340" w:lineRule="exact"/>
              <w:rPr>
                <w:rtl/>
                <w:lang w:eastAsia="en-US"/>
              </w:rPr>
            </w:pPr>
            <w:r>
              <w:rPr>
                <w:rFonts w:hint="cs"/>
                <w:rtl/>
                <w:lang w:eastAsia="en-US"/>
              </w:rPr>
              <w:t>והיינו לכם לעבדים</w:t>
            </w:r>
          </w:p>
          <w:p w:rsidR="00A068A5" w:rsidRDefault="00A068A5" w:rsidP="00F15DEA">
            <w:pPr>
              <w:spacing w:line="340" w:lineRule="exact"/>
              <w:rPr>
                <w:rtl/>
                <w:lang w:eastAsia="en-US"/>
              </w:rPr>
            </w:pPr>
            <w:r>
              <w:rPr>
                <w:rFonts w:hint="cs"/>
                <w:rtl/>
                <w:lang w:eastAsia="en-US"/>
              </w:rPr>
              <w:t xml:space="preserve">ואם אני אוכל לו </w:t>
            </w:r>
            <w:r>
              <w:rPr>
                <w:rFonts w:hint="cs"/>
                <w:b/>
                <w:bCs/>
                <w:rtl/>
                <w:lang w:eastAsia="en-US"/>
              </w:rPr>
              <w:t xml:space="preserve">והכיתיו </w:t>
            </w:r>
          </w:p>
          <w:p w:rsidR="00A068A5" w:rsidRDefault="00A068A5" w:rsidP="00F15DEA">
            <w:pPr>
              <w:spacing w:line="340" w:lineRule="exact"/>
              <w:rPr>
                <w:rtl/>
                <w:lang w:eastAsia="en-US"/>
              </w:rPr>
            </w:pPr>
            <w:r>
              <w:rPr>
                <w:rFonts w:hint="cs"/>
                <w:rtl/>
                <w:lang w:eastAsia="en-US"/>
              </w:rPr>
              <w:t>והייתם לנו לעבדים ועבדתם אתנו.</w:t>
            </w:r>
          </w:p>
          <w:p w:rsidR="00A068A5" w:rsidRDefault="00A068A5" w:rsidP="00F15DEA">
            <w:pPr>
              <w:spacing w:line="340" w:lineRule="exact"/>
              <w:rPr>
                <w:rtl/>
                <w:lang w:eastAsia="en-US"/>
              </w:rPr>
            </w:pPr>
          </w:p>
          <w:p w:rsidR="00A068A5" w:rsidRDefault="00A068A5" w:rsidP="00F15DEA">
            <w:pPr>
              <w:spacing w:line="340" w:lineRule="exact"/>
              <w:rPr>
                <w:rtl/>
                <w:lang w:eastAsia="en-US"/>
              </w:rPr>
            </w:pPr>
            <w:r>
              <w:rPr>
                <w:rFonts w:hint="cs"/>
                <w:u w:val="single"/>
                <w:rtl/>
                <w:lang w:eastAsia="en-US"/>
              </w:rPr>
              <w:t>ויאמר</w:t>
            </w:r>
            <w:r>
              <w:rPr>
                <w:rFonts w:hint="cs"/>
                <w:rtl/>
                <w:lang w:eastAsia="en-US"/>
              </w:rPr>
              <w:t xml:space="preserve"> הפלשתי</w:t>
            </w:r>
          </w:p>
          <w:p w:rsidR="00A068A5" w:rsidRDefault="00A068A5" w:rsidP="00F15DEA">
            <w:pPr>
              <w:spacing w:line="340" w:lineRule="exact"/>
              <w:rPr>
                <w:rtl/>
                <w:lang w:eastAsia="en-US"/>
              </w:rPr>
            </w:pPr>
            <w:r>
              <w:rPr>
                <w:rFonts w:hint="cs"/>
                <w:rtl/>
                <w:lang w:eastAsia="en-US"/>
              </w:rPr>
              <w:t xml:space="preserve">אני </w:t>
            </w:r>
            <w:r>
              <w:rPr>
                <w:rFonts w:hint="cs"/>
                <w:b/>
                <w:bCs/>
                <w:rtl/>
                <w:lang w:eastAsia="en-US"/>
              </w:rPr>
              <w:t>חרפתי</w:t>
            </w:r>
            <w:r>
              <w:rPr>
                <w:rFonts w:hint="cs"/>
                <w:rtl/>
                <w:lang w:eastAsia="en-US"/>
              </w:rPr>
              <w:t xml:space="preserve"> את </w:t>
            </w:r>
            <w:r>
              <w:rPr>
                <w:rFonts w:hint="cs"/>
                <w:b/>
                <w:bCs/>
                <w:rtl/>
                <w:lang w:eastAsia="en-US"/>
              </w:rPr>
              <w:t>מערכות</w:t>
            </w:r>
            <w:r>
              <w:rPr>
                <w:rFonts w:hint="cs"/>
                <w:rtl/>
                <w:lang w:eastAsia="en-US"/>
              </w:rPr>
              <w:t xml:space="preserve"> ישראל היום הזה</w:t>
            </w:r>
          </w:p>
          <w:p w:rsidR="00A068A5" w:rsidRDefault="00A068A5" w:rsidP="00F15DEA">
            <w:pPr>
              <w:spacing w:line="340" w:lineRule="exact"/>
              <w:rPr>
                <w:rtl/>
                <w:lang w:eastAsia="en-US"/>
              </w:rPr>
            </w:pPr>
            <w:r>
              <w:rPr>
                <w:rFonts w:hint="cs"/>
                <w:rtl/>
                <w:lang w:eastAsia="en-US"/>
              </w:rPr>
              <w:t xml:space="preserve">תנו לי איש ונלחמה יחד. </w:t>
            </w:r>
          </w:p>
          <w:p w:rsidR="00A068A5" w:rsidRDefault="00A068A5" w:rsidP="00F15DEA">
            <w:pPr>
              <w:spacing w:line="340" w:lineRule="exact"/>
              <w:rPr>
                <w:rFonts w:hAnsi="Courier New"/>
                <w:rtl/>
                <w:lang w:eastAsia="en-US"/>
              </w:rPr>
            </w:pPr>
          </w:p>
        </w:tc>
        <w:tc>
          <w:tcPr>
            <w:tcW w:w="4162" w:type="dxa"/>
          </w:tcPr>
          <w:p w:rsidR="00A068A5" w:rsidRDefault="00A068A5" w:rsidP="00F15DEA">
            <w:pPr>
              <w:spacing w:line="340" w:lineRule="exact"/>
              <w:rPr>
                <w:rFonts w:hAnsi="Courier New"/>
                <w:rtl/>
                <w:lang w:eastAsia="en-US"/>
              </w:rPr>
            </w:pPr>
            <w:r>
              <w:rPr>
                <w:rFonts w:hAnsi="Courier New" w:hint="cs"/>
                <w:u w:val="single"/>
                <w:rtl/>
                <w:lang w:eastAsia="en-US"/>
              </w:rPr>
              <w:t>ויאמר</w:t>
            </w:r>
            <w:r>
              <w:rPr>
                <w:rFonts w:hAnsi="Courier New" w:hint="cs"/>
                <w:rtl/>
                <w:lang w:eastAsia="en-US"/>
              </w:rPr>
              <w:t xml:space="preserve"> דוד אל שאול</w:t>
            </w:r>
          </w:p>
          <w:p w:rsidR="00A068A5" w:rsidRDefault="00A068A5" w:rsidP="00F15DEA">
            <w:pPr>
              <w:spacing w:line="340" w:lineRule="exact"/>
              <w:rPr>
                <w:rFonts w:hAnsi="Courier New"/>
                <w:rtl/>
                <w:lang w:eastAsia="en-US"/>
              </w:rPr>
            </w:pPr>
            <w:r>
              <w:rPr>
                <w:rFonts w:hAnsi="Courier New" w:hint="cs"/>
                <w:rtl/>
                <w:lang w:eastAsia="en-US"/>
              </w:rPr>
              <w:t>רעה היה עבדך לאביו בצאן</w:t>
            </w:r>
          </w:p>
          <w:p w:rsidR="00A068A5" w:rsidRDefault="00A068A5" w:rsidP="00F15DEA">
            <w:pPr>
              <w:spacing w:line="340" w:lineRule="exact"/>
              <w:rPr>
                <w:rFonts w:hAnsi="Courier New"/>
                <w:rtl/>
                <w:lang w:eastAsia="en-US"/>
              </w:rPr>
            </w:pPr>
            <w:r>
              <w:rPr>
                <w:rFonts w:hAnsi="Courier New" w:hint="cs"/>
                <w:rtl/>
                <w:lang w:eastAsia="en-US"/>
              </w:rPr>
              <w:t>ובא הארי ואת הדוב ונשא שה מהעדר.</w:t>
            </w:r>
          </w:p>
          <w:p w:rsidR="00A068A5" w:rsidRDefault="00A068A5" w:rsidP="00F15DEA">
            <w:pPr>
              <w:spacing w:line="340" w:lineRule="exact"/>
              <w:rPr>
                <w:rFonts w:hAnsi="Courier New"/>
                <w:rtl/>
                <w:lang w:eastAsia="en-US"/>
              </w:rPr>
            </w:pPr>
            <w:r>
              <w:rPr>
                <w:rFonts w:hAnsi="Courier New" w:hint="cs"/>
                <w:rtl/>
                <w:lang w:eastAsia="en-US"/>
              </w:rPr>
              <w:t xml:space="preserve">ויצאתי אחריו </w:t>
            </w:r>
            <w:r>
              <w:rPr>
                <w:rFonts w:hAnsi="Courier New" w:hint="cs"/>
                <w:b/>
                <w:bCs/>
                <w:rtl/>
                <w:lang w:eastAsia="en-US"/>
              </w:rPr>
              <w:t xml:space="preserve">והכתיו </w:t>
            </w:r>
            <w:r>
              <w:rPr>
                <w:rFonts w:hAnsi="Courier New" w:hint="cs"/>
                <w:rtl/>
                <w:lang w:eastAsia="en-US"/>
              </w:rPr>
              <w:t>והצלתי מפיו</w:t>
            </w:r>
          </w:p>
          <w:p w:rsidR="00A068A5" w:rsidRDefault="00A068A5" w:rsidP="00F15DEA">
            <w:pPr>
              <w:spacing w:line="340" w:lineRule="exact"/>
              <w:rPr>
                <w:rFonts w:hAnsi="Courier New"/>
                <w:rtl/>
                <w:lang w:eastAsia="en-US"/>
              </w:rPr>
            </w:pPr>
            <w:r>
              <w:rPr>
                <w:rFonts w:hAnsi="Courier New" w:hint="cs"/>
                <w:rtl/>
                <w:lang w:eastAsia="en-US"/>
              </w:rPr>
              <w:t>ויקם עלי</w:t>
            </w:r>
          </w:p>
          <w:p w:rsidR="00A068A5" w:rsidRDefault="00A068A5" w:rsidP="00F15DEA">
            <w:pPr>
              <w:spacing w:line="340" w:lineRule="exact"/>
              <w:rPr>
                <w:rFonts w:hAnsi="Courier New"/>
                <w:rtl/>
                <w:lang w:eastAsia="en-US"/>
              </w:rPr>
            </w:pPr>
            <w:r>
              <w:rPr>
                <w:rFonts w:hAnsi="Courier New" w:hint="cs"/>
                <w:rtl/>
                <w:lang w:eastAsia="en-US"/>
              </w:rPr>
              <w:t xml:space="preserve">והחזקתי בזקנו </w:t>
            </w:r>
            <w:r>
              <w:rPr>
                <w:rFonts w:hAnsi="Courier New" w:hint="cs"/>
                <w:b/>
                <w:bCs/>
                <w:rtl/>
                <w:lang w:eastAsia="en-US"/>
              </w:rPr>
              <w:t>והכתיו</w:t>
            </w:r>
            <w:r>
              <w:rPr>
                <w:rFonts w:hAnsi="Courier New" w:hint="cs"/>
                <w:rtl/>
                <w:lang w:eastAsia="en-US"/>
              </w:rPr>
              <w:t xml:space="preserve"> והמיתיו.</w:t>
            </w:r>
          </w:p>
          <w:p w:rsidR="00A068A5" w:rsidRDefault="00A068A5" w:rsidP="00F15DEA">
            <w:pPr>
              <w:spacing w:line="340" w:lineRule="exact"/>
              <w:rPr>
                <w:rFonts w:hAnsi="Courier New"/>
                <w:rtl/>
                <w:lang w:eastAsia="en-US"/>
              </w:rPr>
            </w:pPr>
            <w:r>
              <w:rPr>
                <w:rFonts w:hAnsi="Courier New" w:hint="cs"/>
                <w:rtl/>
                <w:lang w:eastAsia="en-US"/>
              </w:rPr>
              <w:t xml:space="preserve">גם את הארי גם הדוב </w:t>
            </w:r>
            <w:r>
              <w:rPr>
                <w:rFonts w:hAnsi="Courier New" w:hint="cs"/>
                <w:b/>
                <w:bCs/>
                <w:rtl/>
                <w:lang w:eastAsia="en-US"/>
              </w:rPr>
              <w:t>הכה</w:t>
            </w:r>
            <w:r>
              <w:rPr>
                <w:rFonts w:hAnsi="Courier New" w:hint="cs"/>
                <w:rtl/>
                <w:lang w:eastAsia="en-US"/>
              </w:rPr>
              <w:t xml:space="preserve"> עבדך</w:t>
            </w:r>
          </w:p>
          <w:p w:rsidR="00A068A5" w:rsidRDefault="00A068A5" w:rsidP="00F15DEA">
            <w:pPr>
              <w:spacing w:line="340" w:lineRule="exact"/>
              <w:rPr>
                <w:rFonts w:hAnsi="Courier New"/>
                <w:rtl/>
                <w:lang w:eastAsia="en-US"/>
              </w:rPr>
            </w:pPr>
            <w:r>
              <w:rPr>
                <w:rFonts w:hAnsi="Courier New" w:hint="cs"/>
                <w:rtl/>
                <w:lang w:eastAsia="en-US"/>
              </w:rPr>
              <w:t>והיה הפלשתי הערל הזה כאחד מהם</w:t>
            </w:r>
          </w:p>
          <w:p w:rsidR="00A068A5" w:rsidRDefault="00A068A5" w:rsidP="00F15DEA">
            <w:pPr>
              <w:spacing w:line="340" w:lineRule="exact"/>
              <w:rPr>
                <w:rFonts w:hAnsi="Courier New"/>
                <w:rtl/>
                <w:lang w:eastAsia="en-US"/>
              </w:rPr>
            </w:pPr>
            <w:r>
              <w:rPr>
                <w:rFonts w:hAnsi="Courier New" w:hint="cs"/>
                <w:rtl/>
                <w:lang w:eastAsia="en-US"/>
              </w:rPr>
              <w:t xml:space="preserve">כי </w:t>
            </w:r>
            <w:r>
              <w:rPr>
                <w:rFonts w:hAnsi="Courier New" w:hint="cs"/>
                <w:b/>
                <w:bCs/>
                <w:rtl/>
                <w:lang w:eastAsia="en-US"/>
              </w:rPr>
              <w:t xml:space="preserve">חרף מערכת </w:t>
            </w:r>
            <w:r>
              <w:rPr>
                <w:rFonts w:hAnsi="Courier New" w:hint="cs"/>
                <w:rtl/>
                <w:lang w:eastAsia="en-US"/>
              </w:rPr>
              <w:t>אלהים חיים.</w:t>
            </w:r>
          </w:p>
          <w:p w:rsidR="00A068A5" w:rsidRDefault="00A068A5" w:rsidP="00F15DEA">
            <w:pPr>
              <w:spacing w:line="340" w:lineRule="exact"/>
              <w:rPr>
                <w:rFonts w:hAnsi="Courier New"/>
                <w:rtl/>
                <w:lang w:eastAsia="en-US"/>
              </w:rPr>
            </w:pPr>
          </w:p>
          <w:p w:rsidR="00A068A5" w:rsidRDefault="00A068A5" w:rsidP="00F15DEA">
            <w:pPr>
              <w:spacing w:line="340" w:lineRule="exact"/>
              <w:rPr>
                <w:rFonts w:hAnsi="Courier New"/>
                <w:rtl/>
                <w:lang w:eastAsia="en-US"/>
              </w:rPr>
            </w:pPr>
            <w:r>
              <w:rPr>
                <w:rFonts w:hAnsi="Courier New" w:hint="cs"/>
                <w:u w:val="single"/>
                <w:rtl/>
                <w:lang w:eastAsia="en-US"/>
              </w:rPr>
              <w:t>ויאמר</w:t>
            </w:r>
            <w:r>
              <w:rPr>
                <w:rFonts w:hAnsi="Courier New" w:hint="cs"/>
                <w:b/>
                <w:bCs/>
                <w:rtl/>
                <w:lang w:eastAsia="en-US"/>
              </w:rPr>
              <w:t xml:space="preserve"> </w:t>
            </w:r>
            <w:r>
              <w:rPr>
                <w:rFonts w:hAnsi="Courier New" w:hint="cs"/>
                <w:rtl/>
                <w:lang w:eastAsia="en-US"/>
              </w:rPr>
              <w:t>דוד</w:t>
            </w:r>
          </w:p>
          <w:p w:rsidR="00A068A5" w:rsidRDefault="00A068A5" w:rsidP="00F15DEA">
            <w:pPr>
              <w:spacing w:line="340" w:lineRule="exact"/>
              <w:rPr>
                <w:rFonts w:hAnsi="Courier New"/>
                <w:rtl/>
                <w:lang w:eastAsia="en-US"/>
              </w:rPr>
            </w:pPr>
            <w:r>
              <w:rPr>
                <w:rFonts w:hAnsi="Courier New" w:hint="cs"/>
                <w:rtl/>
                <w:lang w:eastAsia="en-US"/>
              </w:rPr>
              <w:t>ה' אשר הצלני מיד הארי ומיד הדב</w:t>
            </w:r>
          </w:p>
          <w:p w:rsidR="00A068A5" w:rsidRDefault="00A068A5" w:rsidP="00F15DEA">
            <w:pPr>
              <w:spacing w:line="340" w:lineRule="exact"/>
              <w:rPr>
                <w:rFonts w:hAnsi="Courier New"/>
                <w:rtl/>
                <w:lang w:eastAsia="en-US"/>
              </w:rPr>
            </w:pPr>
            <w:r>
              <w:rPr>
                <w:rFonts w:hAnsi="Courier New" w:hint="cs"/>
                <w:rtl/>
                <w:lang w:eastAsia="en-US"/>
              </w:rPr>
              <w:t>הוא יצילני מיד הפלשתי הזה.</w:t>
            </w:r>
          </w:p>
          <w:p w:rsidR="00A068A5" w:rsidRDefault="00A068A5" w:rsidP="00F15DEA">
            <w:pPr>
              <w:spacing w:line="340" w:lineRule="exact"/>
              <w:rPr>
                <w:rFonts w:hAnsi="Courier New"/>
                <w:rtl/>
                <w:lang w:eastAsia="en-US"/>
              </w:rPr>
            </w:pPr>
          </w:p>
        </w:tc>
      </w:tr>
    </w:tbl>
    <w:p w:rsidR="00A068A5" w:rsidRDefault="00A068A5" w:rsidP="00A65EBB">
      <w:pPr>
        <w:spacing w:line="340" w:lineRule="exact"/>
        <w:rPr>
          <w:rFonts w:hAnsi="Courier New"/>
          <w:rtl/>
          <w:lang w:eastAsia="en-US"/>
        </w:rPr>
      </w:pPr>
    </w:p>
    <w:p w:rsidR="00A068A5" w:rsidRDefault="00A068A5" w:rsidP="00A65EBB">
      <w:pPr>
        <w:spacing w:line="340" w:lineRule="exact"/>
        <w:rPr>
          <w:rFonts w:hAnsi="Courier New"/>
          <w:rtl/>
          <w:lang w:eastAsia="en-US"/>
        </w:rPr>
      </w:pPr>
      <w:r>
        <w:rPr>
          <w:rFonts w:hAnsi="Courier New"/>
          <w:rtl/>
          <w:lang w:eastAsia="en-US"/>
        </w:rPr>
        <w:t xml:space="preserve">הקבלות בין הנאומים </w:t>
      </w:r>
      <w:r>
        <w:rPr>
          <w:rFonts w:hAnsi="Courier New" w:hint="cs"/>
          <w:rtl/>
          <w:lang w:eastAsia="en-US"/>
        </w:rPr>
        <w:t xml:space="preserve">מצויות </w:t>
      </w:r>
      <w:r>
        <w:rPr>
          <w:rFonts w:hAnsi="Courier New"/>
          <w:rtl/>
          <w:lang w:eastAsia="en-US"/>
        </w:rPr>
        <w:t xml:space="preserve">במספר מישורים. ראשית, מטרת שני הדוברים דומה ושואפת לאפשרם לקיים דו-קרב ביניהם: גלית מבקש לספק לו איש נציג שיוכל להלחם נגדו ודוד מבקש לאפשרו להיות הנציג של ישראל ולגשת להלחם בדו-קרב. קיימת גם הקבלה סמנטית בין הנאומים. שני הנאומים מרבים להשתמש בפועל הכה (פס' ט אצל גלית, ופסוקים לה,לו אצל דוד), </w:t>
      </w:r>
      <w:r>
        <w:rPr>
          <w:rFonts w:hAnsi="Courier New" w:hint="cs"/>
          <w:rtl/>
          <w:lang w:eastAsia="en-US"/>
        </w:rPr>
        <w:t>ו</w:t>
      </w:r>
      <w:r>
        <w:rPr>
          <w:rFonts w:hAnsi="Courier New"/>
          <w:rtl/>
          <w:lang w:eastAsia="en-US"/>
        </w:rPr>
        <w:t>מזכירים את הביטוי "חרוף מערכות..." (פס' י אצל גלית ופס' לו אצל דוד)</w:t>
      </w:r>
      <w:r>
        <w:rPr>
          <w:rFonts w:hAnsi="Courier New" w:hint="cs"/>
          <w:rtl/>
          <w:lang w:eastAsia="en-US"/>
        </w:rPr>
        <w:t>.</w:t>
      </w:r>
      <w:r>
        <w:rPr>
          <w:rFonts w:hAnsi="Courier New"/>
          <w:rtl/>
          <w:lang w:eastAsia="en-US"/>
        </w:rPr>
        <w:t xml:space="preserve">  אך מה שבולט במיוחד בהשוואת הדברים הוא מבנם המקביל. למרות שאין שינוי בדובר, שני הנאומים מורכבים כל אחד משתי אמירות</w:t>
      </w:r>
      <w:r>
        <w:rPr>
          <w:rStyle w:val="EndnoteReference"/>
          <w:rtl/>
          <w:lang w:eastAsia="en-US"/>
        </w:rPr>
        <w:endnoteReference w:id="25"/>
      </w:r>
      <w:r>
        <w:rPr>
          <w:rFonts w:hAnsi="Courier New"/>
          <w:rtl/>
          <w:lang w:eastAsia="en-US"/>
        </w:rPr>
        <w:t>, אמירה ראשונה ארוכה בת שמונה משפטים</w:t>
      </w:r>
      <w:r>
        <w:rPr>
          <w:rStyle w:val="EndnoteReference"/>
          <w:rFonts w:hAnsi="Courier New"/>
          <w:lang w:eastAsia="en-US"/>
        </w:rPr>
        <w:endnoteReference w:id="26"/>
      </w:r>
      <w:r>
        <w:rPr>
          <w:rFonts w:hAnsi="Courier New"/>
          <w:rtl/>
          <w:lang w:eastAsia="en-US"/>
        </w:rPr>
        <w:t>, ושנ</w:t>
      </w:r>
      <w:r>
        <w:rPr>
          <w:rFonts w:hAnsi="Courier New" w:hint="cs"/>
          <w:rtl/>
          <w:lang w:eastAsia="en-US"/>
        </w:rPr>
        <w:t>י</w:t>
      </w:r>
      <w:r>
        <w:rPr>
          <w:rFonts w:hAnsi="Courier New"/>
          <w:rtl/>
          <w:lang w:eastAsia="en-US"/>
        </w:rPr>
        <w:t xml:space="preserve">יה קצרה, בת שני משפטים הכוללים שתים עשרה מילים. </w:t>
      </w:r>
    </w:p>
    <w:p w:rsidR="00A068A5" w:rsidRDefault="00A068A5" w:rsidP="00A65EBB">
      <w:pPr>
        <w:spacing w:line="340" w:lineRule="exact"/>
        <w:ind w:firstLine="720"/>
        <w:rPr>
          <w:rFonts w:hAnsi="Courier New"/>
          <w:rtl/>
          <w:lang w:eastAsia="en-US"/>
        </w:rPr>
      </w:pPr>
      <w:r>
        <w:rPr>
          <w:rFonts w:hAnsi="Courier New"/>
          <w:rtl/>
          <w:lang w:eastAsia="en-US"/>
        </w:rPr>
        <w:t>מקרטר סבור שה"ויאמר דוד" השני ב</w:t>
      </w:r>
      <w:r>
        <w:rPr>
          <w:rFonts w:hAnsi="Courier New" w:hint="cs"/>
          <w:rtl/>
          <w:lang w:eastAsia="en-US"/>
        </w:rPr>
        <w:t>נאום</w:t>
      </w:r>
      <w:r>
        <w:rPr>
          <w:rFonts w:hAnsi="Courier New"/>
          <w:rtl/>
          <w:lang w:eastAsia="en-US"/>
        </w:rPr>
        <w:t xml:space="preserve"> דוד מיותר ומציע להשמיטו</w:t>
      </w:r>
      <w:r>
        <w:rPr>
          <w:rStyle w:val="EndnoteReference"/>
          <w:rFonts w:hAnsi="Courier New"/>
          <w:lang w:eastAsia="en-US"/>
        </w:rPr>
        <w:endnoteReference w:id="27"/>
      </w:r>
      <w:r>
        <w:rPr>
          <w:rFonts w:hAnsi="Courier New"/>
          <w:rtl/>
          <w:lang w:eastAsia="en-US"/>
        </w:rPr>
        <w:t>. אך יש לדחות דעה זו הן על בסיס ניתוח הנאום עצמו והן על בסיס השוואתו לנאום גלית וההקבלה/הנגדה ביניהם. תופעת חלוקת נאום לשתי אמירות נפוצה במקרא ויש לה מספר סיבות</w:t>
      </w:r>
      <w:r>
        <w:rPr>
          <w:rStyle w:val="EndnoteReference"/>
          <w:rFonts w:hAnsi="Courier New"/>
          <w:lang w:eastAsia="en-US"/>
        </w:rPr>
        <w:endnoteReference w:id="28"/>
      </w:r>
      <w:r>
        <w:rPr>
          <w:rFonts w:hAnsi="Courier New"/>
          <w:rtl/>
          <w:lang w:eastAsia="en-US"/>
        </w:rPr>
        <w:t>. במקביל לנאומו של גלית, גם בנאומו של דוד, האמירה השנייה באה בעקבות העדר תגובה מצד השומע המבטא חוסר שכנוע</w:t>
      </w:r>
      <w:r>
        <w:rPr>
          <w:rStyle w:val="EndnoteReference"/>
          <w:rtl/>
          <w:lang w:eastAsia="en-US"/>
        </w:rPr>
        <w:endnoteReference w:id="29"/>
      </w:r>
      <w:r>
        <w:rPr>
          <w:rFonts w:hAnsi="Courier New"/>
          <w:rtl/>
          <w:lang w:eastAsia="en-US"/>
        </w:rPr>
        <w:t xml:space="preserve">; שאול אינו מגיב לאמירתו הראשונה של דוד והלה ממשיך בניסיונותיו לזכות באישור המלך. חלוקת דברי דוד לשתי אמירות נובעת מכישלונו לשכנע את שאול באמירתו הראשונה, כמו שגלית נכשל באמירתו הראשונה לשכנע את מערכות ישראל להשתתף בדו-קרב. </w:t>
      </w:r>
    </w:p>
    <w:p w:rsidR="00A068A5" w:rsidRDefault="00A068A5" w:rsidP="00A65EBB">
      <w:pPr>
        <w:spacing w:line="340" w:lineRule="exact"/>
        <w:rPr>
          <w:rFonts w:hAnsi="Courier New"/>
          <w:rtl/>
          <w:lang w:eastAsia="en-US"/>
        </w:rPr>
      </w:pPr>
    </w:p>
    <w:p w:rsidR="00A068A5" w:rsidRDefault="00A068A5" w:rsidP="00A65EBB">
      <w:pPr>
        <w:spacing w:line="340" w:lineRule="exact"/>
        <w:rPr>
          <w:rFonts w:hAnsi="Courier New"/>
          <w:b/>
          <w:bCs/>
          <w:sz w:val="32"/>
          <w:szCs w:val="32"/>
          <w:rtl/>
          <w:lang w:eastAsia="en-US"/>
        </w:rPr>
      </w:pPr>
      <w:r>
        <w:rPr>
          <w:rFonts w:hAnsi="Courier New" w:hint="cs"/>
          <w:b/>
          <w:bCs/>
          <w:sz w:val="32"/>
          <w:szCs w:val="32"/>
          <w:rtl/>
          <w:lang w:eastAsia="en-US"/>
        </w:rPr>
        <w:t>"</w:t>
      </w:r>
      <w:r>
        <w:rPr>
          <w:rFonts w:hAnsi="Courier New"/>
          <w:b/>
          <w:bCs/>
          <w:sz w:val="32"/>
          <w:szCs w:val="32"/>
          <w:rtl/>
          <w:lang w:eastAsia="en-US"/>
        </w:rPr>
        <w:t>חימושו</w:t>
      </w:r>
      <w:r>
        <w:rPr>
          <w:rFonts w:hAnsi="Courier New" w:hint="cs"/>
          <w:b/>
          <w:bCs/>
          <w:sz w:val="32"/>
          <w:szCs w:val="32"/>
          <w:rtl/>
          <w:lang w:eastAsia="en-US"/>
        </w:rPr>
        <w:t>"</w:t>
      </w:r>
      <w:r>
        <w:rPr>
          <w:rFonts w:hAnsi="Courier New"/>
          <w:b/>
          <w:bCs/>
          <w:sz w:val="32"/>
          <w:szCs w:val="32"/>
          <w:rtl/>
          <w:lang w:eastAsia="en-US"/>
        </w:rPr>
        <w:t xml:space="preserve"> של דוד</w:t>
      </w:r>
    </w:p>
    <w:p w:rsidR="00A068A5" w:rsidRDefault="00A068A5" w:rsidP="00A65EBB">
      <w:pPr>
        <w:spacing w:line="340" w:lineRule="exact"/>
        <w:ind w:firstLine="720"/>
        <w:rPr>
          <w:rtl/>
        </w:rPr>
      </w:pPr>
    </w:p>
    <w:p w:rsidR="00A068A5" w:rsidRDefault="00A068A5" w:rsidP="00A65EBB">
      <w:pPr>
        <w:spacing w:line="340" w:lineRule="exact"/>
        <w:ind w:firstLine="720"/>
        <w:rPr>
          <w:b/>
          <w:bCs/>
          <w:rtl/>
        </w:rPr>
      </w:pPr>
      <w:r>
        <w:rPr>
          <w:rtl/>
        </w:rPr>
        <w:t>דוד מצליח בנאומו הארוך לשכנע את שאול לאפשר</w:t>
      </w:r>
      <w:r>
        <w:rPr>
          <w:rFonts w:hint="cs"/>
          <w:rtl/>
        </w:rPr>
        <w:t xml:space="preserve"> ל</w:t>
      </w:r>
      <w:r>
        <w:rPr>
          <w:rtl/>
        </w:rPr>
        <w:t>ו לגשת להילחם נגד</w:t>
      </w:r>
      <w:r>
        <w:rPr>
          <w:rFonts w:hint="cs"/>
          <w:rtl/>
        </w:rPr>
        <w:t xml:space="preserve"> גלית</w:t>
      </w:r>
      <w:r>
        <w:rPr>
          <w:rtl/>
        </w:rPr>
        <w:t xml:space="preserve">. שאול מלביש את דוד במדיו אך דוד אינו מצליח ללכת בהם. </w:t>
      </w:r>
      <w:r>
        <w:rPr>
          <w:rFonts w:hint="cs"/>
          <w:rtl/>
        </w:rPr>
        <w:t xml:space="preserve">הצעת שאול ושלילת מדיו על ידי דוד תידון בהרחבה במסגרת דיוננו בהנגדה בין דוד ושאול. במסגרת סעיף זה נתרכז בהשלכות ובתרומה של הסצינה להנגדה בין דוד וגלית. </w:t>
      </w:r>
      <w:r>
        <w:rPr>
          <w:rtl/>
        </w:rPr>
        <w:t xml:space="preserve">שלילת מדיו של שאול על ידי דוד מוטעמים בחוסר ניסיונו בשימוש בהם. </w:t>
      </w:r>
      <w:r>
        <w:rPr>
          <w:rFonts w:hint="cs"/>
          <w:rtl/>
        </w:rPr>
        <w:t>בניגוד</w:t>
      </w:r>
      <w:r>
        <w:rPr>
          <w:rtl/>
        </w:rPr>
        <w:t xml:space="preserve"> </w:t>
      </w:r>
      <w:r>
        <w:rPr>
          <w:rFonts w:hint="cs"/>
          <w:rtl/>
        </w:rPr>
        <w:t>ל</w:t>
      </w:r>
      <w:r>
        <w:rPr>
          <w:rtl/>
        </w:rPr>
        <w:t>גלית מנוס</w:t>
      </w:r>
      <w:r>
        <w:rPr>
          <w:rFonts w:hint="cs"/>
          <w:rtl/>
        </w:rPr>
        <w:t>ה</w:t>
      </w:r>
      <w:r>
        <w:rPr>
          <w:rtl/>
        </w:rPr>
        <w:t xml:space="preserve"> המלחמות, דוד חסר ניסיון ולא מסוגל ללכת במדי</w:t>
      </w:r>
      <w:r>
        <w:rPr>
          <w:rFonts w:hint="cs"/>
          <w:rtl/>
        </w:rPr>
        <w:t>ם</w:t>
      </w:r>
      <w:r>
        <w:rPr>
          <w:rtl/>
        </w:rPr>
        <w:t xml:space="preserve"> וכלי</w:t>
      </w:r>
      <w:r>
        <w:rPr>
          <w:rFonts w:hint="cs"/>
          <w:rtl/>
        </w:rPr>
        <w:t>ם</w:t>
      </w:r>
      <w:r>
        <w:rPr>
          <w:rtl/>
        </w:rPr>
        <w:t xml:space="preserve"> של לוחמים. </w:t>
      </w:r>
      <w:r>
        <w:rPr>
          <w:rtl/>
        </w:rPr>
        <w:lastRenderedPageBreak/>
        <w:t>במקומם הוא מצטייד בכלי הרועים המוכרים לו:</w:t>
      </w:r>
      <w:r>
        <w:rPr>
          <w:rFonts w:hint="cs"/>
          <w:rtl/>
        </w:rPr>
        <w:t xml:space="preserve"> "ויקח מקלו בידו ויבחר לו חמשה חלקי אבנים מן הנחל וישם אתם בכלי הרעים אשר לו ובילקוט וקלעו בידו ויגש אל הפלשתי" (יז:מ).</w:t>
      </w:r>
    </w:p>
    <w:p w:rsidR="00A068A5" w:rsidRDefault="00A068A5" w:rsidP="00A65EBB">
      <w:pPr>
        <w:spacing w:line="340" w:lineRule="exact"/>
        <w:ind w:firstLine="720"/>
        <w:rPr>
          <w:rtl/>
        </w:rPr>
      </w:pPr>
      <w:r>
        <w:rPr>
          <w:rtl/>
        </w:rPr>
        <w:t>בדומה לתיאור ציודו של גלית, תיאור הצטיידותו של דוד מובא באריכות ובהבלטה. אך שני תיאורי הציוד עומדים בניגוד חריף זה לזה. גלית מצויד במערכות המיגון וההתקפה הטובות ביותר. לעומתו, דוד הולך בכלי רועה שלמעט הקלע, אינם בכלל כלי לחימה. כנגד ציודו של גלית, ציוד מלחמתי רב ומשוכלל, כליו של דוד פשוטים וכוללים: מקל, חמישה חלוקי אבנים, כלי רועים, ילקוט</w:t>
      </w:r>
      <w:r>
        <w:rPr>
          <w:rStyle w:val="EndnoteReference"/>
          <w:rtl/>
        </w:rPr>
        <w:endnoteReference w:id="30"/>
      </w:r>
      <w:r>
        <w:rPr>
          <w:rtl/>
        </w:rPr>
        <w:t xml:space="preserve"> וקלע. האופי ה</w:t>
      </w:r>
      <w:r>
        <w:rPr>
          <w:rFonts w:hint="cs"/>
          <w:rtl/>
        </w:rPr>
        <w:t>חומרי/</w:t>
      </w:r>
      <w:r>
        <w:rPr>
          <w:rtl/>
        </w:rPr>
        <w:t>כמותי של תיאור ציודו של גלית – פ</w:t>
      </w:r>
      <w:r>
        <w:rPr>
          <w:rFonts w:hint="cs"/>
          <w:rtl/>
        </w:rPr>
        <w:t>י</w:t>
      </w:r>
      <w:r>
        <w:rPr>
          <w:rtl/>
        </w:rPr>
        <w:t>רוט סוגי המתכת שמהן עשויים הכלים ומשקלם</w:t>
      </w:r>
      <w:r>
        <w:rPr>
          <w:rFonts w:hint="cs"/>
          <w:rtl/>
        </w:rPr>
        <w:t>,</w:t>
      </w:r>
      <w:r>
        <w:rPr>
          <w:rtl/>
        </w:rPr>
        <w:t xml:space="preserve"> חסר בתיאור ציודו של דוד. הפרט הכמותי היחיד בתיאור ציוד דוד – פירוט מספר האבנים שלקח דוד, "חמשה</w:t>
      </w:r>
      <w:r>
        <w:rPr>
          <w:b/>
          <w:bCs/>
          <w:rtl/>
        </w:rPr>
        <w:t xml:space="preserve"> </w:t>
      </w:r>
      <w:r>
        <w:rPr>
          <w:rtl/>
        </w:rPr>
        <w:t xml:space="preserve">חלקי אבנים" (מ) – </w:t>
      </w:r>
      <w:r>
        <w:rPr>
          <w:rFonts w:hint="cs"/>
          <w:rtl/>
        </w:rPr>
        <w:t xml:space="preserve">בולט במיעוטו ביחס למשקל הרב של הנחושת והברזל בציודו של גלית. </w:t>
      </w:r>
    </w:p>
    <w:p w:rsidR="00A068A5" w:rsidRDefault="00A068A5" w:rsidP="00A65EBB">
      <w:pPr>
        <w:spacing w:line="340" w:lineRule="exact"/>
        <w:ind w:firstLine="720"/>
        <w:rPr>
          <w:rtl/>
        </w:rPr>
      </w:pPr>
      <w:r>
        <w:rPr>
          <w:rtl/>
        </w:rPr>
        <w:t>על פי רוב, ציודו של דוד איננו כולל כלים המיוצרים על ידי אדם אלא חומרים טבעיים – מקל, ואבנים מן הנחל.הבדל זה בין הסתמכות של גלית על כלים מעשה ידי אדם לעומת השימוש בכלים טבעיים על ידי דוד מסמל את השוני בהשקפת עולמם. גלית נשען אך ורק על יכולת אנושית – טכנולוג</w:t>
      </w:r>
      <w:r>
        <w:rPr>
          <w:rFonts w:hint="cs"/>
          <w:rtl/>
        </w:rPr>
        <w:t>י</w:t>
      </w:r>
      <w:r>
        <w:rPr>
          <w:rtl/>
        </w:rPr>
        <w:t>ית הנשק וניסיון קרבי עשיר</w:t>
      </w:r>
      <w:r>
        <w:rPr>
          <w:rFonts w:hint="cs"/>
          <w:rtl/>
        </w:rPr>
        <w:t>,</w:t>
      </w:r>
      <w:r>
        <w:rPr>
          <w:rtl/>
        </w:rPr>
        <w:t xml:space="preserve"> ולעומתו, דוד, הלוקח חומרים טבעיים, בוטח </w:t>
      </w:r>
      <w:r>
        <w:rPr>
          <w:rFonts w:hint="cs"/>
          <w:rtl/>
        </w:rPr>
        <w:t>ראשית כל ב</w:t>
      </w:r>
      <w:r>
        <w:rPr>
          <w:rtl/>
        </w:rPr>
        <w:t>אלו</w:t>
      </w:r>
      <w:r>
        <w:rPr>
          <w:rFonts w:hint="cs"/>
          <w:rtl/>
        </w:rPr>
        <w:t>ה</w:t>
      </w:r>
      <w:r>
        <w:rPr>
          <w:rtl/>
        </w:rPr>
        <w:t>יו</w:t>
      </w:r>
      <w:r>
        <w:rPr>
          <w:rStyle w:val="EndnoteReference"/>
          <w:rtl/>
        </w:rPr>
        <w:endnoteReference w:id="31"/>
      </w:r>
      <w:r>
        <w:rPr>
          <w:rtl/>
        </w:rPr>
        <w:t>.</w:t>
      </w:r>
    </w:p>
    <w:p w:rsidR="00A068A5" w:rsidRDefault="00A068A5" w:rsidP="00A65EBB">
      <w:pPr>
        <w:spacing w:line="340" w:lineRule="exact"/>
        <w:ind w:firstLine="720"/>
        <w:rPr>
          <w:rtl/>
        </w:rPr>
      </w:pPr>
      <w:r>
        <w:rPr>
          <w:rtl/>
        </w:rPr>
        <w:t xml:space="preserve">דברי דוד וציודו ממשיכים את מאפייני ההנגדה של גלית ודוד בדברי שאול: "כי נער אתה והוא איש מלחמה מנעוריו" (לג).  סיפורו של דוד על התגברותו על אריה ודוב נשמעים מוגזמים ומזכירים סיפור ילדים. אין לדוד מה למכור לשאול ולכן הוא חוזר על סיפור חיות הטרף. כמו כן, ציודו, הכולל מקל וילקוט, נראה </w:t>
      </w:r>
      <w:r>
        <w:rPr>
          <w:rFonts w:hint="cs"/>
          <w:rtl/>
        </w:rPr>
        <w:t>נאיב</w:t>
      </w:r>
      <w:r>
        <w:rPr>
          <w:rtl/>
        </w:rPr>
        <w:t>י. הוא אינו יודע ללכת בכליו של שאול ומסתפק במוכר לו מרעיית הצאן בבית. התיאורים מבליטים את צעירותו של דוד ומדגישים מאפיינים "</w:t>
      </w:r>
      <w:r>
        <w:rPr>
          <w:rFonts w:hint="cs"/>
          <w:rtl/>
        </w:rPr>
        <w:t>נאיב</w:t>
      </w:r>
      <w:r>
        <w:rPr>
          <w:rtl/>
        </w:rPr>
        <w:t xml:space="preserve">יים" אצל דוד לעומת </w:t>
      </w:r>
      <w:r>
        <w:rPr>
          <w:rFonts w:hint="cs"/>
          <w:rtl/>
        </w:rPr>
        <w:t>מקצועיו</w:t>
      </w:r>
      <w:r>
        <w:rPr>
          <w:rtl/>
        </w:rPr>
        <w:t>תו של גלית. סיכום ההבדלים מגלה ששני הגיבורים היריבים עומדים ביחס סימטרי הפוך זה לזה</w:t>
      </w:r>
      <w:r>
        <w:rPr>
          <w:rStyle w:val="EndnoteReference"/>
          <w:rtl/>
        </w:rPr>
        <w:endnoteReference w:id="32"/>
      </w:r>
      <w:r>
        <w:rPr>
          <w:rtl/>
        </w:rPr>
        <w:t>:</w:t>
      </w:r>
    </w:p>
    <w:p w:rsidR="00A068A5" w:rsidRDefault="00A068A5" w:rsidP="00A65EBB">
      <w:pPr>
        <w:spacing w:line="340" w:lineRule="exact"/>
        <w:rPr>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0"/>
        <w:gridCol w:w="2840"/>
      </w:tblGrid>
      <w:tr w:rsidR="00A068A5" w:rsidTr="00F15DEA">
        <w:tc>
          <w:tcPr>
            <w:tcW w:w="2840" w:type="dxa"/>
          </w:tcPr>
          <w:p w:rsidR="00A068A5" w:rsidRDefault="00A068A5" w:rsidP="00F15DEA">
            <w:pPr>
              <w:spacing w:line="340" w:lineRule="exact"/>
              <w:rPr>
                <w:b/>
                <w:bCs/>
                <w:rtl/>
              </w:rPr>
            </w:pPr>
            <w:r>
              <w:rPr>
                <w:b/>
                <w:bCs/>
                <w:noProof/>
                <w:rtl/>
                <w:lang w:val="he-IL"/>
              </w:rPr>
              <w:pict>
                <v:line id="_x0000_s1038" style="position:absolute;left:0;text-align:left;flip:y;z-index:1" from="-4.35pt,4.75pt" to="137.4pt,31pt">
                  <w10:wrap anchorx="page"/>
                </v:line>
              </w:pict>
            </w:r>
            <w:r>
              <w:rPr>
                <w:rFonts w:hint="cs"/>
                <w:b/>
                <w:bCs/>
                <w:rtl/>
              </w:rPr>
              <w:t xml:space="preserve">                             </w:t>
            </w:r>
            <w:r>
              <w:rPr>
                <w:b/>
                <w:bCs/>
                <w:rtl/>
              </w:rPr>
              <w:t>דמויות</w:t>
            </w:r>
          </w:p>
          <w:p w:rsidR="00A068A5" w:rsidRDefault="00A068A5" w:rsidP="00F15DEA">
            <w:pPr>
              <w:spacing w:line="340" w:lineRule="exact"/>
              <w:rPr>
                <w:b/>
                <w:bCs/>
                <w:rtl/>
              </w:rPr>
            </w:pPr>
            <w:r>
              <w:rPr>
                <w:b/>
                <w:bCs/>
                <w:rtl/>
              </w:rPr>
              <w:t>תכונות</w:t>
            </w:r>
          </w:p>
        </w:tc>
        <w:tc>
          <w:tcPr>
            <w:tcW w:w="2840" w:type="dxa"/>
          </w:tcPr>
          <w:p w:rsidR="00A068A5" w:rsidRDefault="00A068A5" w:rsidP="00F15DEA">
            <w:pPr>
              <w:pStyle w:val="Heading2"/>
              <w:spacing w:line="340" w:lineRule="exact"/>
              <w:rPr>
                <w:sz w:val="24"/>
                <w:szCs w:val="24"/>
                <w:rtl/>
              </w:rPr>
            </w:pPr>
            <w:r>
              <w:rPr>
                <w:sz w:val="24"/>
                <w:szCs w:val="24"/>
                <w:rtl/>
              </w:rPr>
              <w:t>גלית</w:t>
            </w:r>
          </w:p>
        </w:tc>
        <w:tc>
          <w:tcPr>
            <w:tcW w:w="2840" w:type="dxa"/>
          </w:tcPr>
          <w:p w:rsidR="00A068A5" w:rsidRDefault="00A068A5" w:rsidP="00F15DEA">
            <w:pPr>
              <w:pStyle w:val="Heading2"/>
              <w:spacing w:line="340" w:lineRule="exact"/>
              <w:rPr>
                <w:sz w:val="24"/>
                <w:szCs w:val="24"/>
                <w:rtl/>
              </w:rPr>
            </w:pPr>
            <w:r>
              <w:rPr>
                <w:sz w:val="24"/>
                <w:szCs w:val="24"/>
                <w:rtl/>
              </w:rPr>
              <w:t xml:space="preserve">דוד </w:t>
            </w:r>
          </w:p>
        </w:tc>
      </w:tr>
      <w:tr w:rsidR="00A068A5" w:rsidTr="00F15DEA">
        <w:tc>
          <w:tcPr>
            <w:tcW w:w="2840" w:type="dxa"/>
          </w:tcPr>
          <w:p w:rsidR="00A068A5" w:rsidRDefault="00A068A5" w:rsidP="00F15DEA">
            <w:pPr>
              <w:pStyle w:val="Heading2"/>
              <w:spacing w:line="340" w:lineRule="exact"/>
              <w:rPr>
                <w:sz w:val="24"/>
                <w:szCs w:val="24"/>
                <w:rtl/>
              </w:rPr>
            </w:pPr>
            <w:r>
              <w:rPr>
                <w:sz w:val="24"/>
                <w:szCs w:val="24"/>
                <w:rtl/>
              </w:rPr>
              <w:t>גיל</w:t>
            </w:r>
          </w:p>
        </w:tc>
        <w:tc>
          <w:tcPr>
            <w:tcW w:w="2840" w:type="dxa"/>
          </w:tcPr>
          <w:p w:rsidR="00A068A5" w:rsidRDefault="00A068A5" w:rsidP="00F15DEA">
            <w:pPr>
              <w:spacing w:line="340" w:lineRule="exact"/>
              <w:rPr>
                <w:rtl/>
              </w:rPr>
            </w:pPr>
            <w:r>
              <w:rPr>
                <w:rtl/>
              </w:rPr>
              <w:t>איש</w:t>
            </w:r>
          </w:p>
        </w:tc>
        <w:tc>
          <w:tcPr>
            <w:tcW w:w="2840" w:type="dxa"/>
          </w:tcPr>
          <w:p w:rsidR="00A068A5" w:rsidRDefault="00A068A5" w:rsidP="00F15DEA">
            <w:pPr>
              <w:spacing w:line="340" w:lineRule="exact"/>
              <w:rPr>
                <w:rtl/>
              </w:rPr>
            </w:pPr>
            <w:r>
              <w:rPr>
                <w:rtl/>
              </w:rPr>
              <w:t>נער</w:t>
            </w:r>
          </w:p>
        </w:tc>
      </w:tr>
      <w:tr w:rsidR="00A068A5" w:rsidTr="00F15DEA">
        <w:tc>
          <w:tcPr>
            <w:tcW w:w="2840" w:type="dxa"/>
          </w:tcPr>
          <w:p w:rsidR="00A068A5" w:rsidRDefault="00A068A5" w:rsidP="00F15DEA">
            <w:pPr>
              <w:pStyle w:val="Heading2"/>
              <w:spacing w:line="340" w:lineRule="exact"/>
              <w:rPr>
                <w:sz w:val="24"/>
                <w:szCs w:val="24"/>
                <w:rtl/>
              </w:rPr>
            </w:pPr>
            <w:r>
              <w:rPr>
                <w:sz w:val="24"/>
                <w:szCs w:val="24"/>
                <w:rtl/>
              </w:rPr>
              <w:t>תיאור</w:t>
            </w:r>
            <w:r>
              <w:rPr>
                <w:rFonts w:hint="cs"/>
                <w:sz w:val="24"/>
                <w:szCs w:val="24"/>
                <w:rtl/>
              </w:rPr>
              <w:t xml:space="preserve"> פיזי</w:t>
            </w:r>
          </w:p>
        </w:tc>
        <w:tc>
          <w:tcPr>
            <w:tcW w:w="2840" w:type="dxa"/>
          </w:tcPr>
          <w:p w:rsidR="00A068A5" w:rsidRDefault="00A068A5" w:rsidP="00F15DEA">
            <w:pPr>
              <w:spacing w:line="340" w:lineRule="exact"/>
              <w:rPr>
                <w:rtl/>
              </w:rPr>
            </w:pPr>
            <w:r>
              <w:rPr>
                <w:rtl/>
              </w:rPr>
              <w:t>ענק</w:t>
            </w:r>
            <w:r>
              <w:rPr>
                <w:rFonts w:hint="cs"/>
                <w:rtl/>
              </w:rPr>
              <w:t xml:space="preserve"> </w:t>
            </w:r>
            <w:r>
              <w:rPr>
                <w:rtl/>
              </w:rPr>
              <w:t>–</w:t>
            </w:r>
            <w:r>
              <w:rPr>
                <w:rFonts w:hint="cs"/>
                <w:rtl/>
              </w:rPr>
              <w:t xml:space="preserve"> מראה אימתני</w:t>
            </w:r>
          </w:p>
        </w:tc>
        <w:tc>
          <w:tcPr>
            <w:tcW w:w="2840" w:type="dxa"/>
          </w:tcPr>
          <w:p w:rsidR="00A068A5" w:rsidRDefault="00A068A5" w:rsidP="00F15DEA">
            <w:pPr>
              <w:spacing w:line="340" w:lineRule="exact"/>
              <w:rPr>
                <w:rtl/>
              </w:rPr>
            </w:pPr>
            <w:r>
              <w:rPr>
                <w:rFonts w:hint="cs"/>
                <w:rtl/>
              </w:rPr>
              <w:t xml:space="preserve">אדמוני יפה מראה </w:t>
            </w:r>
            <w:r>
              <w:rPr>
                <w:rtl/>
              </w:rPr>
              <w:t>–</w:t>
            </w:r>
            <w:r>
              <w:rPr>
                <w:rFonts w:hint="cs"/>
                <w:rtl/>
              </w:rPr>
              <w:t xml:space="preserve"> מראה תמים</w:t>
            </w:r>
          </w:p>
        </w:tc>
      </w:tr>
      <w:tr w:rsidR="00A068A5" w:rsidTr="00F15DEA">
        <w:tc>
          <w:tcPr>
            <w:tcW w:w="2840" w:type="dxa"/>
          </w:tcPr>
          <w:p w:rsidR="00A068A5" w:rsidRDefault="00A068A5" w:rsidP="00F15DEA">
            <w:pPr>
              <w:pStyle w:val="Heading2"/>
              <w:spacing w:line="340" w:lineRule="exact"/>
              <w:rPr>
                <w:sz w:val="24"/>
                <w:szCs w:val="24"/>
                <w:rtl/>
              </w:rPr>
            </w:pPr>
            <w:r>
              <w:rPr>
                <w:sz w:val="24"/>
                <w:szCs w:val="24"/>
                <w:rtl/>
              </w:rPr>
              <w:t xml:space="preserve">ניסיון </w:t>
            </w:r>
          </w:p>
        </w:tc>
        <w:tc>
          <w:tcPr>
            <w:tcW w:w="2840" w:type="dxa"/>
          </w:tcPr>
          <w:p w:rsidR="00A068A5" w:rsidRDefault="00A068A5" w:rsidP="00F15DEA">
            <w:pPr>
              <w:spacing w:line="340" w:lineRule="exact"/>
              <w:rPr>
                <w:rtl/>
              </w:rPr>
            </w:pPr>
            <w:r>
              <w:rPr>
                <w:rtl/>
              </w:rPr>
              <w:t>איש מלחמה מנעוריו</w:t>
            </w:r>
          </w:p>
        </w:tc>
        <w:tc>
          <w:tcPr>
            <w:tcW w:w="2840" w:type="dxa"/>
          </w:tcPr>
          <w:p w:rsidR="00A068A5" w:rsidRDefault="00A068A5" w:rsidP="00F15DEA">
            <w:pPr>
              <w:spacing w:line="340" w:lineRule="exact"/>
              <w:rPr>
                <w:rtl/>
              </w:rPr>
            </w:pPr>
            <w:r>
              <w:rPr>
                <w:rFonts w:hint="cs"/>
                <w:rtl/>
              </w:rPr>
              <w:t>רועה צאן חסר ניסיון</w:t>
            </w:r>
          </w:p>
        </w:tc>
      </w:tr>
      <w:tr w:rsidR="00A068A5" w:rsidTr="00F15DEA">
        <w:tc>
          <w:tcPr>
            <w:tcW w:w="2840" w:type="dxa"/>
          </w:tcPr>
          <w:p w:rsidR="00A068A5" w:rsidRDefault="00A068A5" w:rsidP="00F15DEA">
            <w:pPr>
              <w:pStyle w:val="Heading2"/>
              <w:spacing w:line="340" w:lineRule="exact"/>
              <w:rPr>
                <w:sz w:val="24"/>
                <w:szCs w:val="24"/>
                <w:rtl/>
              </w:rPr>
            </w:pPr>
            <w:r>
              <w:rPr>
                <w:sz w:val="24"/>
                <w:szCs w:val="24"/>
                <w:rtl/>
              </w:rPr>
              <w:t>שימוש באמצעים</w:t>
            </w:r>
          </w:p>
        </w:tc>
        <w:tc>
          <w:tcPr>
            <w:tcW w:w="2840" w:type="dxa"/>
          </w:tcPr>
          <w:p w:rsidR="00A068A5" w:rsidRDefault="00A068A5" w:rsidP="00F15DEA">
            <w:pPr>
              <w:spacing w:line="340" w:lineRule="exact"/>
              <w:rPr>
                <w:rtl/>
              </w:rPr>
            </w:pPr>
            <w:r>
              <w:rPr>
                <w:rFonts w:hint="cs"/>
                <w:rtl/>
              </w:rPr>
              <w:t xml:space="preserve">כלי נשק מתקדמים </w:t>
            </w:r>
          </w:p>
        </w:tc>
        <w:tc>
          <w:tcPr>
            <w:tcW w:w="2840" w:type="dxa"/>
          </w:tcPr>
          <w:p w:rsidR="00A068A5" w:rsidRDefault="00A068A5" w:rsidP="00F15DEA">
            <w:pPr>
              <w:spacing w:line="340" w:lineRule="exact"/>
              <w:rPr>
                <w:rtl/>
              </w:rPr>
            </w:pPr>
            <w:r>
              <w:rPr>
                <w:rtl/>
              </w:rPr>
              <w:t>אמצעים טבעיים</w:t>
            </w:r>
            <w:r>
              <w:rPr>
                <w:rFonts w:hint="cs"/>
                <w:rtl/>
              </w:rPr>
              <w:t>/פשוטים</w:t>
            </w:r>
          </w:p>
        </w:tc>
      </w:tr>
    </w:tbl>
    <w:p w:rsidR="00A068A5" w:rsidRDefault="00A068A5" w:rsidP="00A65EBB">
      <w:pPr>
        <w:spacing w:line="340" w:lineRule="exact"/>
        <w:rPr>
          <w:b/>
          <w:bCs/>
          <w:rtl/>
        </w:rPr>
      </w:pPr>
    </w:p>
    <w:p w:rsidR="00A068A5" w:rsidRDefault="00A068A5" w:rsidP="00A65EBB">
      <w:pPr>
        <w:spacing w:line="340" w:lineRule="exact"/>
        <w:rPr>
          <w:rtl/>
        </w:rPr>
      </w:pPr>
      <w:r>
        <w:rPr>
          <w:rFonts w:hint="cs"/>
          <w:rtl/>
        </w:rPr>
        <w:t xml:space="preserve">ההנגדה בין דוד וגלית קוטבית באופייה. שתי הדמויות הן הפכים העומדים לפני התנגשות. חידוד ההנגדה </w:t>
      </w:r>
      <w:r>
        <w:rPr>
          <w:rtl/>
        </w:rPr>
        <w:t>מדגיש מצד אחד את אומצו</w:t>
      </w:r>
      <w:r>
        <w:rPr>
          <w:rFonts w:hint="cs"/>
          <w:rtl/>
        </w:rPr>
        <w:t>,</w:t>
      </w:r>
      <w:r>
        <w:rPr>
          <w:rtl/>
        </w:rPr>
        <w:t xml:space="preserve"> גבורתו </w:t>
      </w:r>
      <w:r>
        <w:rPr>
          <w:rFonts w:hint="cs"/>
          <w:rtl/>
        </w:rPr>
        <w:t xml:space="preserve">וגודל אמונתו </w:t>
      </w:r>
      <w:r>
        <w:rPr>
          <w:rtl/>
        </w:rPr>
        <w:t xml:space="preserve">של דוד המוכן ללכת לקרב הנראה חסר כל סיכוי ומצד שני, </w:t>
      </w:r>
      <w:r>
        <w:rPr>
          <w:rFonts w:hint="cs"/>
          <w:rtl/>
        </w:rPr>
        <w:t>מבליטה</w:t>
      </w:r>
      <w:r>
        <w:rPr>
          <w:rtl/>
        </w:rPr>
        <w:t xml:space="preserve"> </w:t>
      </w:r>
      <w:r>
        <w:rPr>
          <w:rFonts w:hint="cs"/>
          <w:rtl/>
        </w:rPr>
        <w:t xml:space="preserve">את </w:t>
      </w:r>
      <w:r>
        <w:rPr>
          <w:rtl/>
        </w:rPr>
        <w:t>כוחו של ה' להושיע אף</w:t>
      </w:r>
      <w:r>
        <w:rPr>
          <w:rFonts w:hint="cs"/>
          <w:rtl/>
        </w:rPr>
        <w:t xml:space="preserve"> כנגד כל הסיכויים</w:t>
      </w:r>
      <w:r>
        <w:rPr>
          <w:rtl/>
        </w:rPr>
        <w:t>.</w:t>
      </w:r>
    </w:p>
    <w:p w:rsidR="00A068A5" w:rsidRDefault="00A068A5" w:rsidP="00A65EBB">
      <w:pPr>
        <w:spacing w:line="340" w:lineRule="exact"/>
        <w:rPr>
          <w:rtl/>
        </w:rPr>
      </w:pPr>
    </w:p>
    <w:p w:rsidR="00A068A5" w:rsidRDefault="00A068A5" w:rsidP="00A65EBB">
      <w:pPr>
        <w:spacing w:line="340" w:lineRule="exact"/>
        <w:rPr>
          <w:b/>
          <w:bCs/>
          <w:rtl/>
        </w:rPr>
      </w:pPr>
    </w:p>
    <w:p w:rsidR="00A068A5" w:rsidRDefault="00A068A5" w:rsidP="00A65EBB">
      <w:pPr>
        <w:spacing w:line="340" w:lineRule="exact"/>
        <w:rPr>
          <w:b/>
          <w:bCs/>
          <w:rtl/>
        </w:rPr>
      </w:pPr>
    </w:p>
    <w:p w:rsidR="00A068A5" w:rsidRDefault="00A068A5" w:rsidP="00A65EBB">
      <w:pPr>
        <w:spacing w:line="340" w:lineRule="exact"/>
        <w:rPr>
          <w:b/>
          <w:bCs/>
          <w:rtl/>
        </w:rPr>
      </w:pPr>
    </w:p>
    <w:p w:rsidR="00A068A5" w:rsidRDefault="00A068A5" w:rsidP="00A65EBB">
      <w:pPr>
        <w:spacing w:line="340" w:lineRule="exact"/>
        <w:rPr>
          <w:b/>
          <w:bCs/>
          <w:rtl/>
        </w:rPr>
      </w:pPr>
    </w:p>
    <w:p w:rsidR="00A068A5" w:rsidRDefault="00A068A5" w:rsidP="00A65EBB">
      <w:pPr>
        <w:spacing w:line="340" w:lineRule="exact"/>
        <w:rPr>
          <w:b/>
          <w:bCs/>
          <w:rtl/>
        </w:rPr>
      </w:pPr>
    </w:p>
    <w:p w:rsidR="00A068A5" w:rsidRDefault="00A068A5" w:rsidP="00A65EBB">
      <w:pPr>
        <w:spacing w:line="340" w:lineRule="exact"/>
        <w:rPr>
          <w:b/>
          <w:bCs/>
          <w:rtl/>
        </w:rPr>
      </w:pPr>
      <w:r>
        <w:rPr>
          <w:rFonts w:hint="cs"/>
          <w:b/>
          <w:bCs/>
          <w:sz w:val="32"/>
          <w:szCs w:val="32"/>
          <w:rtl/>
        </w:rPr>
        <w:lastRenderedPageBreak/>
        <w:t xml:space="preserve">מלחמת דברים </w:t>
      </w:r>
      <w:r>
        <w:rPr>
          <w:rFonts w:hint="cs"/>
          <w:b/>
          <w:bCs/>
          <w:rtl/>
        </w:rPr>
        <w:t>(יז:מא-מז)</w:t>
      </w:r>
    </w:p>
    <w:p w:rsidR="00A068A5" w:rsidRDefault="00A068A5" w:rsidP="00A65EBB">
      <w:pPr>
        <w:spacing w:line="340" w:lineRule="exact"/>
        <w:rPr>
          <w:b/>
          <w:bCs/>
          <w:sz w:val="32"/>
          <w:szCs w:val="32"/>
          <w:rtl/>
        </w:rPr>
      </w:pPr>
    </w:p>
    <w:p w:rsidR="00A068A5" w:rsidRDefault="00A068A5" w:rsidP="00A65EBB">
      <w:pPr>
        <w:spacing w:line="240" w:lineRule="auto"/>
        <w:ind w:left="1106" w:right="1440"/>
        <w:rPr>
          <w:rtl/>
        </w:rPr>
      </w:pPr>
      <w:r>
        <w:rPr>
          <w:rFonts w:hint="cs"/>
          <w:b/>
          <w:bCs/>
          <w:color w:val="000000"/>
          <w:rtl/>
        </w:rPr>
        <w:t>מא</w:t>
      </w:r>
      <w:r>
        <w:rPr>
          <w:rFonts w:hint="cs"/>
          <w:color w:val="000000"/>
          <w:rtl/>
        </w:rPr>
        <w:t xml:space="preserve"> וַיֵּלֶךְ, הַפְּלִשְׁתִּי, הֹלֵךְ וְקָרֵב, אֶל-דָּוִד; וְהָאִישׁ נֹשֵׂא הַצִּנָּה, לְפָנָיו.  </w:t>
      </w:r>
      <w:r>
        <w:rPr>
          <w:rFonts w:hint="cs"/>
          <w:b/>
          <w:bCs/>
          <w:color w:val="000000"/>
          <w:rtl/>
        </w:rPr>
        <w:t>מב</w:t>
      </w:r>
      <w:r>
        <w:rPr>
          <w:rFonts w:hint="cs"/>
          <w:color w:val="000000"/>
          <w:rtl/>
        </w:rPr>
        <w:t xml:space="preserve"> וַיַּבֵּט הַפְּלִשְׁתִּי וַיִּרְאֶה אֶת-דָּוִד, וַיִּבְזֵהוּ:  כִּי-הָיָה נַעַר, וְאַדְמֹנִי עִם-יְפֵה מַרְאֶה.  </w:t>
      </w:r>
      <w:r>
        <w:rPr>
          <w:rFonts w:hint="cs"/>
          <w:b/>
          <w:bCs/>
          <w:color w:val="000000"/>
          <w:rtl/>
        </w:rPr>
        <w:t>מג</w:t>
      </w:r>
      <w:r>
        <w:rPr>
          <w:rFonts w:hint="cs"/>
          <w:color w:val="000000"/>
          <w:rtl/>
        </w:rPr>
        <w:t xml:space="preserve"> וַיֹּאמֶר הַפְּלִשְׁתִּי, אֶל-דָּוִד, הֲכֶלֶב אָנֹכִי, כִּי-אַתָּה בָא-אֵלַי בַּמַּקְלוֹת; וַיְקַלֵּל הַפְּלִשְׁתִּי אֶת-דָּוִד, בֵּאלֹהָיו.  </w:t>
      </w:r>
      <w:r>
        <w:rPr>
          <w:rFonts w:hint="cs"/>
          <w:b/>
          <w:bCs/>
          <w:color w:val="000000"/>
          <w:rtl/>
        </w:rPr>
        <w:t>מד</w:t>
      </w:r>
      <w:r>
        <w:rPr>
          <w:rFonts w:hint="cs"/>
          <w:color w:val="000000"/>
          <w:rtl/>
        </w:rPr>
        <w:t xml:space="preserve"> וַיֹּאמֶר הַפְּלִשְׁתִּי, אֶל-דָּוִד:  לְכָה אֵלַי--וְאֶתְּנָה אֶת-בְּשָׂרְךָ, לְעוֹף הַשָּׁמַיִם וּלְבֶהֱמַת הַשָּׂדֶה.  {ס}</w:t>
      </w:r>
      <w:r>
        <w:rPr>
          <w:rFonts w:hint="cs"/>
          <w:b/>
          <w:bCs/>
          <w:color w:val="000000"/>
          <w:rtl/>
        </w:rPr>
        <w:t>מה</w:t>
      </w:r>
      <w:r>
        <w:rPr>
          <w:rFonts w:hint="cs"/>
          <w:color w:val="000000"/>
          <w:rtl/>
        </w:rPr>
        <w:t xml:space="preserve"> וַיֹּאמֶר דָּוִד, אֶל-הַפְּלִשְׁתִּי, אַתָּה בָּא אֵלַי, בְּחֶרֶב וּבַחֲנִית וּבְכִידוֹן; וְאָנֹכִי בָא-אֵלֶיךָ, בְּשֵׁם יְהוָה צְבָאוֹת, אֱלֹהֵי מַעַרְכוֹת יִשְׂרָאֵל, אֲשֶׁר חֵרַפְתָּ.  </w:t>
      </w:r>
      <w:r>
        <w:rPr>
          <w:rFonts w:hint="cs"/>
          <w:b/>
          <w:bCs/>
          <w:color w:val="000000"/>
          <w:rtl/>
        </w:rPr>
        <w:t>מו</w:t>
      </w:r>
      <w:r>
        <w:rPr>
          <w:rFonts w:hint="cs"/>
          <w:color w:val="000000"/>
          <w:rtl/>
        </w:rPr>
        <w:t xml:space="preserve"> הַיּוֹם הַזֶּה יְסַגֶּרְךָ יְהוָה בְּיָדִי וְהִכִּיתִךָ, וַהֲסִרֹתִי אֶת-רֹאשְׁךָ מֵעָלֶיךָ, וְנָתַתִּי פֶּגֶר מַחֲנֵה פְלִשְׁתִּים הַיּוֹם הַזֶּה, לְעוֹף הַשָּׁמַיִם וּלְחַיַּת הָאָרֶץ; וְיֵדְעוּ, כָּל-הָאָרֶץ, כִּי יֵשׁ אֱלֹהִים, לְיִשְׂרָאֵל.  </w:t>
      </w:r>
      <w:r>
        <w:rPr>
          <w:rFonts w:hint="cs"/>
          <w:b/>
          <w:bCs/>
          <w:color w:val="000000"/>
          <w:rtl/>
        </w:rPr>
        <w:t>מז</w:t>
      </w:r>
      <w:r>
        <w:rPr>
          <w:rFonts w:hint="cs"/>
          <w:color w:val="000000"/>
          <w:rtl/>
        </w:rPr>
        <w:t xml:space="preserve"> וְיֵדְעוּ כָּל-הַקָּהָל הַזֶּה, כִּי-לֹא בְּחֶרֶב וּבַחֲנִית יְהוֹשִׁיעַ יְהוָה:  כִּי לַיהוָה הַמִּלְחָמָה, וְנָתַן אֶתְכֶם בְּיָדֵנוּ.  </w:t>
      </w:r>
    </w:p>
    <w:p w:rsidR="00A068A5" w:rsidRDefault="00A068A5" w:rsidP="00A65EBB">
      <w:pPr>
        <w:spacing w:line="340" w:lineRule="exact"/>
        <w:rPr>
          <w:rtl/>
        </w:rPr>
      </w:pPr>
    </w:p>
    <w:p w:rsidR="00A068A5" w:rsidRDefault="00A068A5" w:rsidP="00A65EBB">
      <w:pPr>
        <w:spacing w:line="340" w:lineRule="exact"/>
        <w:rPr>
          <w:rtl/>
        </w:rPr>
      </w:pPr>
      <w:r>
        <w:rPr>
          <w:rtl/>
        </w:rPr>
        <w:t>ה</w:t>
      </w:r>
      <w:r>
        <w:rPr>
          <w:rFonts w:hint="cs"/>
          <w:rtl/>
        </w:rPr>
        <w:t>פועל</w:t>
      </w:r>
      <w:r>
        <w:rPr>
          <w:rtl/>
        </w:rPr>
        <w:t xml:space="preserve"> </w:t>
      </w:r>
      <w:r>
        <w:rPr>
          <w:rFonts w:hint="cs"/>
          <w:rtl/>
        </w:rPr>
        <w:t xml:space="preserve">נגש </w:t>
      </w:r>
      <w:r>
        <w:rPr>
          <w:rtl/>
        </w:rPr>
        <w:t>המתאר את יציאת דוד לקראת גלית – "</w:t>
      </w:r>
      <w:r>
        <w:rPr>
          <w:b/>
          <w:bCs/>
          <w:rtl/>
        </w:rPr>
        <w:t>ויגש</w:t>
      </w:r>
      <w:r>
        <w:rPr>
          <w:rtl/>
        </w:rPr>
        <w:t xml:space="preserve"> אל הפלשתי" (</w:t>
      </w:r>
      <w:r>
        <w:rPr>
          <w:rFonts w:hint="cs"/>
          <w:rtl/>
        </w:rPr>
        <w:t>יז:</w:t>
      </w:r>
      <w:r>
        <w:rPr>
          <w:rtl/>
        </w:rPr>
        <w:t>מ)</w:t>
      </w:r>
      <w:r>
        <w:rPr>
          <w:rFonts w:hint="cs"/>
          <w:rtl/>
        </w:rPr>
        <w:t>,</w:t>
      </w:r>
      <w:r>
        <w:rPr>
          <w:rtl/>
        </w:rPr>
        <w:t xml:space="preserve"> מופיע רק פעם אחת נוספת בסיפור, בתיאור התייצבותו החוזרת של גלית לפני מחנה ישראל: "</w:t>
      </w:r>
      <w:r>
        <w:rPr>
          <w:rFonts w:hint="cs"/>
          <w:b/>
          <w:bCs/>
          <w:rtl/>
        </w:rPr>
        <w:t xml:space="preserve">ויגש </w:t>
      </w:r>
      <w:r>
        <w:rPr>
          <w:rFonts w:hint="cs"/>
          <w:rtl/>
        </w:rPr>
        <w:t>הפלשתי השכם והערב ויתיצב ארבעים יום"</w:t>
      </w:r>
      <w:r>
        <w:rPr>
          <w:rtl/>
        </w:rPr>
        <w:t xml:space="preserve"> (</w:t>
      </w:r>
      <w:r>
        <w:rPr>
          <w:rFonts w:hint="cs"/>
          <w:rtl/>
        </w:rPr>
        <w:t>יז:</w:t>
      </w:r>
      <w:r>
        <w:rPr>
          <w:rtl/>
        </w:rPr>
        <w:t xml:space="preserve">טז). הקבלה זו במינוח </w:t>
      </w:r>
      <w:r>
        <w:rPr>
          <w:rFonts w:hint="cs"/>
          <w:rtl/>
        </w:rPr>
        <w:t xml:space="preserve">המופיע בסיפור רק בשני פסוקים אלו, </w:t>
      </w:r>
      <w:r>
        <w:rPr>
          <w:rtl/>
        </w:rPr>
        <w:t xml:space="preserve">מנגידה בין תנועותיהם של היריבים ומדגישה שיציאתו של דוד לקראת גלית באה כנגד יציאותיו החוזרות של גלית </w:t>
      </w:r>
      <w:r>
        <w:rPr>
          <w:rFonts w:hint="cs"/>
          <w:rtl/>
        </w:rPr>
        <w:t>לחרף</w:t>
      </w:r>
      <w:r>
        <w:rPr>
          <w:rtl/>
        </w:rPr>
        <w:t xml:space="preserve"> </w:t>
      </w:r>
      <w:r>
        <w:rPr>
          <w:rFonts w:hint="cs"/>
          <w:rtl/>
        </w:rPr>
        <w:t xml:space="preserve">את </w:t>
      </w:r>
      <w:r>
        <w:rPr>
          <w:rtl/>
        </w:rPr>
        <w:t>ישראל</w:t>
      </w:r>
      <w:r>
        <w:rPr>
          <w:rStyle w:val="EndnoteReference"/>
          <w:rtl/>
        </w:rPr>
        <w:endnoteReference w:id="33"/>
      </w:r>
      <w:r>
        <w:rPr>
          <w:rtl/>
        </w:rPr>
        <w:t>.</w:t>
      </w:r>
    </w:p>
    <w:p w:rsidR="00A068A5" w:rsidRDefault="00A068A5" w:rsidP="00A65EBB">
      <w:pPr>
        <w:spacing w:line="340" w:lineRule="exact"/>
        <w:ind w:firstLine="720"/>
        <w:rPr>
          <w:rtl/>
        </w:rPr>
      </w:pPr>
      <w:r>
        <w:rPr>
          <w:rFonts w:hint="cs"/>
          <w:rtl/>
          <w:lang w:eastAsia="en-US"/>
        </w:rPr>
        <w:t>תיאור הקרב קצר ותמציתי, ואילו נאומי הדמויות שלפני הקרב, בהתאם למצוי בסיפור המקראי, ארוכים בהרבה</w:t>
      </w:r>
      <w:r>
        <w:rPr>
          <w:rStyle w:val="EndnoteReference"/>
          <w:rtl/>
          <w:lang w:eastAsia="en-US"/>
        </w:rPr>
        <w:endnoteReference w:id="34"/>
      </w:r>
      <w:r>
        <w:rPr>
          <w:rFonts w:hint="cs"/>
          <w:rtl/>
          <w:lang w:eastAsia="en-US"/>
        </w:rPr>
        <w:t xml:space="preserve">. </w:t>
      </w:r>
      <w:r>
        <w:rPr>
          <w:rtl/>
        </w:rPr>
        <w:t xml:space="preserve">הפעם דבריהם </w:t>
      </w:r>
      <w:r>
        <w:rPr>
          <w:rFonts w:hint="cs"/>
          <w:rtl/>
        </w:rPr>
        <w:t xml:space="preserve">של גלית ודוד </w:t>
      </w:r>
      <w:r>
        <w:rPr>
          <w:rtl/>
        </w:rPr>
        <w:t>באים במסגרת דו-שיח ומהווים "דיאלוג ניגודי". במקביל לראשיתו של הסיפור ולמהלך העלילה כולה, שוב מובאים ראשונה, דבריו של גלית (מא-מד) ולאחר מכן, תגובתו של דוד (מה-נא). כשהדמויות נמצאות בטווח שמיעה, פותח גלית במתקפת דברים</w:t>
      </w:r>
      <w:r>
        <w:rPr>
          <w:rStyle w:val="EndnoteReference"/>
          <w:rtl/>
        </w:rPr>
        <w:endnoteReference w:id="35"/>
      </w:r>
      <w:r>
        <w:rPr>
          <w:rFonts w:hint="cs"/>
          <w:rtl/>
        </w:rPr>
        <w:t>:</w:t>
      </w:r>
    </w:p>
    <w:p w:rsidR="00A068A5" w:rsidRDefault="00A068A5" w:rsidP="00A65EBB">
      <w:pPr>
        <w:spacing w:line="340" w:lineRule="exact"/>
        <w:ind w:left="720"/>
        <w:rPr>
          <w:rtl/>
        </w:rPr>
      </w:pPr>
    </w:p>
    <w:p w:rsidR="00A068A5" w:rsidRDefault="00A068A5" w:rsidP="00A65EBB">
      <w:pPr>
        <w:spacing w:line="340" w:lineRule="exact"/>
        <w:ind w:left="720"/>
        <w:rPr>
          <w:rtl/>
        </w:rPr>
      </w:pPr>
      <w:r>
        <w:rPr>
          <w:rFonts w:hint="cs"/>
          <w:rtl/>
        </w:rPr>
        <w:t>ויאמר הפלשתי אל דוד הכלב אנכי כי אתה בא אלי במקלות ויקלל הפלשתי את דוד באלהיו. ויאמר הפלשתי אל דוד לכה אלי ואתנה את בשרך לעוף השמים ולבהמת השדה (יז:מג-מד).</w:t>
      </w:r>
    </w:p>
    <w:p w:rsidR="00A068A5" w:rsidRDefault="00A068A5" w:rsidP="00A65EBB">
      <w:pPr>
        <w:spacing w:line="340" w:lineRule="exact"/>
        <w:ind w:firstLine="720"/>
        <w:rPr>
          <w:rtl/>
        </w:rPr>
      </w:pPr>
    </w:p>
    <w:p w:rsidR="00A068A5" w:rsidRDefault="00A068A5" w:rsidP="00F217AB">
      <w:pPr>
        <w:spacing w:line="340" w:lineRule="exact"/>
        <w:ind w:firstLine="720"/>
        <w:rPr>
          <w:rtl/>
        </w:rPr>
      </w:pPr>
      <w:r>
        <w:rPr>
          <w:rtl/>
        </w:rPr>
        <w:t>גלית נעלב לא רק ממראהו הנערי של דוד, אלא גם מחימושו המגוחך. הכלי שרואה גלית בידיו של דוד הוא המקל, כלי היעיל, לדברי גלית, רק לגירוש כלב נחות. עלבון זה מוביל את גלית לקלל את דוד באלוהיו</w:t>
      </w:r>
      <w:r>
        <w:rPr>
          <w:rFonts w:hint="cs"/>
          <w:rtl/>
        </w:rPr>
        <w:t>.</w:t>
      </w:r>
      <w:r>
        <w:rPr>
          <w:rtl/>
        </w:rPr>
        <w:t xml:space="preserve"> גלית ממשיך ללעוג ולאיים על דוד ומזמינו להתקרב אליו כדי שיאכיל את בשרו לעוף השמים ולבהמת הארץ. </w:t>
      </w:r>
    </w:p>
    <w:p w:rsidR="00A068A5" w:rsidRDefault="00A068A5" w:rsidP="00D84717">
      <w:pPr>
        <w:spacing w:line="340" w:lineRule="exact"/>
        <w:ind w:firstLine="720"/>
        <w:outlineLvl w:val="0"/>
        <w:rPr>
          <w:rtl/>
        </w:rPr>
      </w:pPr>
      <w:r>
        <w:rPr>
          <w:rtl/>
        </w:rPr>
        <w:t>תגובתו של דוד מתייחסת</w:t>
      </w:r>
      <w:r>
        <w:rPr>
          <w:rFonts w:hint="cs"/>
          <w:rtl/>
        </w:rPr>
        <w:t xml:space="preserve"> ל</w:t>
      </w:r>
      <w:r>
        <w:rPr>
          <w:rtl/>
        </w:rPr>
        <w:t>התקפה החריפה של גלית. הדמיון בין דבריו של דוד לאלה של גלית מבליט את הניגוד ביניהם. תחילה משיב  דוד לטענה ביחס לחימושו</w:t>
      </w:r>
      <w:r>
        <w:rPr>
          <w:rFonts w:hint="cs"/>
          <w:rtl/>
        </w:rPr>
        <w:t>:</w:t>
      </w:r>
    </w:p>
    <w:p w:rsidR="00A068A5" w:rsidRDefault="00A068A5" w:rsidP="00A65EBB">
      <w:pPr>
        <w:spacing w:line="340" w:lineRule="exact"/>
        <w:ind w:firstLine="720"/>
        <w:outlineLvl w:val="0"/>
        <w:rPr>
          <w:rtl/>
        </w:rPr>
      </w:pPr>
    </w:p>
    <w:p w:rsidR="00A068A5" w:rsidRDefault="00A068A5" w:rsidP="00A65EBB">
      <w:pPr>
        <w:spacing w:line="340" w:lineRule="exact"/>
        <w:ind w:firstLine="720"/>
        <w:outlineLvl w:val="0"/>
        <w:rPr>
          <w:b/>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1"/>
        <w:gridCol w:w="4261"/>
      </w:tblGrid>
      <w:tr w:rsidR="00A068A5" w:rsidTr="00F15DEA">
        <w:tc>
          <w:tcPr>
            <w:tcW w:w="4261" w:type="dxa"/>
          </w:tcPr>
          <w:p w:rsidR="00A068A5" w:rsidRDefault="00A068A5" w:rsidP="00F15DEA">
            <w:pPr>
              <w:spacing w:line="340" w:lineRule="exact"/>
              <w:outlineLvl w:val="0"/>
              <w:rPr>
                <w:b/>
                <w:bCs/>
              </w:rPr>
            </w:pPr>
            <w:r>
              <w:rPr>
                <w:rFonts w:hint="cs"/>
                <w:b/>
                <w:bCs/>
                <w:rtl/>
              </w:rPr>
              <w:t>דברי גלית</w:t>
            </w:r>
          </w:p>
        </w:tc>
        <w:tc>
          <w:tcPr>
            <w:tcW w:w="4261" w:type="dxa"/>
          </w:tcPr>
          <w:p w:rsidR="00A068A5" w:rsidRDefault="00A068A5" w:rsidP="00F15DEA">
            <w:pPr>
              <w:spacing w:line="340" w:lineRule="exact"/>
              <w:outlineLvl w:val="0"/>
              <w:rPr>
                <w:b/>
                <w:bCs/>
              </w:rPr>
            </w:pPr>
            <w:r>
              <w:rPr>
                <w:rFonts w:hint="cs"/>
                <w:b/>
                <w:bCs/>
                <w:rtl/>
              </w:rPr>
              <w:t>דברי דוד</w:t>
            </w:r>
          </w:p>
        </w:tc>
      </w:tr>
      <w:tr w:rsidR="00A068A5" w:rsidTr="00F15DEA">
        <w:tc>
          <w:tcPr>
            <w:tcW w:w="4261" w:type="dxa"/>
          </w:tcPr>
          <w:p w:rsidR="00A068A5" w:rsidRDefault="00A068A5" w:rsidP="00F15DEA">
            <w:pPr>
              <w:spacing w:line="340" w:lineRule="exact"/>
              <w:outlineLvl w:val="0"/>
            </w:pPr>
            <w:r>
              <w:rPr>
                <w:rtl/>
              </w:rPr>
              <w:t xml:space="preserve">"הכלב </w:t>
            </w:r>
            <w:r>
              <w:rPr>
                <w:b/>
                <w:bCs/>
                <w:rtl/>
              </w:rPr>
              <w:t>אנכי</w:t>
            </w:r>
            <w:r>
              <w:rPr>
                <w:rtl/>
              </w:rPr>
              <w:t xml:space="preserve"> כי </w:t>
            </w:r>
            <w:r>
              <w:rPr>
                <w:b/>
                <w:bCs/>
                <w:rtl/>
              </w:rPr>
              <w:t xml:space="preserve">אתה בא אלי </w:t>
            </w:r>
            <w:r>
              <w:rPr>
                <w:rtl/>
              </w:rPr>
              <w:t>במקלות</w:t>
            </w:r>
            <w:r>
              <w:rPr>
                <w:rFonts w:hint="cs"/>
                <w:rtl/>
              </w:rPr>
              <w:t xml:space="preserve"> ויקלל הפלשתי את דוד באלהיו</w:t>
            </w:r>
            <w:r>
              <w:rPr>
                <w:rtl/>
              </w:rPr>
              <w:t>" (מג)</w:t>
            </w:r>
          </w:p>
        </w:tc>
        <w:tc>
          <w:tcPr>
            <w:tcW w:w="4261" w:type="dxa"/>
          </w:tcPr>
          <w:p w:rsidR="00A068A5" w:rsidRDefault="00A068A5" w:rsidP="00F15DEA">
            <w:pPr>
              <w:spacing w:line="340" w:lineRule="exact"/>
              <w:outlineLvl w:val="0"/>
            </w:pPr>
            <w:r>
              <w:rPr>
                <w:rFonts w:hint="cs"/>
                <w:rtl/>
              </w:rPr>
              <w:t>"</w:t>
            </w:r>
            <w:r>
              <w:rPr>
                <w:rFonts w:hint="cs"/>
                <w:b/>
                <w:bCs/>
                <w:rtl/>
              </w:rPr>
              <w:t xml:space="preserve">אתה בא אלי </w:t>
            </w:r>
            <w:r>
              <w:rPr>
                <w:rFonts w:hint="cs"/>
                <w:rtl/>
              </w:rPr>
              <w:t xml:space="preserve">בחרב ובחנית ובכידון </w:t>
            </w:r>
            <w:r>
              <w:rPr>
                <w:rFonts w:hint="cs"/>
                <w:b/>
                <w:bCs/>
                <w:rtl/>
              </w:rPr>
              <w:t>ואנכי</w:t>
            </w:r>
            <w:r>
              <w:rPr>
                <w:rFonts w:hint="cs"/>
                <w:rtl/>
              </w:rPr>
              <w:t xml:space="preserve"> בא אליך בשם ה' צבאות אלהי מערכות ישראל אשר חרפת" (מה)</w:t>
            </w:r>
          </w:p>
        </w:tc>
      </w:tr>
    </w:tbl>
    <w:p w:rsidR="00A068A5" w:rsidRDefault="00A068A5" w:rsidP="00A65EBB">
      <w:pPr>
        <w:spacing w:line="340" w:lineRule="exact"/>
        <w:ind w:firstLine="720"/>
        <w:outlineLvl w:val="0"/>
        <w:rPr>
          <w:rtl/>
        </w:rPr>
      </w:pPr>
    </w:p>
    <w:p w:rsidR="00A068A5" w:rsidRDefault="00A068A5" w:rsidP="00D84717">
      <w:pPr>
        <w:spacing w:line="340" w:lineRule="exact"/>
        <w:ind w:firstLine="720"/>
        <w:outlineLvl w:val="0"/>
        <w:rPr>
          <w:rtl/>
        </w:rPr>
      </w:pPr>
      <w:r>
        <w:rPr>
          <w:rtl/>
        </w:rPr>
        <w:lastRenderedPageBreak/>
        <w:t>בש</w:t>
      </w:r>
      <w:r>
        <w:rPr>
          <w:rFonts w:hint="cs"/>
          <w:rtl/>
        </w:rPr>
        <w:t>נ</w:t>
      </w:r>
      <w:r>
        <w:rPr>
          <w:rtl/>
        </w:rPr>
        <w:t>י ה</w:t>
      </w:r>
      <w:r>
        <w:rPr>
          <w:rFonts w:hint="cs"/>
          <w:rtl/>
        </w:rPr>
        <w:t>דיבורים</w:t>
      </w:r>
      <w:r>
        <w:rPr>
          <w:rtl/>
        </w:rPr>
        <w:t xml:space="preserve"> מנגיד הדובר את עצמו - "אנכי" - עם הדמות הבאה מולו - "אתה בא אלי". אך דוד הופך את דברי גלית על פניהם. גלית </w:t>
      </w:r>
      <w:r>
        <w:rPr>
          <w:rFonts w:hint="cs"/>
          <w:rtl/>
        </w:rPr>
        <w:t>זעם ו</w:t>
      </w:r>
      <w:r>
        <w:rPr>
          <w:rtl/>
        </w:rPr>
        <w:t xml:space="preserve">זלזל בפרימיטיביות  של נשקו של דוד. דוד מגיב בזלזול בהסתמכותו של גלית על נשק ומצהיר </w:t>
      </w:r>
      <w:r>
        <w:rPr>
          <w:rFonts w:hint="cs"/>
          <w:rtl/>
        </w:rPr>
        <w:t xml:space="preserve">שהוא </w:t>
      </w:r>
      <w:r>
        <w:rPr>
          <w:rtl/>
        </w:rPr>
        <w:t>בוטח בעזרת "ה' צבאות אלקי ישראל אשר חרפת". דוד מזכיר שלושה מ</w:t>
      </w:r>
      <w:r>
        <w:rPr>
          <w:rFonts w:hint="cs"/>
          <w:rtl/>
        </w:rPr>
        <w:t>כלי המלחמה של</w:t>
      </w:r>
      <w:r>
        <w:rPr>
          <w:rtl/>
        </w:rPr>
        <w:t xml:space="preserve"> גלית - חרב, חנית וכידון. אין </w:t>
      </w:r>
      <w:r>
        <w:rPr>
          <w:rFonts w:hint="cs"/>
          <w:rtl/>
        </w:rPr>
        <w:t>התאמה</w:t>
      </w:r>
      <w:r>
        <w:rPr>
          <w:rtl/>
        </w:rPr>
        <w:t xml:space="preserve"> בין פירוט נשקו של גלית בתחילת הסיפור </w:t>
      </w:r>
      <w:r>
        <w:rPr>
          <w:rFonts w:hint="cs"/>
          <w:rtl/>
        </w:rPr>
        <w:t xml:space="preserve">(יז:ו-ז) </w:t>
      </w:r>
      <w:r>
        <w:rPr>
          <w:rtl/>
        </w:rPr>
        <w:t>לבין אזכורו על ידי דוד. החרב לא נמנתה בתיאור כלי הנשק של גלית בתחילת הסיפור אך מוזכרת בהמשכו (נא) וכן בהמשך ספר שמואל (כא:י, כב:י). יתר על כן, סדר אזכור הנשק בדברי דוד המקדים חנית לכידון הפוך מהסדר בתיאור בתחילת הפרק המקדים את הכידון (ו) לחנית (ז).</w:t>
      </w:r>
      <w:r>
        <w:rPr>
          <w:rFonts w:hint="cs"/>
          <w:rtl/>
        </w:rPr>
        <w:t xml:space="preserve"> </w:t>
      </w:r>
      <w:r>
        <w:rPr>
          <w:rtl/>
        </w:rPr>
        <w:t xml:space="preserve">מדוע דברי דוד מוסיפים את החרב ומשנים </w:t>
      </w:r>
      <w:r>
        <w:rPr>
          <w:rFonts w:hint="cs"/>
          <w:rtl/>
        </w:rPr>
        <w:t>את ה</w:t>
      </w:r>
      <w:r>
        <w:rPr>
          <w:rtl/>
        </w:rPr>
        <w:t xml:space="preserve">סדר המופיע בתיאור גלית? לדעתנו, אזכורם של שלושת כלי הנשק בסדר המובא בפסוק הוא מהותי ומהווה חלק מטענת דוד. </w:t>
      </w:r>
    </w:p>
    <w:p w:rsidR="00A068A5" w:rsidRDefault="00A068A5" w:rsidP="00A65EBB">
      <w:pPr>
        <w:spacing w:line="340" w:lineRule="exact"/>
        <w:ind w:firstLine="720"/>
        <w:outlineLvl w:val="0"/>
        <w:rPr>
          <w:rtl/>
        </w:rPr>
      </w:pPr>
      <w:r>
        <w:rPr>
          <w:rtl/>
        </w:rPr>
        <w:t>שלוש</w:t>
      </w:r>
      <w:r>
        <w:rPr>
          <w:rFonts w:hint="cs"/>
          <w:rtl/>
        </w:rPr>
        <w:t>ת</w:t>
      </w:r>
      <w:r>
        <w:rPr>
          <w:rtl/>
        </w:rPr>
        <w:t xml:space="preserve"> כלי הנשק של גלית מוזכרים בפי דוד בסדר המתחיל בפשוט ובמצוי ומסתיים במרשים ובייחודי. יתר על כן, הכלים מובאים כנראה לפי אורכם, מן הקצר </w:t>
      </w:r>
      <w:r>
        <w:rPr>
          <w:rFonts w:hint="cs"/>
          <w:rtl/>
        </w:rPr>
        <w:t>א</w:t>
      </w:r>
      <w:r>
        <w:rPr>
          <w:rtl/>
        </w:rPr>
        <w:t>ל</w:t>
      </w:r>
      <w:r>
        <w:rPr>
          <w:rFonts w:hint="cs"/>
          <w:rtl/>
        </w:rPr>
        <w:t xml:space="preserve"> ה</w:t>
      </w:r>
      <w:r>
        <w:rPr>
          <w:rtl/>
        </w:rPr>
        <w:t>ארוך</w:t>
      </w:r>
      <w:r>
        <w:rPr>
          <w:rStyle w:val="EndnoteReference"/>
          <w:rtl/>
        </w:rPr>
        <w:endnoteReference w:id="36"/>
      </w:r>
      <w:r>
        <w:rPr>
          <w:rtl/>
        </w:rPr>
        <w:t xml:space="preserve">. סדר זה משקף את תפישתו החומרית/כמותית של גלית. </w:t>
      </w:r>
      <w:r>
        <w:rPr>
          <w:rFonts w:hint="cs"/>
          <w:rtl/>
        </w:rPr>
        <w:t>הוא</w:t>
      </w:r>
      <w:r>
        <w:rPr>
          <w:rtl/>
        </w:rPr>
        <w:t xml:space="preserve"> מתבסס על </w:t>
      </w:r>
      <w:r>
        <w:rPr>
          <w:rFonts w:hint="cs"/>
          <w:rtl/>
        </w:rPr>
        <w:t xml:space="preserve">איכות נשקו </w:t>
      </w:r>
      <w:r>
        <w:rPr>
          <w:rtl/>
        </w:rPr>
        <w:t>וליתר דיוק, על גודל</w:t>
      </w:r>
      <w:r>
        <w:rPr>
          <w:rFonts w:hint="cs"/>
          <w:rtl/>
        </w:rPr>
        <w:t xml:space="preserve"> נשקו</w:t>
      </w:r>
      <w:r>
        <w:rPr>
          <w:rtl/>
        </w:rPr>
        <w:t>, אור</w:t>
      </w:r>
      <w:r>
        <w:rPr>
          <w:rFonts w:hint="cs"/>
          <w:rtl/>
        </w:rPr>
        <w:t>כו</w:t>
      </w:r>
      <w:r>
        <w:rPr>
          <w:rtl/>
        </w:rPr>
        <w:t xml:space="preserve"> ומשקלו. </w:t>
      </w:r>
      <w:r>
        <w:rPr>
          <w:rFonts w:hint="cs"/>
          <w:rtl/>
        </w:rPr>
        <w:t xml:space="preserve">נשקו של גלית הוא המתקדם ביותר בשדה הקרב ובולט בנתונים המרשימים שלו. </w:t>
      </w:r>
      <w:r>
        <w:rPr>
          <w:rtl/>
        </w:rPr>
        <w:t xml:space="preserve">דוד מתבסס על אמונתו ומשיב שאין </w:t>
      </w:r>
      <w:r>
        <w:rPr>
          <w:rFonts w:hint="cs"/>
          <w:rtl/>
        </w:rPr>
        <w:t>גודל ועוצמת</w:t>
      </w:r>
      <w:r>
        <w:rPr>
          <w:rtl/>
        </w:rPr>
        <w:t xml:space="preserve"> הנשק מועיל מול עוצמת אלו</w:t>
      </w:r>
      <w:r>
        <w:rPr>
          <w:rFonts w:hint="cs"/>
          <w:rtl/>
        </w:rPr>
        <w:t>ה</w:t>
      </w:r>
      <w:r>
        <w:rPr>
          <w:rtl/>
        </w:rPr>
        <w:t>י ישראל.</w:t>
      </w:r>
    </w:p>
    <w:p w:rsidR="00A068A5" w:rsidRDefault="00A068A5" w:rsidP="00A65EBB">
      <w:pPr>
        <w:spacing w:line="340" w:lineRule="exact"/>
        <w:ind w:firstLine="720"/>
        <w:outlineLvl w:val="0"/>
        <w:rPr>
          <w:rtl/>
        </w:rPr>
      </w:pPr>
      <w:r>
        <w:rPr>
          <w:rtl/>
        </w:rPr>
        <w:t xml:space="preserve">תגובת דוד מעמידה </w:t>
      </w:r>
      <w:r>
        <w:rPr>
          <w:rFonts w:hint="cs"/>
          <w:rtl/>
        </w:rPr>
        <w:t>את ה' כנגד</w:t>
      </w:r>
      <w:r>
        <w:rPr>
          <w:rtl/>
        </w:rPr>
        <w:t xml:space="preserve"> כלי נשק שעליהם מסתמך גלי</w:t>
      </w:r>
      <w:r>
        <w:rPr>
          <w:rFonts w:hint="cs"/>
          <w:rtl/>
        </w:rPr>
        <w:t>ת:</w:t>
      </w:r>
    </w:p>
    <w:p w:rsidR="00A068A5" w:rsidRDefault="00A068A5" w:rsidP="00A65EBB">
      <w:pPr>
        <w:spacing w:line="340" w:lineRule="exact"/>
        <w:outlineLvl w:val="0"/>
        <w:rPr>
          <w:rtl/>
        </w:rPr>
      </w:pPr>
    </w:p>
    <w:p w:rsidR="00A068A5" w:rsidRDefault="00A068A5" w:rsidP="00A65EBB">
      <w:pPr>
        <w:spacing w:line="340" w:lineRule="exact"/>
        <w:ind w:left="720"/>
        <w:outlineLvl w:val="0"/>
        <w:rPr>
          <w:rtl/>
        </w:rPr>
      </w:pPr>
      <w:r>
        <w:rPr>
          <w:rFonts w:hint="cs"/>
          <w:rtl/>
        </w:rPr>
        <w:t xml:space="preserve"> אתה </w:t>
      </w:r>
      <w:r>
        <w:rPr>
          <w:rtl/>
        </w:rPr>
        <w:t>בא אלי בחרב</w:t>
      </w:r>
      <w:r>
        <w:rPr>
          <w:rFonts w:hint="cs"/>
          <w:rtl/>
        </w:rPr>
        <w:t xml:space="preserve"> </w:t>
      </w:r>
      <w:r>
        <w:rPr>
          <w:rtl/>
        </w:rPr>
        <w:t>ובחנית</w:t>
      </w:r>
      <w:r>
        <w:rPr>
          <w:rFonts w:hint="cs"/>
          <w:rtl/>
        </w:rPr>
        <w:t xml:space="preserve"> </w:t>
      </w:r>
      <w:r>
        <w:rPr>
          <w:rtl/>
        </w:rPr>
        <w:t>ובכידון</w:t>
      </w:r>
    </w:p>
    <w:p w:rsidR="00A068A5" w:rsidRDefault="00A068A5" w:rsidP="00A65EBB">
      <w:pPr>
        <w:spacing w:line="340" w:lineRule="exact"/>
        <w:ind w:left="720"/>
        <w:outlineLvl w:val="0"/>
        <w:rPr>
          <w:rtl/>
        </w:rPr>
      </w:pPr>
      <w:r>
        <w:rPr>
          <w:rFonts w:hint="cs"/>
          <w:rtl/>
        </w:rPr>
        <w:t xml:space="preserve"> </w:t>
      </w:r>
      <w:r>
        <w:rPr>
          <w:rtl/>
        </w:rPr>
        <w:t>ואנכי בא אליך בשם ה' צבאות אלוקי מערכות ישראל</w:t>
      </w:r>
      <w:r>
        <w:rPr>
          <w:rFonts w:hint="cs"/>
          <w:rtl/>
        </w:rPr>
        <w:t xml:space="preserve"> </w:t>
      </w:r>
      <w:r>
        <w:rPr>
          <w:rtl/>
        </w:rPr>
        <w:t>אשר חרפת</w:t>
      </w:r>
      <w:r>
        <w:rPr>
          <w:rFonts w:hint="cs"/>
          <w:rtl/>
        </w:rPr>
        <w:t xml:space="preserve"> (מה). </w:t>
      </w:r>
    </w:p>
    <w:p w:rsidR="00A068A5" w:rsidRDefault="00A068A5" w:rsidP="00A65EBB">
      <w:pPr>
        <w:spacing w:line="340" w:lineRule="exact"/>
        <w:outlineLvl w:val="0"/>
        <w:rPr>
          <w:rtl/>
        </w:rPr>
      </w:pPr>
    </w:p>
    <w:p w:rsidR="00A068A5" w:rsidRDefault="00A068A5" w:rsidP="00A65EBB">
      <w:pPr>
        <w:spacing w:line="340" w:lineRule="exact"/>
        <w:outlineLvl w:val="0"/>
        <w:rPr>
          <w:rtl/>
        </w:rPr>
      </w:pPr>
      <w:r>
        <w:rPr>
          <w:rFonts w:hint="cs"/>
          <w:rtl/>
        </w:rPr>
        <w:t xml:space="preserve">אם עד נקודה זו, </w:t>
      </w:r>
      <w:r>
        <w:rPr>
          <w:rtl/>
        </w:rPr>
        <w:t>תמיד הארי</w:t>
      </w:r>
      <w:r>
        <w:rPr>
          <w:rFonts w:hint="cs"/>
          <w:rtl/>
        </w:rPr>
        <w:t xml:space="preserve">ך הכתוב </w:t>
      </w:r>
      <w:r>
        <w:rPr>
          <w:rtl/>
        </w:rPr>
        <w:t xml:space="preserve">בתיאור גלית </w:t>
      </w:r>
      <w:r>
        <w:rPr>
          <w:rFonts w:hint="cs"/>
          <w:rtl/>
        </w:rPr>
        <w:t xml:space="preserve">ונשקו </w:t>
      </w:r>
      <w:r>
        <w:rPr>
          <w:rtl/>
        </w:rPr>
        <w:t>ועל ידי כך הבליט את יתרונו, הפעם</w:t>
      </w:r>
      <w:r>
        <w:rPr>
          <w:rFonts w:hint="cs"/>
          <w:rtl/>
        </w:rPr>
        <w:t>, באופן מנוגד לתיאורים הקודמים בסיפור,</w:t>
      </w:r>
      <w:r>
        <w:rPr>
          <w:rtl/>
        </w:rPr>
        <w:t xml:space="preserve"> תיאור ה' ארו</w:t>
      </w:r>
      <w:r>
        <w:rPr>
          <w:rFonts w:hint="cs"/>
          <w:rtl/>
        </w:rPr>
        <w:t>ך</w:t>
      </w:r>
      <w:r>
        <w:rPr>
          <w:rtl/>
        </w:rPr>
        <w:t xml:space="preserve"> בהרבה מתיאור הנשק. משמעות השוני ברורה: לה', "נשקו" של דוד, יתרון על נשקו של גלית.  </w:t>
      </w:r>
    </w:p>
    <w:p w:rsidR="00A068A5" w:rsidRDefault="00A068A5" w:rsidP="00A65EBB">
      <w:pPr>
        <w:spacing w:line="340" w:lineRule="exact"/>
        <w:ind w:firstLine="720"/>
        <w:outlineLvl w:val="0"/>
        <w:rPr>
          <w:rtl/>
        </w:rPr>
      </w:pPr>
      <w:r>
        <w:rPr>
          <w:rFonts w:hint="cs"/>
          <w:rtl/>
        </w:rPr>
        <w:t>קללת גלית את דוד בשם אלוהיו</w:t>
      </w:r>
      <w:r>
        <w:rPr>
          <w:rtl/>
        </w:rPr>
        <w:t xml:space="preserve"> מעניקה לקרב צביון תיאולוגי</w:t>
      </w:r>
      <w:r>
        <w:rPr>
          <w:rStyle w:val="EndnoteReference"/>
          <w:rtl/>
        </w:rPr>
        <w:endnoteReference w:id="37"/>
      </w:r>
      <w:r>
        <w:rPr>
          <w:rFonts w:hint="cs"/>
          <w:rtl/>
        </w:rPr>
        <w:t>.</w:t>
      </w:r>
      <w:r>
        <w:rPr>
          <w:rtl/>
        </w:rPr>
        <w:t xml:space="preserve"> </w:t>
      </w:r>
      <w:r>
        <w:rPr>
          <w:rFonts w:hint="cs"/>
          <w:rtl/>
        </w:rPr>
        <w:t>קרב זה אינו רק בין שני אישים או שני עמים, אלא גם בין אלוהי העמים</w:t>
      </w:r>
      <w:r>
        <w:rPr>
          <w:rStyle w:val="EndnoteReference"/>
          <w:rtl/>
        </w:rPr>
        <w:endnoteReference w:id="38"/>
      </w:r>
      <w:r>
        <w:rPr>
          <w:rFonts w:hint="cs"/>
          <w:rtl/>
        </w:rPr>
        <w:t>. שני נציגי העמים מייצגים לא רק את עמם אלא גם את אלוהיהם. הצהרת דוד כי בא בשם ה' מציבה אותו כנציגו של ה' בקרב. לדברי ג'ורג': "דוד בגופו מגלם את נוכחות ה' בקרב עם גלית"</w:t>
      </w:r>
      <w:r>
        <w:rPr>
          <w:rStyle w:val="EndnoteReference"/>
          <w:lang w:eastAsia="en-US"/>
        </w:rPr>
        <w:endnoteReference w:id="39"/>
      </w:r>
      <w:r>
        <w:rPr>
          <w:rFonts w:hint="cs"/>
          <w:rtl/>
          <w:lang w:eastAsia="en-US"/>
        </w:rPr>
        <w:t>.</w:t>
      </w:r>
      <w:r>
        <w:rPr>
          <w:rFonts w:hint="cs"/>
          <w:rtl/>
        </w:rPr>
        <w:t xml:space="preserve"> לעומת זאת, מבחינת הסיפור גלית מגלם אליל פלישתי, וליתר דיוק, את האל דגון. </w:t>
      </w:r>
      <w:r>
        <w:rPr>
          <w:rtl/>
        </w:rPr>
        <w:t>קיימת אנלוגיה בין סיפור הריגתו של גלית לסיפור שביית ארון אלו</w:t>
      </w:r>
      <w:r>
        <w:rPr>
          <w:rFonts w:hint="cs"/>
          <w:rtl/>
        </w:rPr>
        <w:t>ה</w:t>
      </w:r>
      <w:r>
        <w:rPr>
          <w:rtl/>
        </w:rPr>
        <w:t>ים בידי פלשתים והבאתו לבית דגון (שמ</w:t>
      </w:r>
      <w:r>
        <w:rPr>
          <w:rFonts w:hint="cs"/>
          <w:rtl/>
        </w:rPr>
        <w:t>"</w:t>
      </w:r>
      <w:r>
        <w:rPr>
          <w:rtl/>
        </w:rPr>
        <w:t>א ה:ג</w:t>
      </w:r>
      <w:r>
        <w:rPr>
          <w:rFonts w:hint="cs"/>
          <w:rtl/>
        </w:rPr>
        <w:t>-</w:t>
      </w:r>
      <w:r>
        <w:rPr>
          <w:rtl/>
        </w:rPr>
        <w:t>ד)</w:t>
      </w:r>
      <w:r>
        <w:rPr>
          <w:rStyle w:val="EndnoteReference"/>
          <w:color w:val="000000"/>
          <w:rtl/>
        </w:rPr>
        <w:endnoteReference w:id="40"/>
      </w:r>
      <w:r>
        <w:rPr>
          <w:rtl/>
        </w:rPr>
        <w:t>. לאחר שנפגע באבן נאמר על גלית: "</w:t>
      </w:r>
      <w:r>
        <w:rPr>
          <w:b/>
          <w:bCs/>
          <w:rtl/>
        </w:rPr>
        <w:t>ויפל על פניו ארצה</w:t>
      </w:r>
      <w:r>
        <w:rPr>
          <w:rtl/>
        </w:rPr>
        <w:t xml:space="preserve">" (מח). נפילה זו ארצה מקבילה לנפילתו של דגון ארצה לפני ארון ה': "וישכמו אשדודים ממחרת והנה דגון </w:t>
      </w:r>
      <w:r>
        <w:rPr>
          <w:b/>
          <w:bCs/>
          <w:rtl/>
        </w:rPr>
        <w:t>נפל לפניו ארצה</w:t>
      </w:r>
      <w:r>
        <w:rPr>
          <w:rtl/>
        </w:rPr>
        <w:t xml:space="preserve"> לפני ארון ה'"</w:t>
      </w:r>
      <w:r>
        <w:rPr>
          <w:rFonts w:hint="cs"/>
          <w:rtl/>
        </w:rPr>
        <w:t xml:space="preserve"> (שמ"א ה:ג)</w:t>
      </w:r>
      <w:r>
        <w:rPr>
          <w:rtl/>
        </w:rPr>
        <w:t xml:space="preserve">. כריתת ראשו של גלית לאחר נפילתו (נא) מקבילה למצבו של האל דגון ביום השני להבאת ארון ה': "וישכמו בבקר ממחרת והנה דגון נפל לפניו ארצה לפני ארון ה' </w:t>
      </w:r>
      <w:r>
        <w:rPr>
          <w:b/>
          <w:bCs/>
          <w:rtl/>
        </w:rPr>
        <w:t>וראש</w:t>
      </w:r>
      <w:r>
        <w:rPr>
          <w:rtl/>
        </w:rPr>
        <w:t xml:space="preserve"> דגון ושתי כפות ידיו כרתות" (</w:t>
      </w:r>
      <w:r>
        <w:rPr>
          <w:rFonts w:hint="cs"/>
          <w:rtl/>
        </w:rPr>
        <w:t xml:space="preserve">שמ"א </w:t>
      </w:r>
      <w:r>
        <w:rPr>
          <w:rtl/>
        </w:rPr>
        <w:t>ה:ד). בדומה לניתוץ וכריתת ראש האליל הפלשתי דגון על ידי ארון ה', נכרת ראש האליל הפלשתי האנושי -</w:t>
      </w:r>
      <w:r>
        <w:rPr>
          <w:rFonts w:hint="cs"/>
          <w:rtl/>
        </w:rPr>
        <w:t xml:space="preserve"> </w:t>
      </w:r>
      <w:r>
        <w:rPr>
          <w:rtl/>
        </w:rPr>
        <w:t>גלית - על ידי דוד, נציגו של ה'.</w:t>
      </w:r>
      <w:r>
        <w:rPr>
          <w:rFonts w:hint="cs"/>
          <w:rtl/>
        </w:rPr>
        <w:t xml:space="preserve"> התגברותו של דוד על גלית היא נצחונו של ה' על האל דגון.</w:t>
      </w:r>
    </w:p>
    <w:p w:rsidR="00A068A5" w:rsidRDefault="00A068A5" w:rsidP="00F217AB">
      <w:pPr>
        <w:spacing w:line="340" w:lineRule="exact"/>
        <w:outlineLvl w:val="0"/>
        <w:rPr>
          <w:rtl/>
        </w:rPr>
      </w:pPr>
      <w:r>
        <w:rPr>
          <w:rtl/>
        </w:rPr>
        <w:t xml:space="preserve"> </w:t>
      </w:r>
      <w:r>
        <w:rPr>
          <w:rFonts w:hint="cs"/>
          <w:rtl/>
        </w:rPr>
        <w:tab/>
      </w:r>
      <w:r>
        <w:rPr>
          <w:rtl/>
        </w:rPr>
        <w:t xml:space="preserve">המשך תגובתו של דוד בפסוק מו מתייחס לדברי </w:t>
      </w:r>
      <w:r>
        <w:rPr>
          <w:rFonts w:hint="cs"/>
          <w:rtl/>
        </w:rPr>
        <w:t>ההתפארות</w:t>
      </w:r>
      <w:r>
        <w:rPr>
          <w:rtl/>
        </w:rPr>
        <w:t xml:space="preserve"> של גלית וממשיך את תגובתו במישור התיאולוגי. הביטוי "היום הזה" שהוזכר בח</w:t>
      </w:r>
      <w:r>
        <w:rPr>
          <w:rFonts w:hint="cs"/>
          <w:rtl/>
        </w:rPr>
        <w:t>י</w:t>
      </w:r>
      <w:r>
        <w:rPr>
          <w:rtl/>
        </w:rPr>
        <w:t xml:space="preserve">רופו של גלית בתחילת הסיפור: "אני חרפתי את מערכות ישראל </w:t>
      </w:r>
      <w:r>
        <w:rPr>
          <w:b/>
          <w:bCs/>
          <w:rtl/>
        </w:rPr>
        <w:t>היום הזה</w:t>
      </w:r>
      <w:r>
        <w:rPr>
          <w:rtl/>
        </w:rPr>
        <w:t xml:space="preserve">" (י), חוזר פעמיים בדברי דוד: </w:t>
      </w:r>
      <w:r>
        <w:rPr>
          <w:rFonts w:hint="cs"/>
          <w:rtl/>
        </w:rPr>
        <w:t>"</w:t>
      </w:r>
      <w:r>
        <w:rPr>
          <w:rFonts w:hint="cs"/>
          <w:b/>
          <w:bCs/>
          <w:rtl/>
        </w:rPr>
        <w:t>היום הזה</w:t>
      </w:r>
      <w:r>
        <w:rPr>
          <w:rFonts w:hint="cs"/>
          <w:rtl/>
        </w:rPr>
        <w:t xml:space="preserve"> יסגרך ה' בידי והכיתך והסרתי את ראשך מעליך ונתתי פגר מחנה פלשתים </w:t>
      </w:r>
      <w:r>
        <w:rPr>
          <w:rFonts w:hint="cs"/>
          <w:b/>
          <w:bCs/>
          <w:rtl/>
        </w:rPr>
        <w:t>היום הזה</w:t>
      </w:r>
      <w:r>
        <w:rPr>
          <w:rFonts w:hint="cs"/>
          <w:rtl/>
        </w:rPr>
        <w:t xml:space="preserve"> לעוף השמים ולחית </w:t>
      </w:r>
      <w:r>
        <w:rPr>
          <w:rFonts w:hint="cs"/>
          <w:rtl/>
        </w:rPr>
        <w:lastRenderedPageBreak/>
        <w:t xml:space="preserve">הארץ" (מו). </w:t>
      </w:r>
      <w:r>
        <w:rPr>
          <w:rtl/>
        </w:rPr>
        <w:t xml:space="preserve">כנגד גלית המדגיש את היום בו חירף את מערכות ישראל, מדגיש דוד, על דרך מידה כנגד מידה, את יום הסגרת </w:t>
      </w:r>
      <w:r>
        <w:rPr>
          <w:rFonts w:hint="cs"/>
          <w:rtl/>
        </w:rPr>
        <w:t xml:space="preserve">ה' את </w:t>
      </w:r>
      <w:r>
        <w:rPr>
          <w:rtl/>
        </w:rPr>
        <w:t xml:space="preserve">גלית </w:t>
      </w:r>
      <w:r>
        <w:rPr>
          <w:rFonts w:hint="cs"/>
          <w:rtl/>
        </w:rPr>
        <w:t>לידיו</w:t>
      </w:r>
      <w:r>
        <w:rPr>
          <w:rStyle w:val="EndnoteReference"/>
          <w:rtl/>
        </w:rPr>
        <w:endnoteReference w:id="41"/>
      </w:r>
      <w:r>
        <w:rPr>
          <w:rtl/>
        </w:rPr>
        <w:t xml:space="preserve">. </w:t>
      </w:r>
      <w:r>
        <w:rPr>
          <w:rFonts w:hint="cs"/>
          <w:rtl/>
        </w:rPr>
        <w:t>משמעות ה</w:t>
      </w:r>
      <w:r>
        <w:rPr>
          <w:rtl/>
        </w:rPr>
        <w:t xml:space="preserve">הקבלה </w:t>
      </w:r>
      <w:r>
        <w:rPr>
          <w:rFonts w:hint="cs"/>
          <w:rtl/>
        </w:rPr>
        <w:t>היא</w:t>
      </w:r>
      <w:r>
        <w:rPr>
          <w:rtl/>
        </w:rPr>
        <w:t xml:space="preserve"> שחירוף ה' על ידי גלית תוביל לנפילתו.</w:t>
      </w:r>
    </w:p>
    <w:p w:rsidR="00A068A5" w:rsidRDefault="00A068A5" w:rsidP="00A65EBB">
      <w:pPr>
        <w:spacing w:line="340" w:lineRule="exact"/>
        <w:rPr>
          <w:b/>
          <w:bCs/>
          <w:rtl/>
        </w:rPr>
      </w:pPr>
    </w:p>
    <w:p w:rsidR="00A068A5" w:rsidRDefault="00A068A5" w:rsidP="00A65EBB">
      <w:pPr>
        <w:spacing w:line="340" w:lineRule="exact"/>
        <w:rPr>
          <w:b/>
          <w:bCs/>
          <w:rtl/>
        </w:rPr>
      </w:pPr>
    </w:p>
    <w:p w:rsidR="00A068A5" w:rsidRDefault="00A068A5" w:rsidP="00A65EBB">
      <w:pPr>
        <w:spacing w:line="340" w:lineRule="exact"/>
        <w:rPr>
          <w:b/>
          <w:bCs/>
          <w:rtl/>
        </w:rPr>
      </w:pPr>
      <w:r>
        <w:rPr>
          <w:b/>
          <w:bCs/>
          <w:sz w:val="32"/>
          <w:szCs w:val="32"/>
          <w:rtl/>
        </w:rPr>
        <w:t>דו-קרב</w:t>
      </w:r>
      <w:r>
        <w:rPr>
          <w:b/>
          <w:bCs/>
          <w:rtl/>
        </w:rPr>
        <w:t xml:space="preserve"> (יז:מח-נא)</w:t>
      </w:r>
    </w:p>
    <w:p w:rsidR="00A068A5" w:rsidRDefault="00A068A5" w:rsidP="00A65EBB">
      <w:pPr>
        <w:spacing w:line="240" w:lineRule="auto"/>
        <w:ind w:left="1106" w:right="1440"/>
        <w:rPr>
          <w:b/>
          <w:bCs/>
          <w:color w:val="000000"/>
          <w:rtl/>
        </w:rPr>
      </w:pPr>
    </w:p>
    <w:p w:rsidR="00A068A5" w:rsidRDefault="00A068A5" w:rsidP="00A65EBB">
      <w:pPr>
        <w:spacing w:line="240" w:lineRule="auto"/>
        <w:ind w:left="1106" w:right="1440"/>
        <w:rPr>
          <w:rFonts w:hAnsi="Courier New"/>
          <w:rtl/>
          <w:lang w:eastAsia="en-US"/>
        </w:rPr>
      </w:pPr>
      <w:r>
        <w:rPr>
          <w:rFonts w:hint="cs"/>
          <w:b/>
          <w:bCs/>
          <w:color w:val="000000"/>
          <w:rtl/>
        </w:rPr>
        <w:t>מח</w:t>
      </w:r>
      <w:r>
        <w:rPr>
          <w:rFonts w:hint="cs"/>
          <w:color w:val="000000"/>
          <w:rtl/>
        </w:rPr>
        <w:t xml:space="preserve"> וְהָיָה כִּי-קָם הַפְּלִשְׁתִּי, וַיֵּלֶךְ וַיִּקְרַב לִקְרַאת דָּוִד; וַיְמַהֵר דָּוִד, וַיָּרָץ הַמַּעֲרָכָה לִקְרַאת הַפְּלִשְׁתִּי.  </w:t>
      </w:r>
      <w:r>
        <w:rPr>
          <w:rFonts w:hint="cs"/>
          <w:b/>
          <w:bCs/>
          <w:color w:val="000000"/>
          <w:rtl/>
        </w:rPr>
        <w:t>מט</w:t>
      </w:r>
      <w:r>
        <w:rPr>
          <w:rFonts w:hint="cs"/>
          <w:color w:val="000000"/>
          <w:rtl/>
        </w:rPr>
        <w:t xml:space="preserve"> וַיִּשְׁלַח דָּוִד אֶת-יָדוֹ אֶל-הַכֶּלִי, וַיִּקַּח מִשָּׁם אֶבֶן וַיְקַלַּע, וַיַּךְ אֶת-הַפְּלִשְׁתִּי, אֶל-מִצְחוֹ; וַתִּטְבַּע הָאֶבֶן בְּמִצְחוֹ, וַיִּפֹּל עַל-פָּנָיו אָרְצָה.  </w:t>
      </w:r>
      <w:r>
        <w:rPr>
          <w:rFonts w:hint="cs"/>
          <w:b/>
          <w:bCs/>
          <w:color w:val="000000"/>
          <w:rtl/>
        </w:rPr>
        <w:t>נ</w:t>
      </w:r>
      <w:r>
        <w:rPr>
          <w:rFonts w:hint="cs"/>
          <w:color w:val="000000"/>
          <w:rtl/>
        </w:rPr>
        <w:t xml:space="preserve"> וַיֶּחֱזַק דָּוִד מִן-הַפְּלִשְׁתִּי בַּקֶּלַע וּבָאֶבֶן, וַיַּךְ אֶת-הַפְּלִשְׁתִּי וַיְמִתֵהוּ; וְחֶרֶב, אֵין בְּיַד-דָּוִד.  </w:t>
      </w:r>
      <w:r>
        <w:rPr>
          <w:rFonts w:hint="cs"/>
          <w:b/>
          <w:bCs/>
          <w:color w:val="000000"/>
          <w:rtl/>
        </w:rPr>
        <w:t>נא</w:t>
      </w:r>
      <w:r>
        <w:rPr>
          <w:rFonts w:hint="cs"/>
          <w:color w:val="000000"/>
          <w:rtl/>
        </w:rPr>
        <w:t xml:space="preserve"> וַיָּרָץ דָּוִד וַיַּעֲמֹד אֶל-הַפְּלִשְׁתִּי וַיִּקַּח אֶת-חַרְבּוֹ וַיִּשְׁלְפָהּ מִתַּעְרָהּ, וַיְמֹתְתֵהוּ, וַיִּכְרָת-בָּהּ, אֶת-רֹאשׁוֹ; וַיִּרְאוּ הַפְּלִשְׁתִּים כִּי-מֵת גִּבּוֹרָם, וַיָּנֻסוּ.</w:t>
      </w:r>
    </w:p>
    <w:p w:rsidR="00A068A5" w:rsidRDefault="00A068A5" w:rsidP="00A65EBB">
      <w:pPr>
        <w:spacing w:line="340" w:lineRule="exact"/>
        <w:ind w:firstLine="720"/>
        <w:rPr>
          <w:rFonts w:hAnsi="Courier New"/>
          <w:rtl/>
          <w:lang w:eastAsia="en-US"/>
        </w:rPr>
      </w:pPr>
    </w:p>
    <w:p w:rsidR="00A068A5" w:rsidRDefault="00A068A5" w:rsidP="0067250A">
      <w:pPr>
        <w:spacing w:line="340" w:lineRule="exact"/>
        <w:ind w:firstLine="720"/>
        <w:rPr>
          <w:rtl/>
        </w:rPr>
      </w:pPr>
      <w:r>
        <w:rPr>
          <w:rFonts w:hAnsi="Courier New"/>
          <w:rtl/>
          <w:lang w:eastAsia="en-US"/>
        </w:rPr>
        <w:t xml:space="preserve">הקרב בין דוד וגלית </w:t>
      </w:r>
      <w:r>
        <w:rPr>
          <w:rFonts w:hAnsi="Courier New" w:hint="cs"/>
          <w:rtl/>
          <w:lang w:eastAsia="en-US"/>
        </w:rPr>
        <w:t xml:space="preserve">הוא שיאה של העלילה, ובכל זאת הוא </w:t>
      </w:r>
      <w:r>
        <w:rPr>
          <w:rFonts w:hAnsi="Courier New"/>
          <w:rtl/>
          <w:lang w:eastAsia="en-US"/>
        </w:rPr>
        <w:t>מתואר בתמציתיות רבה</w:t>
      </w:r>
      <w:r>
        <w:rPr>
          <w:rFonts w:hAnsi="Courier New" w:hint="cs"/>
          <w:rtl/>
          <w:lang w:eastAsia="en-US"/>
        </w:rPr>
        <w:t xml:space="preserve">. מגמת ההנגדה בין דוד וגלית </w:t>
      </w:r>
      <w:r>
        <w:rPr>
          <w:rFonts w:hAnsi="Courier New"/>
          <w:rtl/>
          <w:lang w:eastAsia="en-US"/>
        </w:rPr>
        <w:t xml:space="preserve">מפותחת </w:t>
      </w:r>
      <w:r>
        <w:rPr>
          <w:rFonts w:hAnsi="Courier New" w:hint="cs"/>
          <w:rtl/>
          <w:lang w:eastAsia="en-US"/>
        </w:rPr>
        <w:t xml:space="preserve">גם במסגרת התיאור המתומצת של קרב </w:t>
      </w:r>
      <w:r>
        <w:rPr>
          <w:rFonts w:hAnsi="Courier New"/>
          <w:rtl/>
          <w:lang w:eastAsia="en-US"/>
        </w:rPr>
        <w:t xml:space="preserve">דוד וגלית. </w:t>
      </w:r>
      <w:r>
        <w:rPr>
          <w:rtl/>
        </w:rPr>
        <w:t>תחילת הליכתו בפסוק מח זוכה לפועל בפני עצמו - קו"ם - המבליט את הכבדות של גלית שכל תנועה פשוטה שלו מ</w:t>
      </w:r>
      <w:r>
        <w:rPr>
          <w:rFonts w:hint="cs"/>
          <w:rtl/>
        </w:rPr>
        <w:t>תוא</w:t>
      </w:r>
      <w:r>
        <w:rPr>
          <w:rtl/>
        </w:rPr>
        <w:t>רת בפועל בפני עצמו</w:t>
      </w:r>
      <w:r>
        <w:rPr>
          <w:rStyle w:val="EndnoteReference"/>
          <w:rtl/>
        </w:rPr>
        <w:endnoteReference w:id="42"/>
      </w:r>
      <w:r>
        <w:rPr>
          <w:rtl/>
        </w:rPr>
        <w:t>. גלית מתואר כהולך ומתקרב ל</w:t>
      </w:r>
      <w:r>
        <w:rPr>
          <w:rFonts w:hint="cs"/>
          <w:rtl/>
        </w:rPr>
        <w:t>א</w:t>
      </w:r>
      <w:r>
        <w:rPr>
          <w:rtl/>
        </w:rPr>
        <w:t>ט ל</w:t>
      </w:r>
      <w:r>
        <w:rPr>
          <w:rFonts w:hint="cs"/>
          <w:rtl/>
        </w:rPr>
        <w:t>א</w:t>
      </w:r>
      <w:r>
        <w:rPr>
          <w:rtl/>
        </w:rPr>
        <w:t>ט לדוד.</w:t>
      </w:r>
      <w:r>
        <w:rPr>
          <w:rFonts w:hint="cs"/>
          <w:rtl/>
        </w:rPr>
        <w:t xml:space="preserve"> קליין העיר על הנגדת תנועות הדמויות בפס' מח: "פסוק מח מעמיד את צעדיו המגושמים של הפלשתי אל מול תנועותיו של דוד הזריז כברק"</w:t>
      </w:r>
      <w:r>
        <w:rPr>
          <w:rStyle w:val="EndnoteReference"/>
          <w:lang w:eastAsia="en-US"/>
        </w:rPr>
        <w:endnoteReference w:id="43"/>
      </w:r>
      <w:r>
        <w:rPr>
          <w:rFonts w:hint="cs"/>
          <w:rtl/>
        </w:rPr>
        <w:t>.</w:t>
      </w:r>
    </w:p>
    <w:p w:rsidR="00A068A5" w:rsidRDefault="00A068A5" w:rsidP="00A65EBB">
      <w:pPr>
        <w:spacing w:line="340" w:lineRule="exact"/>
        <w:ind w:firstLine="720"/>
        <w:rPr>
          <w:rtl/>
        </w:rPr>
      </w:pPr>
      <w:r>
        <w:rPr>
          <w:rtl/>
        </w:rPr>
        <w:t xml:space="preserve">בתיאור תנועתו הראשונה של דוד מתווסף הפועל מהר להבלטת זריזותו. מה שנחשב בראשית הסיפור ליתרון בולט של גלית על דוד בתחום הנשק והמיגון מתברר כמוטעה. מערכת המיגון </w:t>
      </w:r>
      <w:r>
        <w:rPr>
          <w:rFonts w:hint="cs"/>
          <w:rtl/>
        </w:rPr>
        <w:t>מ</w:t>
      </w:r>
      <w:r>
        <w:rPr>
          <w:rtl/>
        </w:rPr>
        <w:t>כבידה מאד על גלית ו</w:t>
      </w:r>
      <w:r>
        <w:rPr>
          <w:rFonts w:hint="cs"/>
          <w:rtl/>
        </w:rPr>
        <w:t>מ</w:t>
      </w:r>
      <w:r>
        <w:rPr>
          <w:rtl/>
        </w:rPr>
        <w:t>א</w:t>
      </w:r>
      <w:r>
        <w:rPr>
          <w:rFonts w:hint="cs"/>
          <w:rtl/>
        </w:rPr>
        <w:t>י</w:t>
      </w:r>
      <w:r>
        <w:rPr>
          <w:rtl/>
        </w:rPr>
        <w:t xml:space="preserve">טה אותו. </w:t>
      </w:r>
      <w:r>
        <w:rPr>
          <w:rFonts w:hint="cs"/>
          <w:rtl/>
        </w:rPr>
        <w:t xml:space="preserve">ר' דוד קמחי (רד"ק) כבר הדגיש את ההשפעה המאיטה של מערכת נשקו הכבדה של גלית: </w:t>
      </w:r>
      <w:r>
        <w:rPr>
          <w:rtl/>
        </w:rPr>
        <w:t>לפי שהיה הפלשתי כבד ללכת מפני כובד כלי ברזל והנחשת אשר עליו וזהו שאמר "הלך וקרב אל דוד" (מא), כלומר: מעט מעט מפני המשא אשר עליו</w:t>
      </w:r>
      <w:r>
        <w:rPr>
          <w:rStyle w:val="EndnoteReference"/>
          <w:rtl/>
        </w:rPr>
        <w:endnoteReference w:id="44"/>
      </w:r>
      <w:r>
        <w:rPr>
          <w:rtl/>
        </w:rPr>
        <w:t>.</w:t>
      </w:r>
      <w:r>
        <w:rPr>
          <w:rFonts w:hint="cs"/>
          <w:rtl/>
        </w:rPr>
        <w:t xml:space="preserve"> </w:t>
      </w:r>
      <w:r>
        <w:rPr>
          <w:rtl/>
        </w:rPr>
        <w:t>דוד לעומת ז</w:t>
      </w:r>
      <w:r>
        <w:rPr>
          <w:rFonts w:hint="cs"/>
          <w:rtl/>
        </w:rPr>
        <w:t>ה</w:t>
      </w:r>
      <w:r>
        <w:rPr>
          <w:rtl/>
        </w:rPr>
        <w:t>, וויתר על מערכת הנשק הכבדה של שאול, והעדיף לנוע חשוף אך חופשי. הבדל זה</w:t>
      </w:r>
      <w:r>
        <w:rPr>
          <w:rFonts w:hint="cs"/>
          <w:rtl/>
        </w:rPr>
        <w:t>, כפי שהעיר דיין,</w:t>
      </w:r>
      <w:r>
        <w:rPr>
          <w:rtl/>
        </w:rPr>
        <w:t xml:space="preserve"> העניק לדוד יתרון בקלות תנועתו ויכולת תמרון והעבירה את היוזמה אליו</w:t>
      </w:r>
      <w:r>
        <w:rPr>
          <w:rStyle w:val="EndnoteReference"/>
          <w:rtl/>
        </w:rPr>
        <w:endnoteReference w:id="45"/>
      </w:r>
      <w:r>
        <w:rPr>
          <w:rtl/>
        </w:rPr>
        <w:t xml:space="preserve">. כנגד תחילת הסיפור בו גלית יזם וישראל לא </w:t>
      </w:r>
      <w:r>
        <w:rPr>
          <w:rFonts w:hint="cs"/>
          <w:rtl/>
        </w:rPr>
        <w:t>ה</w:t>
      </w:r>
      <w:r>
        <w:rPr>
          <w:rtl/>
        </w:rPr>
        <w:t>גיב</w:t>
      </w:r>
      <w:r>
        <w:rPr>
          <w:rFonts w:hint="cs"/>
          <w:rtl/>
        </w:rPr>
        <w:t>ו</w:t>
      </w:r>
      <w:r>
        <w:rPr>
          <w:rtl/>
        </w:rPr>
        <w:t xml:space="preserve">, הפעם דוד הוא היוזם והתוקף את גלית. הכתוב מבליט את פעלתנותו הנמרצת של דוד בהיקף מרשים של חמשה-עשר פעלים במרווח של שלושה פסוקים המתארים את הקרב (סוף פס' מח עד אמצע פס' נא). </w:t>
      </w:r>
    </w:p>
    <w:p w:rsidR="00A068A5" w:rsidRDefault="00A068A5" w:rsidP="00A65EBB">
      <w:pPr>
        <w:spacing w:line="340" w:lineRule="exact"/>
        <w:ind w:firstLine="720"/>
        <w:rPr>
          <w:rtl/>
          <w:lang w:eastAsia="en-US"/>
        </w:rPr>
      </w:pPr>
      <w:r>
        <w:rPr>
          <w:rtl/>
        </w:rPr>
        <w:t>למרות פשטות נשקו, דוד מציג, באמצעותו, טקטיקה מתוחכמת של הסוואה והטעיה. המקל הוא הכלי הבולט ביותר לעין מציודו של דוד. עובדה זו ניתן להסיק מתגובתו של גלית: "הכלב אנכי כי אתה בא אלי במקלות" (מג)</w:t>
      </w:r>
      <w:r>
        <w:rPr>
          <w:rStyle w:val="EndnoteReference"/>
          <w:rtl/>
        </w:rPr>
        <w:endnoteReference w:id="46"/>
      </w:r>
      <w:r>
        <w:rPr>
          <w:rtl/>
        </w:rPr>
        <w:t>. המקל חסר כל תועלת מול מיגונו של גלית</w:t>
      </w:r>
      <w:r>
        <w:rPr>
          <w:rFonts w:hint="cs"/>
          <w:rtl/>
        </w:rPr>
        <w:t>,</w:t>
      </w:r>
      <w:r>
        <w:rPr>
          <w:rtl/>
        </w:rPr>
        <w:t xml:space="preserve"> ומטרתו במקרה זה להטעות את גלית </w:t>
      </w:r>
      <w:r>
        <w:rPr>
          <w:rFonts w:hint="cs"/>
          <w:rtl/>
        </w:rPr>
        <w:t>שי</w:t>
      </w:r>
      <w:r>
        <w:rPr>
          <w:rtl/>
        </w:rPr>
        <w:t>חשוב שדוד מתכנן לבוא בקרב מגע עמו.</w:t>
      </w:r>
      <w:r>
        <w:rPr>
          <w:rFonts w:hint="cs"/>
          <w:rtl/>
        </w:rPr>
        <w:t xml:space="preserve"> לדברי בעל מצודת דוד: "</w:t>
      </w:r>
      <w:r>
        <w:rPr>
          <w:rtl/>
        </w:rPr>
        <w:t>ויקח מקלו - להטעות את הפלשתי לחשוב שיגש אליו להכותו עם המקל ולא יהיה נשמר מן הקלע"</w:t>
      </w:r>
      <w:r>
        <w:rPr>
          <w:rStyle w:val="EndnoteReference"/>
          <w:rtl/>
        </w:rPr>
        <w:endnoteReference w:id="47"/>
      </w:r>
      <w:r>
        <w:rPr>
          <w:rtl/>
        </w:rPr>
        <w:t xml:space="preserve">. </w:t>
      </w:r>
      <w:r>
        <w:rPr>
          <w:rFonts w:hint="cs"/>
          <w:rtl/>
        </w:rPr>
        <w:t>הקלע ו</w:t>
      </w:r>
      <w:r>
        <w:rPr>
          <w:rtl/>
        </w:rPr>
        <w:t xml:space="preserve">האבנים הוחבאו בילקוט והוצאו מיד בסמוך לשימוש בהם כך שגלית ואיש הצנה ההולך לפניו לא ציפו למתקפה. במקום לבוא במגע עם הפלשתי, דוד מנצל את יתרונו בנשק לתווך ארוך וקולע במצחו של גלית ומפילו. </w:t>
      </w:r>
    </w:p>
    <w:p w:rsidR="00A068A5" w:rsidRDefault="00A068A5" w:rsidP="00A65EBB">
      <w:pPr>
        <w:spacing w:line="340" w:lineRule="exact"/>
        <w:rPr>
          <w:rtl/>
        </w:rPr>
      </w:pPr>
    </w:p>
    <w:p w:rsidR="00A068A5" w:rsidRDefault="00A068A5" w:rsidP="00A65EBB">
      <w:pPr>
        <w:spacing w:line="340" w:lineRule="exact"/>
        <w:rPr>
          <w:rtl/>
        </w:rPr>
      </w:pPr>
    </w:p>
    <w:p w:rsidR="00A068A5" w:rsidRDefault="00A068A5" w:rsidP="00A65EBB">
      <w:pPr>
        <w:spacing w:line="340" w:lineRule="exact"/>
        <w:rPr>
          <w:rtl/>
        </w:rPr>
      </w:pPr>
    </w:p>
    <w:p w:rsidR="00A068A5" w:rsidRDefault="00A068A5" w:rsidP="00A65EBB">
      <w:pPr>
        <w:pStyle w:val="Heading8"/>
        <w:rPr>
          <w:rtl/>
        </w:rPr>
      </w:pPr>
      <w:r>
        <w:rPr>
          <w:rtl/>
        </w:rPr>
        <w:lastRenderedPageBreak/>
        <w:t>סיכום הנגדת דוד וגלית</w:t>
      </w:r>
    </w:p>
    <w:p w:rsidR="00A068A5" w:rsidRDefault="00A068A5" w:rsidP="00A65EBB">
      <w:pPr>
        <w:spacing w:line="340" w:lineRule="exact"/>
        <w:ind w:firstLine="720"/>
        <w:rPr>
          <w:rtl/>
        </w:rPr>
      </w:pPr>
    </w:p>
    <w:p w:rsidR="00A65EBB" w:rsidRDefault="00A068A5" w:rsidP="00623A46">
      <w:pPr>
        <w:spacing w:line="340" w:lineRule="exact"/>
        <w:ind w:firstLine="720"/>
        <w:rPr>
          <w:rtl/>
        </w:rPr>
      </w:pPr>
      <w:r>
        <w:rPr>
          <w:rtl/>
        </w:rPr>
        <w:t>הנגדת דוד וגלית היא הנגדה קוטב</w:t>
      </w:r>
      <w:r>
        <w:rPr>
          <w:rFonts w:hint="cs"/>
          <w:rtl/>
        </w:rPr>
        <w:t>י</w:t>
      </w:r>
      <w:r>
        <w:rPr>
          <w:rtl/>
        </w:rPr>
        <w:t xml:space="preserve">ת בה דוד וגלית מתוארים כהפכים מוחלטים. בהנגדה </w:t>
      </w:r>
      <w:r>
        <w:rPr>
          <w:rFonts w:hint="cs"/>
          <w:rtl/>
        </w:rPr>
        <w:t xml:space="preserve">בין </w:t>
      </w:r>
      <w:r>
        <w:rPr>
          <w:rtl/>
        </w:rPr>
        <w:t xml:space="preserve">דוד וגלית כל מרכיבי ההנגדה, כולל הנגדת מראם החיצוני ומערכות הנשק השונים, משרתים הנגדה מרכזית אחת, הנגדה רעיונית של </w:t>
      </w:r>
      <w:r>
        <w:rPr>
          <w:rFonts w:hint="cs"/>
          <w:rtl/>
        </w:rPr>
        <w:t xml:space="preserve">תפיסות </w:t>
      </w:r>
      <w:r>
        <w:rPr>
          <w:rtl/>
        </w:rPr>
        <w:t xml:space="preserve">עולם הפוכות - </w:t>
      </w:r>
      <w:r>
        <w:rPr>
          <w:rFonts w:hint="cs"/>
          <w:rtl/>
        </w:rPr>
        <w:t>תפיסה</w:t>
      </w:r>
      <w:r>
        <w:rPr>
          <w:rtl/>
        </w:rPr>
        <w:t xml:space="preserve"> חומרית/ריאליסטית של גלית לעומת </w:t>
      </w:r>
      <w:r>
        <w:rPr>
          <w:rFonts w:hint="cs"/>
          <w:rtl/>
        </w:rPr>
        <w:t xml:space="preserve">אמונה </w:t>
      </w:r>
      <w:r>
        <w:rPr>
          <w:rtl/>
        </w:rPr>
        <w:t>של דוד ה</w:t>
      </w:r>
      <w:r>
        <w:rPr>
          <w:rFonts w:hint="cs"/>
          <w:rtl/>
        </w:rPr>
        <w:t>בוטח</w:t>
      </w:r>
      <w:r>
        <w:rPr>
          <w:rtl/>
        </w:rPr>
        <w:t xml:space="preserve"> בכוח ה' להושיעו. מראם, ציודם, פעולותיהם, ודבריהם המונגדים הם פרי </w:t>
      </w:r>
      <w:r>
        <w:rPr>
          <w:rFonts w:hint="cs"/>
          <w:rtl/>
        </w:rPr>
        <w:t xml:space="preserve">תפיסות </w:t>
      </w:r>
      <w:r>
        <w:rPr>
          <w:rtl/>
        </w:rPr>
        <w:t>עולם מנוגד</w:t>
      </w:r>
      <w:r>
        <w:rPr>
          <w:rFonts w:hint="cs"/>
          <w:rtl/>
        </w:rPr>
        <w:t>ות</w:t>
      </w:r>
      <w:r>
        <w:rPr>
          <w:rtl/>
        </w:rPr>
        <w:t xml:space="preserve">. </w:t>
      </w:r>
      <w:r>
        <w:rPr>
          <w:rFonts w:hint="cs"/>
          <w:rtl/>
        </w:rPr>
        <w:t>טענותיהם של חוקרים אודות קוטביות ההנגדה בסיפור דוד וגלית</w:t>
      </w:r>
      <w:r>
        <w:rPr>
          <w:rStyle w:val="EndnoteReference"/>
          <w:rtl/>
        </w:rPr>
        <w:endnoteReference w:id="48"/>
      </w:r>
      <w:r>
        <w:rPr>
          <w:rFonts w:hint="cs"/>
          <w:rtl/>
        </w:rPr>
        <w:t xml:space="preserve"> </w:t>
      </w:r>
      <w:r w:rsidR="00A65EBB">
        <w:rPr>
          <w:rFonts w:hint="cs"/>
          <w:rtl/>
        </w:rPr>
        <w:t>מתבררות כצודקות נוכח השימוש הרב בהנגדה קוטבית בין הדמויות הראשיות, דוד וגלית. ברם, ההנגדה בין דוד וגלית אינה עומדת בפני עצמה אלא היא חלק מקומפלקס הנגדות הכולל הנגדות נוספות בין דמויות בסיפור. הערכה כוללת של אופיו והמסר של הסיפור מחייבת התייחסות למכלול ההנגדות בסיפור</w:t>
      </w:r>
      <w:r w:rsidR="00A25760">
        <w:rPr>
          <w:rFonts w:hint="cs"/>
          <w:rtl/>
        </w:rPr>
        <w:t>,</w:t>
      </w:r>
      <w:r w:rsidR="00027671">
        <w:rPr>
          <w:rFonts w:hint="cs"/>
          <w:rtl/>
        </w:rPr>
        <w:t xml:space="preserve"> וזאת </w:t>
      </w:r>
      <w:r w:rsidR="00A25760">
        <w:rPr>
          <w:rFonts w:hint="cs"/>
          <w:rtl/>
        </w:rPr>
        <w:t>נעשה בחלק השני של ניתוחנו את הסיפור</w:t>
      </w:r>
      <w:bookmarkStart w:id="35" w:name="_GoBack"/>
      <w:bookmarkEnd w:id="35"/>
      <w:r w:rsidR="00A25760">
        <w:rPr>
          <w:rFonts w:hint="cs"/>
          <w:rtl/>
        </w:rPr>
        <w:t>, בהרצאה הבאה</w:t>
      </w:r>
      <w:r w:rsidR="00A65EBB">
        <w:rPr>
          <w:rFonts w:hint="cs"/>
          <w:rtl/>
        </w:rPr>
        <w:t xml:space="preserve">. </w:t>
      </w:r>
    </w:p>
    <w:p w:rsidR="00A65EBB" w:rsidRDefault="00A65EBB" w:rsidP="00A65EBB">
      <w:pPr>
        <w:spacing w:line="340" w:lineRule="exact"/>
        <w:rPr>
          <w:rtl/>
        </w:rPr>
      </w:pPr>
    </w:p>
    <w:sectPr w:rsidR="00A65EBB" w:rsidSect="000718CC">
      <w:endnotePr>
        <w:numFmt w:val="decimal"/>
      </w:endnotePr>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1854" w:rsidRDefault="005D1854" w:rsidP="00A65EBB">
      <w:pPr>
        <w:spacing w:line="240" w:lineRule="auto"/>
      </w:pPr>
      <w:r>
        <w:separator/>
      </w:r>
    </w:p>
  </w:endnote>
  <w:endnote w:type="continuationSeparator" w:id="0">
    <w:p w:rsidR="005D1854" w:rsidRDefault="005D1854" w:rsidP="00A65EBB">
      <w:pPr>
        <w:spacing w:line="240" w:lineRule="auto"/>
      </w:pPr>
      <w:r>
        <w:continuationSeparator/>
      </w:r>
    </w:p>
  </w:endnote>
  <w:endnote w:id="1">
    <w:p w:rsidR="00A068A5" w:rsidRDefault="00A068A5" w:rsidP="00A65EBB">
      <w:pPr>
        <w:pStyle w:val="EndnoteText"/>
        <w:spacing w:line="240" w:lineRule="exact"/>
        <w:jc w:val="both"/>
        <w:rPr>
          <w:rtl/>
        </w:rPr>
      </w:pPr>
      <w:r>
        <w:rPr>
          <w:rStyle w:val="EndnoteReference"/>
        </w:rPr>
        <w:endnoteRef/>
      </w:r>
      <w:r>
        <w:rPr>
          <w:rFonts w:hint="cs"/>
          <w:rtl/>
        </w:rPr>
        <w:t xml:space="preserve"> רייקן, ספרות המקרא, עמ' 61.</w:t>
      </w:r>
    </w:p>
  </w:endnote>
  <w:endnote w:id="2">
    <w:p w:rsidR="00A068A5" w:rsidRDefault="00A068A5" w:rsidP="00A65EBB">
      <w:pPr>
        <w:pStyle w:val="EndnoteText"/>
        <w:spacing w:line="240" w:lineRule="exact"/>
        <w:jc w:val="both"/>
        <w:rPr>
          <w:rtl/>
        </w:rPr>
      </w:pPr>
      <w:r>
        <w:rPr>
          <w:rStyle w:val="EndnoteReference"/>
        </w:rPr>
        <w:endnoteRef/>
      </w:r>
      <w:r>
        <w:rPr>
          <w:rFonts w:hint="cs"/>
          <w:rtl/>
        </w:rPr>
        <w:t xml:space="preserve"> </w:t>
      </w:r>
      <w:r>
        <w:rPr>
          <w:rFonts w:hint="cs"/>
          <w:rtl/>
        </w:rPr>
        <w:t>יזון, סיפור דוד וגלית, עמ' 30.</w:t>
      </w:r>
    </w:p>
  </w:endnote>
  <w:endnote w:id="3">
    <w:p w:rsidR="00A068A5" w:rsidRDefault="00A068A5" w:rsidP="00A65EBB">
      <w:pPr>
        <w:pStyle w:val="EndnoteText"/>
        <w:spacing w:line="240" w:lineRule="exact"/>
        <w:jc w:val="both"/>
        <w:rPr>
          <w:rtl/>
        </w:rPr>
      </w:pPr>
      <w:r>
        <w:rPr>
          <w:rStyle w:val="EndnoteReference"/>
          <w:rtl/>
        </w:rPr>
        <w:endnoteRef/>
      </w:r>
      <w:r>
        <w:rPr>
          <w:rtl/>
        </w:rPr>
        <w:t xml:space="preserve"> </w:t>
      </w:r>
      <w:r>
        <w:rPr>
          <w:rtl/>
        </w:rPr>
        <w:t>פולזין, שמואל, עמ' 164</w:t>
      </w:r>
      <w:r>
        <w:rPr>
          <w:rFonts w:hint="cs"/>
          <w:rtl/>
        </w:rPr>
        <w:t>- 165</w:t>
      </w:r>
      <w:r>
        <w:rPr>
          <w:rtl/>
        </w:rPr>
        <w:t>, מקשר בין מבנה ה</w:t>
      </w:r>
      <w:r>
        <w:rPr>
          <w:rFonts w:hint="cs"/>
          <w:rtl/>
        </w:rPr>
        <w:t>פתיחה</w:t>
      </w:r>
      <w:r>
        <w:rPr>
          <w:rtl/>
        </w:rPr>
        <w:t xml:space="preserve"> ומבנה הסצינה הראשונה של הסיפור, יז:א- כד. </w:t>
      </w:r>
      <w:r>
        <w:rPr>
          <w:rFonts w:hint="cs"/>
          <w:rtl/>
        </w:rPr>
        <w:t>לדעתי,</w:t>
      </w:r>
      <w:r>
        <w:rPr>
          <w:rtl/>
        </w:rPr>
        <w:t xml:space="preserve"> המבנה תואם לא רק את הסצינה הראשונה אלא </w:t>
      </w:r>
      <w:r>
        <w:rPr>
          <w:rFonts w:hint="cs"/>
          <w:rtl/>
        </w:rPr>
        <w:t xml:space="preserve">את המבנה של רוב </w:t>
      </w:r>
      <w:r>
        <w:rPr>
          <w:rtl/>
        </w:rPr>
        <w:t>הסיפור.</w:t>
      </w:r>
    </w:p>
  </w:endnote>
  <w:endnote w:id="4">
    <w:p w:rsidR="00A068A5" w:rsidRDefault="00A068A5" w:rsidP="00A65EBB">
      <w:pPr>
        <w:pStyle w:val="EndnoteText"/>
        <w:spacing w:line="240" w:lineRule="exact"/>
        <w:ind w:firstLine="26"/>
        <w:jc w:val="both"/>
        <w:rPr>
          <w:rtl/>
        </w:rPr>
      </w:pPr>
      <w:r>
        <w:rPr>
          <w:rStyle w:val="EndnoteReference"/>
        </w:rPr>
        <w:endnoteRef/>
      </w:r>
      <w:r>
        <w:rPr>
          <w:rFonts w:hint="cs"/>
          <w:rtl/>
        </w:rPr>
        <w:t xml:space="preserve"> </w:t>
      </w:r>
      <w:r>
        <w:rPr>
          <w:rFonts w:hint="cs"/>
          <w:rtl/>
        </w:rPr>
        <w:t>ראה, למשל, בר- אפרת, העיצוב האומנותי, עמ' 77; אלטר, אמנות הסיפור, עמ' 81, וגרסיאל, שמואל א, עמ' 125.</w:t>
      </w:r>
    </w:p>
  </w:endnote>
  <w:endnote w:id="5">
    <w:p w:rsidR="00A068A5" w:rsidRDefault="00A068A5" w:rsidP="00A65EBB">
      <w:pPr>
        <w:pStyle w:val="EndnoteText"/>
        <w:spacing w:line="240" w:lineRule="exact"/>
        <w:ind w:firstLine="26"/>
        <w:jc w:val="both"/>
        <w:rPr>
          <w:rtl/>
        </w:rPr>
      </w:pPr>
      <w:r>
        <w:rPr>
          <w:rStyle w:val="EndnoteReference"/>
          <w:rtl/>
        </w:rPr>
        <w:endnoteRef/>
      </w:r>
      <w:r>
        <w:rPr>
          <w:rtl/>
        </w:rPr>
        <w:t xml:space="preserve"> </w:t>
      </w:r>
      <w:r>
        <w:rPr>
          <w:rtl/>
        </w:rPr>
        <w:t>בר- אפרת, שמואל, עמ' 223.</w:t>
      </w:r>
      <w:r>
        <w:rPr>
          <w:rFonts w:hint="cs"/>
          <w:rtl/>
        </w:rPr>
        <w:t xml:space="preserve"> ראה גם שרמן, האחר במקרא, עמ' 45, וכן דברי </w:t>
      </w:r>
      <w:r>
        <w:rPr>
          <w:rtl/>
        </w:rPr>
        <w:t xml:space="preserve">אלטר, </w:t>
      </w:r>
      <w:r>
        <w:rPr>
          <w:rFonts w:hint="cs"/>
          <w:rtl/>
        </w:rPr>
        <w:t xml:space="preserve">אמנות </w:t>
      </w:r>
      <w:r>
        <w:rPr>
          <w:rtl/>
        </w:rPr>
        <w:t xml:space="preserve">הסיפור, עמ' 81): </w:t>
      </w:r>
    </w:p>
  </w:endnote>
  <w:endnote w:id="6">
    <w:p w:rsidR="00A068A5" w:rsidRDefault="00A068A5" w:rsidP="00A65EBB">
      <w:pPr>
        <w:pStyle w:val="EndnoteText"/>
        <w:spacing w:line="240" w:lineRule="exact"/>
        <w:jc w:val="both"/>
        <w:rPr>
          <w:rtl/>
        </w:rPr>
      </w:pPr>
      <w:r>
        <w:rPr>
          <w:rStyle w:val="EndnoteReference"/>
        </w:rPr>
        <w:endnoteRef/>
      </w:r>
      <w:r>
        <w:t xml:space="preserve"> </w:t>
      </w:r>
      <w:r>
        <w:rPr>
          <w:rFonts w:hint="cs"/>
          <w:rtl/>
        </w:rPr>
        <w:t xml:space="preserve"> </w:t>
      </w:r>
      <w:r>
        <w:rPr>
          <w:rFonts w:hint="cs"/>
          <w:rtl/>
        </w:rPr>
        <w:t>לדעת גלינג, חימוש גלית, תיאור הנשק אינו היסטורי אלא ספרותי ומתבסס על נשק מתרבויות שונות במטרה ליצור אפקט ספרותי שיבליט את עצמת גלית וגודל הנס בהתגברות עליו. השווה, לעומת זאת, את צומורה, שמואל א,442, שאינו שולל את ההסתברות ההיסטורית מאחורי התיאור. לביבליוגרפיה בנידון ראה שרמן, האחר במקרא, עמ' 45, הערה 49.</w:t>
      </w:r>
    </w:p>
  </w:endnote>
  <w:endnote w:id="7">
    <w:p w:rsidR="00A068A5" w:rsidRDefault="00A068A5" w:rsidP="00A65EBB">
      <w:pPr>
        <w:pStyle w:val="EndnoteText"/>
        <w:spacing w:line="240" w:lineRule="exact"/>
        <w:ind w:firstLine="26"/>
        <w:jc w:val="both"/>
        <w:rPr>
          <w:rtl/>
        </w:rPr>
      </w:pPr>
      <w:r>
        <w:rPr>
          <w:rStyle w:val="EndnoteReference"/>
          <w:rtl/>
        </w:rPr>
        <w:endnoteRef/>
      </w:r>
      <w:r>
        <w:rPr>
          <w:rtl/>
        </w:rPr>
        <w:t xml:space="preserve"> </w:t>
      </w:r>
      <w:r>
        <w:rPr>
          <w:rtl/>
        </w:rPr>
        <w:t xml:space="preserve">פוקלמן, שמואל </w:t>
      </w:r>
      <w:r>
        <w:t>II</w:t>
      </w:r>
      <w:r>
        <w:rPr>
          <w:rtl/>
        </w:rPr>
        <w:t>, עמ' 147, ערך ניתוח ספרותי מעמיק של תיאור גלית. הוא מציע לחלק את הפסוקים לארבע קבוצות של שני משפטים או לחילופין לשתי קבוצות של ארבעה משפטים. כפי שיובהר בהמשך, לדעתנו קיימת חלוקה נוספת ומהותית יותר של הפסוקים המתבססת על פרטי המידע הכמותי בתיאור.</w:t>
      </w:r>
      <w:r>
        <w:rPr>
          <w:rFonts w:hint="cs"/>
          <w:rtl/>
        </w:rPr>
        <w:t xml:space="preserve"> ראה גם שרמן, האחר במקרא, עמ' 45- 46, המתמקדת במאפיינים הזרים שבתיאור גלית.</w:t>
      </w:r>
    </w:p>
  </w:endnote>
  <w:endnote w:id="8">
    <w:p w:rsidR="00A068A5" w:rsidRDefault="00A068A5" w:rsidP="00A65EBB">
      <w:pPr>
        <w:pStyle w:val="EndnoteText"/>
        <w:spacing w:line="240" w:lineRule="exact"/>
        <w:jc w:val="both"/>
        <w:rPr>
          <w:rtl/>
        </w:rPr>
      </w:pPr>
      <w:r>
        <w:rPr>
          <w:rFonts w:hint="cs"/>
          <w:rtl/>
        </w:rPr>
        <w:t xml:space="preserve"> </w:t>
      </w:r>
      <w:r>
        <w:rPr>
          <w:rStyle w:val="EndnoteReference"/>
        </w:rPr>
        <w:endnoteRef/>
      </w:r>
      <w:r>
        <w:rPr>
          <w:rFonts w:hint="cs"/>
          <w:rtl/>
        </w:rPr>
        <w:t xml:space="preserve"> </w:t>
      </w:r>
      <w:r>
        <w:rPr>
          <w:rFonts w:hint="cs"/>
          <w:rtl/>
        </w:rPr>
        <w:t>לפשר הדמוי למנור אורגים ראה אפשרויות שונות המובאות אצל קליין, שמואל א, עמ' 176, וצומורה, שמואל א, עמ' 443.</w:t>
      </w:r>
    </w:p>
  </w:endnote>
  <w:endnote w:id="9">
    <w:p w:rsidR="00A068A5" w:rsidRDefault="00A068A5" w:rsidP="00A65EBB">
      <w:pPr>
        <w:pStyle w:val="EndnoteText"/>
        <w:spacing w:line="240" w:lineRule="exact"/>
        <w:ind w:firstLine="26"/>
        <w:jc w:val="both"/>
        <w:rPr>
          <w:szCs w:val="18"/>
          <w:rtl/>
        </w:rPr>
      </w:pPr>
      <w:r>
        <w:rPr>
          <w:rStyle w:val="EndnoteReference"/>
          <w:rtl/>
        </w:rPr>
        <w:endnoteRef/>
      </w:r>
      <w:r>
        <w:rPr>
          <w:rtl/>
        </w:rPr>
        <w:t xml:space="preserve"> </w:t>
      </w:r>
      <w:r>
        <w:rPr>
          <w:rFonts w:hint="cs"/>
          <w:rtl/>
        </w:rPr>
        <w:t>ראה</w:t>
      </w:r>
      <w:r>
        <w:rPr>
          <w:rtl/>
        </w:rPr>
        <w:t xml:space="preserve"> סגל, מבוא</w:t>
      </w:r>
      <w:r>
        <w:rPr>
          <w:rFonts w:hint="cs"/>
          <w:rtl/>
        </w:rPr>
        <w:t xml:space="preserve">, </w:t>
      </w:r>
      <w:r>
        <w:rPr>
          <w:rtl/>
        </w:rPr>
        <w:t>חלק א', עמ' 40, המדגיש את השימוש הרב שעושה</w:t>
      </w:r>
      <w:r>
        <w:rPr>
          <w:szCs w:val="18"/>
          <w:rtl/>
        </w:rPr>
        <w:t xml:space="preserve"> המקרא בוא"ו החיבור.</w:t>
      </w:r>
    </w:p>
  </w:endnote>
  <w:endnote w:id="10">
    <w:p w:rsidR="00A068A5" w:rsidRDefault="00A068A5" w:rsidP="00A65EBB">
      <w:pPr>
        <w:spacing w:line="240" w:lineRule="exact"/>
        <w:ind w:firstLine="26"/>
        <w:rPr>
          <w:szCs w:val="20"/>
          <w:rtl/>
        </w:rPr>
      </w:pPr>
      <w:r>
        <w:rPr>
          <w:rStyle w:val="EndnoteReference"/>
          <w:sz w:val="20"/>
          <w:szCs w:val="20"/>
          <w:rtl/>
        </w:rPr>
        <w:endnoteRef/>
      </w:r>
      <w:r>
        <w:rPr>
          <w:szCs w:val="20"/>
          <w:rtl/>
        </w:rPr>
        <w:t xml:space="preserve"> </w:t>
      </w:r>
      <w:r>
        <w:rPr>
          <w:szCs w:val="20"/>
          <w:rtl/>
        </w:rPr>
        <w:t xml:space="preserve">תרגום השבעים, כתב יד </w:t>
      </w:r>
      <w:r>
        <w:rPr>
          <w:sz w:val="20"/>
          <w:szCs w:val="20"/>
        </w:rPr>
        <w:t>B</w:t>
      </w:r>
      <w:r>
        <w:rPr>
          <w:szCs w:val="20"/>
          <w:rtl/>
        </w:rPr>
        <w:t xml:space="preserve">, ותיקן, גורס ארבע אמות וזרת, גובה ריאלי, כשני מטר. פרגמנט ממגילת קומראן  </w:t>
      </w:r>
      <w:r>
        <w:rPr>
          <w:sz w:val="20"/>
          <w:szCs w:val="20"/>
        </w:rPr>
        <w:t>4QSam</w:t>
      </w:r>
      <w:r>
        <w:rPr>
          <w:rStyle w:val="EndnoteReference"/>
        </w:rPr>
        <w:t>a</w:t>
      </w:r>
      <w:r>
        <w:rPr>
          <w:szCs w:val="20"/>
          <w:rtl/>
        </w:rPr>
        <w:t xml:space="preserve"> , היחידי ששרד מהפרק, גורס ארבע אמות וזרת ומאשש את גרסת תרגום השבעים. כך גם גורס יוספוס. ראה פוקלמן, שם, עמ' 148, הערה 9, המעדיף ארבע אמות מפני שזה גובה ריאלי וגם משום שגרסא זו נותנת רצף מספרי: ארבע אמות, ד, חמשת אלפים שקלים, ה, ושש מאות שקלים, ז. אם אכן אירע שיבוש בנוסח המסורה, יתכן שנוצר מדילוג סופר ל"שש מאות"</w:t>
      </w:r>
      <w:r>
        <w:rPr>
          <w:rFonts w:hint="cs"/>
          <w:szCs w:val="20"/>
          <w:rtl/>
        </w:rPr>
        <w:t xml:space="preserve"> </w:t>
      </w:r>
      <w:r>
        <w:rPr>
          <w:szCs w:val="20"/>
          <w:rtl/>
        </w:rPr>
        <w:t>(פס' ז</w:t>
      </w:r>
      <w:r>
        <w:rPr>
          <w:rFonts w:hint="cs"/>
          <w:szCs w:val="20"/>
          <w:rtl/>
        </w:rPr>
        <w:t>)</w:t>
      </w:r>
      <w:r>
        <w:rPr>
          <w:szCs w:val="20"/>
          <w:rtl/>
        </w:rPr>
        <w:t>, שעוות ל"שש אמות"</w:t>
      </w:r>
      <w:r>
        <w:rPr>
          <w:rFonts w:hint="cs"/>
          <w:szCs w:val="20"/>
          <w:rtl/>
        </w:rPr>
        <w:t xml:space="preserve"> </w:t>
      </w:r>
      <w:r>
        <w:rPr>
          <w:szCs w:val="20"/>
          <w:rtl/>
        </w:rPr>
        <w:t>(פס' ד</w:t>
      </w:r>
      <w:r>
        <w:rPr>
          <w:rFonts w:hint="cs"/>
          <w:szCs w:val="20"/>
          <w:rtl/>
        </w:rPr>
        <w:t>)</w:t>
      </w:r>
      <w:r>
        <w:rPr>
          <w:szCs w:val="20"/>
          <w:rtl/>
        </w:rPr>
        <w:t>. כנגד טענות אלו, ראה הערה הבאה המעלה שיקול סגנוני להעדפת גרסת נוסח המסורה.</w:t>
      </w:r>
    </w:p>
  </w:endnote>
  <w:endnote w:id="11">
    <w:p w:rsidR="00A068A5" w:rsidRDefault="00A068A5" w:rsidP="00A65EBB">
      <w:pPr>
        <w:pStyle w:val="EndnoteText"/>
        <w:spacing w:line="240" w:lineRule="exact"/>
        <w:jc w:val="both"/>
        <w:rPr>
          <w:rtl/>
        </w:rPr>
      </w:pPr>
      <w:r>
        <w:rPr>
          <w:rStyle w:val="EndnoteReference"/>
        </w:rPr>
        <w:endnoteRef/>
      </w:r>
      <w:r>
        <w:t xml:space="preserve"> </w:t>
      </w:r>
      <w:r>
        <w:rPr>
          <w:rFonts w:hint="cs"/>
          <w:rtl/>
        </w:rPr>
        <w:t xml:space="preserve"> </w:t>
      </w:r>
      <w:r>
        <w:rPr>
          <w:rFonts w:hint="cs"/>
          <w:rtl/>
        </w:rPr>
        <w:t>בנוסף למטרות הספרותיות, לחומרים המוזכרים יש כמובן גם נימוקים ריאליים. הנחושת הרכה יותר והגמישה טובה לשריון וקשקשים ולכובע, ואילו הברזל משמש להבקעת שריון האויב.</w:t>
      </w:r>
    </w:p>
  </w:endnote>
  <w:endnote w:id="12">
    <w:p w:rsidR="00A068A5" w:rsidRDefault="00A068A5" w:rsidP="00A65EBB">
      <w:pPr>
        <w:pStyle w:val="EndnoteText"/>
        <w:spacing w:line="240" w:lineRule="exact"/>
        <w:jc w:val="both"/>
        <w:rPr>
          <w:rtl/>
        </w:rPr>
      </w:pPr>
      <w:r>
        <w:rPr>
          <w:rStyle w:val="EndnoteReference"/>
          <w:rtl/>
        </w:rPr>
        <w:endnoteRef/>
      </w:r>
      <w:r>
        <w:rPr>
          <w:rtl/>
        </w:rPr>
        <w:t xml:space="preserve"> </w:t>
      </w:r>
      <w:r>
        <w:rPr>
          <w:rtl/>
        </w:rPr>
        <w:t>ידין, תורת המלחמה, עמ' 101- 102; 234- 235; היסטוריה צבאית, עמ' 166- 169, מביא דוגמאות רבות לדו- קרב מהמקרא ומחוצה לה. חלק מן הדוגמאות, כגון קרב נערי יואב ונערי אבנר, נשללו בצדק על ידי גרסיאל, דוד וגלית, עמ' 301. דה- וו, התנ"ך והמזרח הקדום, עמ' 122- 135, הוסיף דוגמאות מהספרות ההומרית וכן הציע לראות במלחמת מרדוך בתיאמת קרב ביניים ב</w:t>
      </w:r>
      <w:r>
        <w:rPr>
          <w:rFonts w:hint="cs"/>
          <w:rtl/>
        </w:rPr>
        <w:t>ז</w:t>
      </w:r>
      <w:r>
        <w:rPr>
          <w:rtl/>
        </w:rPr>
        <w:t xml:space="preserve">ירה המיתולוגית. רופא, דוד </w:t>
      </w:r>
      <w:r>
        <w:rPr>
          <w:rFonts w:hint="cs"/>
          <w:rtl/>
        </w:rPr>
        <w:t>ו</w:t>
      </w:r>
      <w:r>
        <w:rPr>
          <w:rtl/>
        </w:rPr>
        <w:t>גלית, עמ' 75, 76, מעיר שרוב הדוגמאות שהובאו הם אמנם של דו- קרב אך לא של דו- קרב ייצוגי. לדעתו, בנוסף למלחמת דוד וגלית, דו- קרב ייצוגי מצוי רק בשיר השלישי של האיליאדה בקרב פאריס ומנלאוס. הופנר, מקבילה חיתית, מציע דוגמא נוספת מהספרות החתית. הרצברג, שמואל, עמ' 148, העיר שצורת לחימה זו של דו- קרב ייצוגי וכן נשקו של גלית, וגם השם גלית זרים ואינם ממקור שמי אלא ממקור פלשתי</w:t>
      </w:r>
      <w:r>
        <w:rPr>
          <w:rFonts w:hint="cs"/>
          <w:rtl/>
        </w:rPr>
        <w:t xml:space="preserve">- </w:t>
      </w:r>
      <w:r>
        <w:rPr>
          <w:rtl/>
        </w:rPr>
        <w:t>יווני. ראה עוד גודינג , דוד וגלית, עמ' 102.</w:t>
      </w:r>
    </w:p>
  </w:endnote>
  <w:endnote w:id="13">
    <w:p w:rsidR="00A068A5" w:rsidRDefault="00A068A5" w:rsidP="00A65EBB">
      <w:pPr>
        <w:pStyle w:val="EndnoteText"/>
        <w:spacing w:line="240" w:lineRule="exact"/>
        <w:jc w:val="both"/>
        <w:rPr>
          <w:rtl/>
        </w:rPr>
      </w:pPr>
      <w:r>
        <w:rPr>
          <w:rStyle w:val="EndnoteReference"/>
          <w:rtl/>
        </w:rPr>
        <w:endnoteRef/>
      </w:r>
      <w:r>
        <w:rPr>
          <w:rtl/>
        </w:rPr>
        <w:t xml:space="preserve"> </w:t>
      </w:r>
      <w:r>
        <w:rPr>
          <w:rtl/>
        </w:rPr>
        <w:t>השווה לגרסיאל, דוד וגלית, עמ' 302, הסובר שדו- קרב ייצוגי איננו</w:t>
      </w:r>
      <w:r>
        <w:rPr>
          <w:rtl/>
          <w:lang w:eastAsia="en-US"/>
        </w:rPr>
        <w:t xml:space="preserve"> תחליף לקרב בין הצבאות אלא מנבא את תוצאות הלחימה בין העמים ובין אלוהיהם.</w:t>
      </w:r>
    </w:p>
  </w:endnote>
  <w:endnote w:id="14">
    <w:p w:rsidR="00A068A5" w:rsidRDefault="00A068A5" w:rsidP="00A65EBB">
      <w:pPr>
        <w:pStyle w:val="EndnoteText"/>
        <w:spacing w:line="240" w:lineRule="exact"/>
        <w:jc w:val="both"/>
        <w:rPr>
          <w:rtl/>
        </w:rPr>
      </w:pPr>
      <w:r>
        <w:rPr>
          <w:rStyle w:val="EndnoteReference"/>
          <w:rtl/>
        </w:rPr>
        <w:endnoteRef/>
      </w:r>
      <w:r>
        <w:rPr>
          <w:rtl/>
        </w:rPr>
        <w:t xml:space="preserve"> </w:t>
      </w:r>
      <w:r>
        <w:rPr>
          <w:rtl/>
        </w:rPr>
        <w:t xml:space="preserve">על תופעת האמירה הכפולה ללא חילוף דובר </w:t>
      </w:r>
      <w:r>
        <w:rPr>
          <w:rFonts w:hint="cs"/>
          <w:rtl/>
        </w:rPr>
        <w:t>במקרא, ראה שילוח, כפל ויאמר; מאיר, על הדיבור, עמ' 73- 81, הסוקר שלוש גישות להסבר התופעה, ורבל, חזרות בהצגת הדובר, עמ' 96- 98.על החזרה בהצגת הדובר בדברי גלית, ראה</w:t>
      </w:r>
      <w:r>
        <w:rPr>
          <w:rtl/>
        </w:rPr>
        <w:t xml:space="preserve"> סרסקו, טענת דוד, עמ' 65 והערות 26, 27; גרסיאל, שמואל א, עמ' 122, הערה 15 וספרות שם, ו</w:t>
      </w:r>
      <w:r>
        <w:rPr>
          <w:rFonts w:hint="cs"/>
          <w:rtl/>
        </w:rPr>
        <w:t>הנ"ל</w:t>
      </w:r>
      <w:r>
        <w:rPr>
          <w:rtl/>
        </w:rPr>
        <w:t xml:space="preserve">, בתוך אברמסקי </w:t>
      </w:r>
      <w:r>
        <w:rPr>
          <w:rFonts w:hint="cs"/>
          <w:rtl/>
        </w:rPr>
        <w:t>ו</w:t>
      </w:r>
      <w:r>
        <w:rPr>
          <w:rtl/>
        </w:rPr>
        <w:t>גרסיאל, שמואל א', עמ' 160.</w:t>
      </w:r>
    </w:p>
  </w:endnote>
  <w:endnote w:id="15">
    <w:p w:rsidR="00A068A5" w:rsidRDefault="00A068A5" w:rsidP="00A65EBB">
      <w:pPr>
        <w:pStyle w:val="EndnoteText"/>
        <w:spacing w:line="240" w:lineRule="exact"/>
        <w:jc w:val="both"/>
        <w:rPr>
          <w:rtl/>
        </w:rPr>
      </w:pPr>
      <w:r>
        <w:rPr>
          <w:rStyle w:val="EndnoteReference"/>
          <w:rtl/>
        </w:rPr>
        <w:endnoteRef/>
      </w:r>
      <w:r>
        <w:rPr>
          <w:rtl/>
        </w:rPr>
        <w:t xml:space="preserve"> </w:t>
      </w:r>
      <w:r>
        <w:rPr>
          <w:rtl/>
        </w:rPr>
        <w:t>ראה יז:כה, כו, לו, מה. בשאלת זהות המוחרף ותוכן החירוף נחלקו הדעות. לפי סמי</w:t>
      </w:r>
      <w:r>
        <w:rPr>
          <w:rFonts w:hint="cs"/>
          <w:rtl/>
        </w:rPr>
        <w:t>ת</w:t>
      </w:r>
      <w:r>
        <w:rPr>
          <w:rtl/>
        </w:rPr>
        <w:t xml:space="preserve">, שמואל, עמ' 154, המקרא השמיט חלק מדברי גלית שכללו קללות כלפי ישראל. אפשרות אחרת היא שעצם העובדה שלא קם אחד מישראל להילחם נגד גלית היא חרפה למחנה ישראל. לעומת גישות אלו, גרסיאל, בתוך אברמסקי </w:t>
      </w:r>
      <w:r>
        <w:rPr>
          <w:rFonts w:hint="cs"/>
          <w:rtl/>
        </w:rPr>
        <w:t>ו</w:t>
      </w:r>
      <w:r>
        <w:rPr>
          <w:rtl/>
        </w:rPr>
        <w:t>גרסיאל, שמואל א', עמ' 158, מעלה אפשרות שגלית לא חרף את מחנה ישראל אלא את אלו</w:t>
      </w:r>
      <w:r>
        <w:rPr>
          <w:rFonts w:hint="cs"/>
          <w:rtl/>
        </w:rPr>
        <w:t>ה</w:t>
      </w:r>
      <w:r>
        <w:rPr>
          <w:rtl/>
        </w:rPr>
        <w:t>י ישראל, כפי שמופיע בהמשך הסיפור, פס' מה, אך שם ה' הושמט מדברי גלית בתיקון סופרים מפאת כבוד ה'.</w:t>
      </w:r>
    </w:p>
  </w:endnote>
  <w:endnote w:id="16">
    <w:p w:rsidR="00A068A5" w:rsidRDefault="00A068A5" w:rsidP="00A65EBB">
      <w:pPr>
        <w:pStyle w:val="EndnoteText"/>
        <w:spacing w:line="240" w:lineRule="exact"/>
        <w:jc w:val="both"/>
        <w:rPr>
          <w:rtl/>
        </w:rPr>
      </w:pPr>
      <w:r>
        <w:rPr>
          <w:rStyle w:val="EndnoteReference"/>
        </w:rPr>
        <w:endnoteRef/>
      </w:r>
      <w:r>
        <w:rPr>
          <w:rFonts w:hint="cs"/>
          <w:rtl/>
        </w:rPr>
        <w:t xml:space="preserve"> </w:t>
      </w:r>
      <w:r>
        <w:rPr>
          <w:rFonts w:hint="cs"/>
          <w:rtl/>
        </w:rPr>
        <w:t>פס' יב עד לא חסרים</w:t>
      </w:r>
      <w:r>
        <w:rPr>
          <w:rtl/>
        </w:rPr>
        <w:t xml:space="preserve"> </w:t>
      </w:r>
      <w:r>
        <w:rPr>
          <w:rFonts w:hint="cs"/>
          <w:rtl/>
        </w:rPr>
        <w:t>ב</w:t>
      </w:r>
      <w:r>
        <w:rPr>
          <w:rtl/>
        </w:rPr>
        <w:t>נוסח תרגום השבעים, כת</w:t>
      </w:r>
      <w:r>
        <w:rPr>
          <w:rFonts w:hint="cs"/>
          <w:rtl/>
        </w:rPr>
        <w:t>ב</w:t>
      </w:r>
      <w:r>
        <w:rPr>
          <w:rtl/>
        </w:rPr>
        <w:t xml:space="preserve"> יד </w:t>
      </w:r>
      <w:r>
        <w:t>B</w:t>
      </w:r>
      <w:r>
        <w:rPr>
          <w:rtl/>
        </w:rPr>
        <w:t>, ותיקן.</w:t>
      </w:r>
      <w:r>
        <w:rPr>
          <w:rFonts w:hint="cs"/>
          <w:rtl/>
        </w:rPr>
        <w:t xml:space="preserve"> לדעות השונות במחקר בעניין השתלשלות הנוסחים ולביבליוגרפיה על הנושא, ראה לעיל, הערה </w:t>
      </w:r>
      <w:r>
        <w:rPr>
          <w:rtl/>
        </w:rPr>
        <w:fldChar w:fldCharType="begin"/>
      </w:r>
      <w:r>
        <w:rPr>
          <w:rtl/>
        </w:rPr>
        <w:instrText xml:space="preserve"> </w:instrText>
      </w:r>
      <w:r>
        <w:instrText xml:space="preserve">NOTEREF </w:instrText>
      </w:r>
      <w:r>
        <w:rPr>
          <w:rtl/>
        </w:rPr>
        <w:instrText>_</w:instrText>
      </w:r>
      <w:r>
        <w:instrText>Ref208229694 \h</w:instrText>
      </w:r>
      <w:r>
        <w:rPr>
          <w:rtl/>
        </w:rPr>
        <w:instrText xml:space="preserve"> </w:instrText>
      </w:r>
      <w:r>
        <w:instrText xml:space="preserve"> \* MERGEFORMAT </w:instrText>
      </w:r>
      <w:r>
        <w:rPr>
          <w:rtl/>
        </w:rPr>
      </w:r>
      <w:r>
        <w:rPr>
          <w:rtl/>
        </w:rPr>
        <w:fldChar w:fldCharType="separate"/>
      </w:r>
      <w:r>
        <w:rPr>
          <w:rtl/>
        </w:rPr>
        <w:t>1</w:t>
      </w:r>
      <w:r>
        <w:rPr>
          <w:rtl/>
        </w:rPr>
        <w:fldChar w:fldCharType="end"/>
      </w:r>
      <w:r>
        <w:rPr>
          <w:rFonts w:hint="cs"/>
          <w:rtl/>
        </w:rPr>
        <w:t>.</w:t>
      </w:r>
    </w:p>
  </w:endnote>
  <w:endnote w:id="17">
    <w:p w:rsidR="00A068A5" w:rsidRDefault="00A068A5" w:rsidP="00A65EBB">
      <w:pPr>
        <w:pStyle w:val="EndnoteText"/>
        <w:spacing w:line="240" w:lineRule="exact"/>
        <w:jc w:val="both"/>
        <w:rPr>
          <w:rtl/>
        </w:rPr>
      </w:pPr>
      <w:r>
        <w:rPr>
          <w:rStyle w:val="EndnoteReference"/>
          <w:rtl/>
        </w:rPr>
        <w:endnoteRef/>
      </w:r>
      <w:r>
        <w:rPr>
          <w:rtl/>
        </w:rPr>
        <w:t xml:space="preserve"> </w:t>
      </w:r>
      <w:r>
        <w:rPr>
          <w:rtl/>
        </w:rPr>
        <w:t>לדעת סמי</w:t>
      </w:r>
      <w:r>
        <w:rPr>
          <w:rFonts w:hint="cs"/>
          <w:rtl/>
        </w:rPr>
        <w:t>ת</w:t>
      </w:r>
      <w:r>
        <w:rPr>
          <w:rtl/>
        </w:rPr>
        <w:t>, שמואל, עמ' 156, פסוק זה הוא "הרמוניסטי" ומטרתו לספק די זמן לדוד להגיע מבית לחם לפני תום הקרב. סמי</w:t>
      </w:r>
      <w:r>
        <w:rPr>
          <w:rFonts w:hint="cs"/>
          <w:rtl/>
        </w:rPr>
        <w:t>ת</w:t>
      </w:r>
      <w:r>
        <w:rPr>
          <w:rtl/>
        </w:rPr>
        <w:t xml:space="preserve"> בעצמו מודה שהמרחק מבית לחם לשוכה אינו רב ולכן ארבעים יום הוא זמן לגמרי מוגזם לכך. נראה יותר להסביר את פירוט אורך הזמן כרקע לצורך לשליחת משלוח מזון על ידי ישי</w:t>
      </w:r>
      <w:r>
        <w:rPr>
          <w:rFonts w:hint="cs"/>
          <w:rtl/>
        </w:rPr>
        <w:t xml:space="preserve"> ולהבלטת הקיפאון המאפיין את המערכה</w:t>
      </w:r>
      <w:r>
        <w:rPr>
          <w:rtl/>
        </w:rPr>
        <w:t xml:space="preserve">. לגבי המספר ארבעים, לדעת גרסיאל, דוד וגלית, עמ' 297, </w:t>
      </w:r>
      <w:r>
        <w:rPr>
          <w:rtl/>
          <w:lang w:eastAsia="en-US"/>
        </w:rPr>
        <w:t xml:space="preserve">משך זמן זה הוא "טיפולוגי- </w:t>
      </w:r>
      <w:r>
        <w:rPr>
          <w:rFonts w:hint="cs"/>
          <w:rtl/>
          <w:lang w:eastAsia="en-US"/>
        </w:rPr>
        <w:t>אגד</w:t>
      </w:r>
      <w:r>
        <w:rPr>
          <w:rtl/>
          <w:lang w:eastAsia="en-US"/>
        </w:rPr>
        <w:t xml:space="preserve">י". ראה גם אדלמן, שאול, עמ' 128. </w:t>
      </w:r>
    </w:p>
  </w:endnote>
  <w:endnote w:id="18">
    <w:p w:rsidR="00A068A5" w:rsidRDefault="00A068A5" w:rsidP="00A65EBB">
      <w:pPr>
        <w:pStyle w:val="EndnoteText"/>
        <w:spacing w:line="240" w:lineRule="exact"/>
        <w:jc w:val="both"/>
        <w:rPr>
          <w:rtl/>
        </w:rPr>
      </w:pPr>
      <w:r>
        <w:rPr>
          <w:rStyle w:val="EndnoteReference"/>
        </w:rPr>
        <w:endnoteRef/>
      </w:r>
      <w:r>
        <w:rPr>
          <w:rFonts w:hint="cs"/>
          <w:rtl/>
        </w:rPr>
        <w:t xml:space="preserve"> </w:t>
      </w:r>
      <w:r>
        <w:rPr>
          <w:rFonts w:hint="cs"/>
          <w:rtl/>
        </w:rPr>
        <w:t xml:space="preserve">פשר המלה "ערבתם" בדברי ישי אינה ברורה. לפי הדעה הרווחת, הכוונה לבקשה להוכחה שאחים חיים וששלומם טוב. ראה, למשל, קיל, שמואל א', עמ' קעד, ובר- אפרת, שמואל א, עמ' 226. השווה לקליין, שמואל א, עמ' 177, המפרש שמדובר בהוכחה לקבלת המשלוח על ידי הנמען- האחים. </w:t>
      </w:r>
    </w:p>
  </w:endnote>
  <w:endnote w:id="19">
    <w:p w:rsidR="00A068A5" w:rsidRDefault="00A068A5" w:rsidP="00A65EBB">
      <w:pPr>
        <w:pStyle w:val="EndnoteText"/>
        <w:spacing w:line="240" w:lineRule="exact"/>
        <w:jc w:val="both"/>
        <w:rPr>
          <w:rtl/>
        </w:rPr>
      </w:pPr>
      <w:r>
        <w:rPr>
          <w:rStyle w:val="EndnoteReference"/>
          <w:rtl/>
        </w:rPr>
        <w:endnoteRef/>
      </w:r>
      <w:r>
        <w:rPr>
          <w:rtl/>
        </w:rPr>
        <w:t xml:space="preserve"> </w:t>
      </w:r>
      <w:r>
        <w:rPr>
          <w:rtl/>
        </w:rPr>
        <w:t xml:space="preserve">פוקלמן, שמואל </w:t>
      </w:r>
      <w:r>
        <w:t>II</w:t>
      </w:r>
      <w:r>
        <w:rPr>
          <w:rtl/>
        </w:rPr>
        <w:t>, עמ' 156..</w:t>
      </w:r>
    </w:p>
  </w:endnote>
  <w:endnote w:id="20">
    <w:p w:rsidR="00A068A5" w:rsidRDefault="00A068A5" w:rsidP="00A65EBB">
      <w:pPr>
        <w:pStyle w:val="EndnoteText"/>
        <w:spacing w:line="240" w:lineRule="exact"/>
        <w:jc w:val="both"/>
        <w:rPr>
          <w:rtl/>
        </w:rPr>
      </w:pPr>
      <w:r>
        <w:rPr>
          <w:rStyle w:val="EndnoteReference"/>
        </w:rPr>
        <w:endnoteRef/>
      </w:r>
      <w:r>
        <w:t xml:space="preserve"> </w:t>
      </w:r>
      <w:r>
        <w:rPr>
          <w:rFonts w:hint="cs"/>
          <w:rtl/>
        </w:rPr>
        <w:t xml:space="preserve"> </w:t>
      </w:r>
      <w:r>
        <w:rPr>
          <w:rFonts w:hint="cs"/>
          <w:rtl/>
        </w:rPr>
        <w:t>התואר קטן מתייחס לגילו של דוד ביחס לשאר אחיו, אך עצם הכינוי עומד בניגוד לתיאור גדלותו של גלית.</w:t>
      </w:r>
    </w:p>
  </w:endnote>
  <w:endnote w:id="21">
    <w:p w:rsidR="00A068A5" w:rsidRDefault="00A068A5" w:rsidP="00A65EBB">
      <w:pPr>
        <w:pStyle w:val="EndnoteText"/>
        <w:spacing w:line="240" w:lineRule="exact"/>
        <w:jc w:val="both"/>
        <w:rPr>
          <w:rtl/>
        </w:rPr>
      </w:pPr>
      <w:r>
        <w:rPr>
          <w:rStyle w:val="EndnoteReference"/>
        </w:rPr>
        <w:endnoteRef/>
      </w:r>
      <w:r>
        <w:t xml:space="preserve"> </w:t>
      </w:r>
      <w:r>
        <w:rPr>
          <w:rFonts w:hint="cs"/>
          <w:rtl/>
        </w:rPr>
        <w:t xml:space="preserve"> </w:t>
      </w:r>
      <w:r>
        <w:rPr>
          <w:rFonts w:hint="cs"/>
          <w:rtl/>
        </w:rPr>
        <w:t xml:space="preserve">ראה פוקלמן, שמואל </w:t>
      </w:r>
      <w:r>
        <w:rPr>
          <w:rFonts w:hint="cs"/>
        </w:rPr>
        <w:t>II</w:t>
      </w:r>
      <w:r>
        <w:rPr>
          <w:rFonts w:hint="cs"/>
          <w:rtl/>
        </w:rPr>
        <w:t>, עמ' 155.</w:t>
      </w:r>
    </w:p>
  </w:endnote>
  <w:endnote w:id="22">
    <w:p w:rsidR="00A068A5" w:rsidRDefault="00A068A5" w:rsidP="00A65EBB">
      <w:pPr>
        <w:pStyle w:val="EndnoteText"/>
        <w:spacing w:line="240" w:lineRule="exact"/>
        <w:jc w:val="both"/>
        <w:rPr>
          <w:rtl/>
        </w:rPr>
      </w:pPr>
      <w:r>
        <w:rPr>
          <w:rStyle w:val="EndnoteReference"/>
        </w:rPr>
        <w:endnoteRef/>
      </w:r>
      <w:r>
        <w:t xml:space="preserve"> </w:t>
      </w:r>
      <w:r>
        <w:rPr>
          <w:rFonts w:hint="cs"/>
          <w:rtl/>
        </w:rPr>
        <w:t xml:space="preserve"> </w:t>
      </w:r>
      <w:r>
        <w:rPr>
          <w:rFonts w:hint="cs"/>
          <w:rtl/>
        </w:rPr>
        <w:t>ראה קליין, שמואל א, עמ' 177.</w:t>
      </w:r>
    </w:p>
  </w:endnote>
  <w:endnote w:id="23">
    <w:p w:rsidR="00A068A5" w:rsidRDefault="00A068A5" w:rsidP="00A65EBB">
      <w:pPr>
        <w:pStyle w:val="EndnoteText"/>
        <w:spacing w:line="240" w:lineRule="exact"/>
        <w:jc w:val="both"/>
        <w:rPr>
          <w:rtl/>
        </w:rPr>
      </w:pPr>
      <w:r>
        <w:rPr>
          <w:rStyle w:val="EndnoteReference"/>
        </w:rPr>
        <w:endnoteRef/>
      </w:r>
      <w:r>
        <w:t xml:space="preserve"> </w:t>
      </w:r>
      <w:r>
        <w:rPr>
          <w:rFonts w:hint="cs"/>
          <w:rtl/>
        </w:rPr>
        <w:t xml:space="preserve"> </w:t>
      </w:r>
      <w:r>
        <w:rPr>
          <w:rFonts w:hint="cs"/>
          <w:rtl/>
        </w:rPr>
        <w:t xml:space="preserve">על ההנגדה בין תיאור המתמודד הנדרש לעמוד מול גלית כ"איש" לבין "נערותו" של דוד, ראה קליין, שמאול א, עמ' 178; בירץ', שמואל, עמ' 111, וג'ורג', בניית זהות, עמ' 403. </w:t>
      </w:r>
    </w:p>
  </w:endnote>
  <w:endnote w:id="24">
    <w:p w:rsidR="00A068A5" w:rsidRDefault="00A068A5" w:rsidP="00A65EBB">
      <w:pPr>
        <w:pStyle w:val="EndnoteText"/>
        <w:spacing w:line="240" w:lineRule="exact"/>
        <w:jc w:val="both"/>
        <w:rPr>
          <w:rtl/>
        </w:rPr>
      </w:pPr>
      <w:r>
        <w:rPr>
          <w:rStyle w:val="EndnoteReference"/>
        </w:rPr>
        <w:endnoteRef/>
      </w:r>
      <w:r>
        <w:t xml:space="preserve"> </w:t>
      </w:r>
      <w:r>
        <w:rPr>
          <w:rFonts w:hint="cs"/>
          <w:rtl/>
        </w:rPr>
        <w:t xml:space="preserve"> </w:t>
      </w:r>
      <w:r>
        <w:rPr>
          <w:rFonts w:hint="cs"/>
          <w:rtl/>
        </w:rPr>
        <w:t xml:space="preserve">על החזרה המקשרת ראה לעיל, הערה </w:t>
      </w:r>
      <w:r>
        <w:rPr>
          <w:rtl/>
        </w:rPr>
        <w:fldChar w:fldCharType="begin"/>
      </w:r>
      <w:r>
        <w:rPr>
          <w:rtl/>
        </w:rPr>
        <w:instrText xml:space="preserve"> </w:instrText>
      </w:r>
      <w:r>
        <w:instrText xml:space="preserve">NOTEREF </w:instrText>
      </w:r>
      <w:r>
        <w:rPr>
          <w:rtl/>
        </w:rPr>
        <w:instrText>_</w:instrText>
      </w:r>
      <w:r>
        <w:instrText>Ref208229928 \h</w:instrText>
      </w:r>
      <w:r>
        <w:rPr>
          <w:rtl/>
        </w:rPr>
        <w:instrText xml:space="preserve"> </w:instrText>
      </w:r>
      <w:r>
        <w:instrText xml:space="preserve"> \* MERGEFORMAT </w:instrText>
      </w:r>
      <w:r>
        <w:rPr>
          <w:rtl/>
        </w:rPr>
      </w:r>
      <w:r>
        <w:rPr>
          <w:rtl/>
        </w:rPr>
        <w:fldChar w:fldCharType="separate"/>
      </w:r>
      <w:r>
        <w:rPr>
          <w:rtl/>
        </w:rPr>
        <w:t>25</w:t>
      </w:r>
      <w:r>
        <w:rPr>
          <w:rtl/>
        </w:rPr>
        <w:fldChar w:fldCharType="end"/>
      </w:r>
      <w:r>
        <w:rPr>
          <w:rFonts w:hint="cs"/>
          <w:rtl/>
        </w:rPr>
        <w:t xml:space="preserve">. </w:t>
      </w:r>
    </w:p>
  </w:endnote>
  <w:endnote w:id="25">
    <w:p w:rsidR="00A068A5" w:rsidRDefault="00A068A5" w:rsidP="00A65EBB">
      <w:pPr>
        <w:pStyle w:val="EndnoteText"/>
        <w:spacing w:line="240" w:lineRule="exact"/>
        <w:jc w:val="both"/>
        <w:rPr>
          <w:rtl/>
        </w:rPr>
      </w:pPr>
      <w:r>
        <w:rPr>
          <w:rStyle w:val="EndnoteReference"/>
        </w:rPr>
        <w:endnoteRef/>
      </w:r>
      <w:r>
        <w:rPr>
          <w:rFonts w:hint="cs"/>
          <w:rtl/>
        </w:rPr>
        <w:t xml:space="preserve"> </w:t>
      </w:r>
      <w:r>
        <w:rPr>
          <w:rFonts w:hint="cs"/>
          <w:rtl/>
        </w:rPr>
        <w:t xml:space="preserve">ראה פולזין, שמואל, עמ' 163, ואלטר, דוד, עמ' 107, המצביעים על ההקבלה באמירה הכפולה בשני הנאומים. </w:t>
      </w:r>
    </w:p>
  </w:endnote>
  <w:endnote w:id="26">
    <w:p w:rsidR="00A068A5" w:rsidRDefault="00A068A5" w:rsidP="00A65EBB">
      <w:pPr>
        <w:pStyle w:val="EndnoteText"/>
        <w:spacing w:line="240" w:lineRule="exact"/>
        <w:jc w:val="both"/>
        <w:rPr>
          <w:rtl/>
        </w:rPr>
      </w:pPr>
      <w:r>
        <w:rPr>
          <w:rStyle w:val="EndnoteReference"/>
          <w:rtl/>
        </w:rPr>
        <w:endnoteRef/>
      </w:r>
      <w:r>
        <w:rPr>
          <w:rtl/>
        </w:rPr>
        <w:t xml:space="preserve"> </w:t>
      </w:r>
      <w:r>
        <w:rPr>
          <w:rtl/>
        </w:rPr>
        <w:t xml:space="preserve">לחלוקה למשפטים, </w:t>
      </w:r>
      <w:r>
        <w:rPr>
          <w:rFonts w:hint="cs"/>
          <w:rtl/>
        </w:rPr>
        <w:t>ראה</w:t>
      </w:r>
      <w:r>
        <w:rPr>
          <w:rtl/>
        </w:rPr>
        <w:t xml:space="preserve"> פוקלמן, שמואל </w:t>
      </w:r>
      <w:r>
        <w:t>II</w:t>
      </w:r>
      <w:r>
        <w:rPr>
          <w:rtl/>
        </w:rPr>
        <w:t>, עמ' 782, 784.</w:t>
      </w:r>
    </w:p>
  </w:endnote>
  <w:endnote w:id="27">
    <w:p w:rsidR="00A068A5" w:rsidRDefault="00A068A5" w:rsidP="00A65EBB">
      <w:pPr>
        <w:pStyle w:val="EndnoteText"/>
        <w:spacing w:line="240" w:lineRule="exact"/>
        <w:jc w:val="both"/>
        <w:rPr>
          <w:rtl/>
        </w:rPr>
      </w:pPr>
      <w:r>
        <w:rPr>
          <w:rStyle w:val="EndnoteReference"/>
          <w:rtl/>
        </w:rPr>
        <w:endnoteRef/>
      </w:r>
      <w:r>
        <w:rPr>
          <w:rFonts w:hint="cs"/>
          <w:rtl/>
        </w:rPr>
        <w:t xml:space="preserve"> </w:t>
      </w:r>
      <w:r>
        <w:rPr>
          <w:rtl/>
        </w:rPr>
        <w:t>לדעת מקרטר, שמואל, עמ' 287, 288, ה"ויאמר דוד" השני הוסף על ידי עורך על מנת לזהות את הדובר בנאום ארוך במיוחד.</w:t>
      </w:r>
    </w:p>
  </w:endnote>
  <w:endnote w:id="28">
    <w:p w:rsidR="00A068A5" w:rsidRDefault="00A068A5" w:rsidP="00A65EBB">
      <w:pPr>
        <w:pStyle w:val="EndnoteText"/>
        <w:spacing w:line="240" w:lineRule="exact"/>
        <w:jc w:val="both"/>
        <w:rPr>
          <w:rtl/>
        </w:rPr>
      </w:pPr>
      <w:r>
        <w:rPr>
          <w:rStyle w:val="EndnoteReference"/>
          <w:rtl/>
        </w:rPr>
        <w:endnoteRef/>
      </w:r>
      <w:r>
        <w:rPr>
          <w:rtl/>
        </w:rPr>
        <w:t xml:space="preserve"> </w:t>
      </w:r>
      <w:r>
        <w:rPr>
          <w:rFonts w:hint="cs"/>
          <w:rtl/>
        </w:rPr>
        <w:t xml:space="preserve">על תופעת ה"אמירה הכפולה" ראה לעיל, הערה </w:t>
      </w:r>
      <w:r>
        <w:rPr>
          <w:rtl/>
        </w:rPr>
        <w:fldChar w:fldCharType="begin"/>
      </w:r>
      <w:r>
        <w:rPr>
          <w:rtl/>
        </w:rPr>
        <w:instrText xml:space="preserve"> </w:instrText>
      </w:r>
      <w:r>
        <w:instrText xml:space="preserve">NOTEREF </w:instrText>
      </w:r>
      <w:r>
        <w:rPr>
          <w:rtl/>
        </w:rPr>
        <w:instrText>_</w:instrText>
      </w:r>
      <w:r>
        <w:instrText>Ref208230306 \h</w:instrText>
      </w:r>
      <w:r>
        <w:rPr>
          <w:rtl/>
        </w:rPr>
        <w:instrText xml:space="preserve"> </w:instrText>
      </w:r>
      <w:r>
        <w:instrText xml:space="preserve"> \* MERGEFORMAT </w:instrText>
      </w:r>
      <w:r>
        <w:rPr>
          <w:rtl/>
        </w:rPr>
      </w:r>
      <w:r>
        <w:rPr>
          <w:rtl/>
        </w:rPr>
        <w:fldChar w:fldCharType="separate"/>
      </w:r>
      <w:r>
        <w:rPr>
          <w:rtl/>
        </w:rPr>
        <w:t>19</w:t>
      </w:r>
      <w:r>
        <w:rPr>
          <w:rtl/>
        </w:rPr>
        <w:fldChar w:fldCharType="end"/>
      </w:r>
      <w:r>
        <w:rPr>
          <w:rFonts w:hint="cs"/>
          <w:rtl/>
        </w:rPr>
        <w:t>.</w:t>
      </w:r>
    </w:p>
  </w:endnote>
  <w:endnote w:id="29">
    <w:p w:rsidR="00A068A5" w:rsidRDefault="00A068A5" w:rsidP="00A65EBB">
      <w:pPr>
        <w:pStyle w:val="EndnoteText"/>
        <w:spacing w:line="240" w:lineRule="exact"/>
        <w:jc w:val="both"/>
        <w:rPr>
          <w:rtl/>
        </w:rPr>
      </w:pPr>
      <w:r>
        <w:rPr>
          <w:rStyle w:val="EndnoteReference"/>
        </w:rPr>
        <w:endnoteRef/>
      </w:r>
      <w:r>
        <w:rPr>
          <w:rFonts w:hint="cs"/>
          <w:rtl/>
        </w:rPr>
        <w:t xml:space="preserve"> </w:t>
      </w:r>
      <w:r>
        <w:rPr>
          <w:rFonts w:hint="cs"/>
          <w:rtl/>
        </w:rPr>
        <w:t>ראה גרסיאל, שמואל א, עמ' 127, ואלטר, דוד, עמ' 107.</w:t>
      </w:r>
    </w:p>
  </w:endnote>
  <w:endnote w:id="30">
    <w:p w:rsidR="00A068A5" w:rsidRDefault="00A068A5" w:rsidP="00A65EBB">
      <w:pPr>
        <w:pStyle w:val="EndnoteText"/>
        <w:spacing w:line="240" w:lineRule="exact"/>
        <w:jc w:val="both"/>
        <w:rPr>
          <w:rtl/>
        </w:rPr>
      </w:pPr>
      <w:r>
        <w:rPr>
          <w:rStyle w:val="EndnoteReference"/>
          <w:rtl/>
        </w:rPr>
        <w:endnoteRef/>
      </w:r>
      <w:r>
        <w:rPr>
          <w:rtl/>
        </w:rPr>
        <w:t xml:space="preserve"> </w:t>
      </w:r>
      <w:r>
        <w:rPr>
          <w:rtl/>
        </w:rPr>
        <w:t>לפי הרי"ד, יז:מ, הילקוט איננו פרט נוסף אלא מסביר את "כלי רועים", ילקוט שאתו הסתובב הרועה.</w:t>
      </w:r>
    </w:p>
  </w:endnote>
  <w:endnote w:id="31">
    <w:p w:rsidR="00A068A5" w:rsidRDefault="00A068A5" w:rsidP="00A65EBB">
      <w:pPr>
        <w:pStyle w:val="EndnoteText"/>
        <w:spacing w:line="240" w:lineRule="exact"/>
        <w:jc w:val="both"/>
        <w:rPr>
          <w:rtl/>
        </w:rPr>
      </w:pPr>
      <w:r>
        <w:rPr>
          <w:rStyle w:val="EndnoteReference"/>
        </w:rPr>
        <w:endnoteRef/>
      </w:r>
      <w:r>
        <w:rPr>
          <w:rFonts w:hint="cs"/>
          <w:rtl/>
        </w:rPr>
        <w:t xml:space="preserve"> </w:t>
      </w:r>
      <w:r>
        <w:rPr>
          <w:rFonts w:hint="cs"/>
          <w:rtl/>
        </w:rPr>
        <w:t xml:space="preserve">ראה </w:t>
      </w:r>
      <w:r>
        <w:rPr>
          <w:rFonts w:hint="cs"/>
          <w:rtl/>
          <w:lang w:eastAsia="en-US"/>
        </w:rPr>
        <w:t xml:space="preserve">ג'ובלינג, שמואל א, עמ' 220, הרואה בניגוד בין דוד לגלית דוגמא לניגוד רחב יותר בין תרבות לטבע. </w:t>
      </w:r>
    </w:p>
  </w:endnote>
  <w:endnote w:id="32">
    <w:p w:rsidR="00A068A5" w:rsidRDefault="00A068A5" w:rsidP="00A65EBB">
      <w:pPr>
        <w:pStyle w:val="EndnoteText"/>
        <w:spacing w:line="240" w:lineRule="exact"/>
        <w:jc w:val="both"/>
        <w:rPr>
          <w:rtl/>
        </w:rPr>
      </w:pPr>
      <w:r>
        <w:rPr>
          <w:rFonts w:hint="cs"/>
          <w:rtl/>
        </w:rPr>
        <w:t xml:space="preserve"> </w:t>
      </w:r>
      <w:r>
        <w:rPr>
          <w:rStyle w:val="EndnoteReference"/>
          <w:rtl/>
        </w:rPr>
        <w:endnoteRef/>
      </w:r>
      <w:r>
        <w:rPr>
          <w:rtl/>
        </w:rPr>
        <w:t xml:space="preserve"> </w:t>
      </w:r>
      <w:r>
        <w:rPr>
          <w:rFonts w:hint="cs"/>
          <w:rtl/>
        </w:rPr>
        <w:t xml:space="preserve">ראה </w:t>
      </w:r>
      <w:r>
        <w:rPr>
          <w:rtl/>
        </w:rPr>
        <w:t xml:space="preserve">יזון, </w:t>
      </w:r>
      <w:r>
        <w:rPr>
          <w:rFonts w:hint="cs"/>
          <w:rtl/>
        </w:rPr>
        <w:t xml:space="preserve">סיפור </w:t>
      </w:r>
      <w:r>
        <w:rPr>
          <w:rtl/>
        </w:rPr>
        <w:t>דוד וגלית, עמ' 30.</w:t>
      </w:r>
    </w:p>
  </w:endnote>
  <w:endnote w:id="33">
    <w:p w:rsidR="00A068A5" w:rsidRDefault="00A068A5" w:rsidP="00A65EBB">
      <w:pPr>
        <w:pStyle w:val="EndnoteText"/>
        <w:spacing w:line="240" w:lineRule="exact"/>
        <w:jc w:val="both"/>
        <w:rPr>
          <w:rtl/>
        </w:rPr>
      </w:pPr>
      <w:r>
        <w:rPr>
          <w:rStyle w:val="EndnoteReference"/>
        </w:rPr>
        <w:endnoteRef/>
      </w:r>
      <w:r>
        <w:t xml:space="preserve"> </w:t>
      </w:r>
      <w:r>
        <w:rPr>
          <w:rFonts w:hint="cs"/>
          <w:rtl/>
        </w:rPr>
        <w:t xml:space="preserve"> </w:t>
      </w:r>
      <w:r>
        <w:rPr>
          <w:rFonts w:hint="cs"/>
          <w:rtl/>
        </w:rPr>
        <w:t>ראה שמש, מידה כנגד מידה, עמ' 92- 93.</w:t>
      </w:r>
    </w:p>
  </w:endnote>
  <w:endnote w:id="34">
    <w:p w:rsidR="00A068A5" w:rsidRDefault="00A068A5" w:rsidP="00A65EBB">
      <w:pPr>
        <w:pStyle w:val="EndnoteText"/>
        <w:spacing w:line="240" w:lineRule="exact"/>
        <w:jc w:val="both"/>
        <w:rPr>
          <w:rtl/>
        </w:rPr>
      </w:pPr>
      <w:r>
        <w:rPr>
          <w:rStyle w:val="EndnoteReference"/>
        </w:rPr>
        <w:endnoteRef/>
      </w:r>
      <w:r>
        <w:t xml:space="preserve"> </w:t>
      </w:r>
      <w:r>
        <w:rPr>
          <w:rFonts w:hint="cs"/>
          <w:rtl/>
        </w:rPr>
        <w:t xml:space="preserve"> </w:t>
      </w:r>
      <w:r>
        <w:rPr>
          <w:rFonts w:hint="cs"/>
          <w:rtl/>
        </w:rPr>
        <w:t>ראה קניארים, משיח בשמואל, עמ' 34; ברוגמן, שמואל, עמ' 133, וג'ורג', בניית זהות, עמ' 389.</w:t>
      </w:r>
    </w:p>
  </w:endnote>
  <w:endnote w:id="35">
    <w:p w:rsidR="00A068A5" w:rsidRDefault="00A068A5" w:rsidP="00A65EBB">
      <w:pPr>
        <w:pStyle w:val="EndnoteText"/>
        <w:spacing w:line="240" w:lineRule="exact"/>
        <w:jc w:val="both"/>
        <w:rPr>
          <w:rtl/>
        </w:rPr>
      </w:pPr>
      <w:r>
        <w:rPr>
          <w:rStyle w:val="EndnoteReference"/>
        </w:rPr>
        <w:endnoteRef/>
      </w:r>
      <w:r>
        <w:t xml:space="preserve"> </w:t>
      </w:r>
      <w:r>
        <w:rPr>
          <w:rFonts w:hint="cs"/>
          <w:rtl/>
        </w:rPr>
        <w:t xml:space="preserve"> </w:t>
      </w:r>
      <w:r>
        <w:rPr>
          <w:rFonts w:hint="cs"/>
          <w:rtl/>
          <w:lang w:eastAsia="en-US"/>
        </w:rPr>
        <w:t>על מנהג הקדמת הקרב בפועל בקרב מילולי הכולל התגרויות, קריאות גנאי ו</w:t>
      </w:r>
      <w:r>
        <w:rPr>
          <w:rtl/>
          <w:lang w:eastAsia="en-US"/>
        </w:rPr>
        <w:t>לגלוג</w:t>
      </w:r>
      <w:r>
        <w:rPr>
          <w:rFonts w:hint="cs"/>
          <w:rtl/>
          <w:lang w:eastAsia="en-US"/>
        </w:rPr>
        <w:t xml:space="preserve">, ראה אדלמן, שאול, עמ' 132 הערה 2; </w:t>
      </w:r>
      <w:r>
        <w:rPr>
          <w:rtl/>
        </w:rPr>
        <w:t>הרצברג, שמואל, עמ' 152, המעיר על הקבלה לספרות ההומרית ובר- אפרת, שמואל א', עמ' 231</w:t>
      </w:r>
      <w:r>
        <w:rPr>
          <w:rFonts w:hint="cs"/>
          <w:rtl/>
        </w:rPr>
        <w:t>.</w:t>
      </w:r>
    </w:p>
  </w:endnote>
  <w:endnote w:id="36">
    <w:p w:rsidR="00A068A5" w:rsidRDefault="00A068A5" w:rsidP="00A65EBB">
      <w:pPr>
        <w:spacing w:line="240" w:lineRule="exact"/>
        <w:ind w:firstLine="26"/>
        <w:outlineLvl w:val="0"/>
        <w:rPr>
          <w:rtl/>
        </w:rPr>
      </w:pPr>
      <w:r>
        <w:rPr>
          <w:rStyle w:val="EndnoteReference"/>
          <w:szCs w:val="20"/>
          <w:rtl/>
        </w:rPr>
        <w:endnoteRef/>
      </w:r>
      <w:r>
        <w:rPr>
          <w:rFonts w:hint="cs"/>
          <w:szCs w:val="20"/>
          <w:rtl/>
        </w:rPr>
        <w:t xml:space="preserve"> </w:t>
      </w:r>
      <w:r>
        <w:rPr>
          <w:sz w:val="20"/>
          <w:szCs w:val="20"/>
          <w:rtl/>
        </w:rPr>
        <w:t>כלי הנשק הראשון, החרב, הוא כלי הנשק הבסיסי בעת הקדומה. החנית הרגילה קלה וקצרה ונועדה בעיקר לזריקה והטלה</w:t>
      </w:r>
      <w:r>
        <w:rPr>
          <w:rFonts w:hint="cs"/>
          <w:sz w:val="20"/>
          <w:szCs w:val="20"/>
          <w:rtl/>
        </w:rPr>
        <w:t>;</w:t>
      </w:r>
      <w:r>
        <w:rPr>
          <w:sz w:val="20"/>
          <w:szCs w:val="20"/>
          <w:rtl/>
        </w:rPr>
        <w:t xml:space="preserve"> </w:t>
      </w:r>
      <w:r>
        <w:rPr>
          <w:rFonts w:hint="cs"/>
          <w:sz w:val="20"/>
          <w:szCs w:val="20"/>
          <w:rtl/>
        </w:rPr>
        <w:t xml:space="preserve">ראה </w:t>
      </w:r>
      <w:r>
        <w:rPr>
          <w:sz w:val="20"/>
          <w:szCs w:val="20"/>
          <w:rtl/>
        </w:rPr>
        <w:t>ידין, נשק</w:t>
      </w:r>
      <w:r>
        <w:rPr>
          <w:rFonts w:hint="cs"/>
          <w:sz w:val="20"/>
          <w:szCs w:val="20"/>
          <w:rtl/>
        </w:rPr>
        <w:t>,</w:t>
      </w:r>
      <w:r>
        <w:rPr>
          <w:sz w:val="20"/>
          <w:szCs w:val="20"/>
          <w:rtl/>
        </w:rPr>
        <w:t xml:space="preserve"> עמ' 945. ה</w:t>
      </w:r>
      <w:r>
        <w:rPr>
          <w:rFonts w:hint="cs"/>
          <w:sz w:val="20"/>
          <w:szCs w:val="20"/>
          <w:rtl/>
        </w:rPr>
        <w:t>חנית</w:t>
      </w:r>
      <w:r>
        <w:rPr>
          <w:sz w:val="20"/>
          <w:szCs w:val="20"/>
          <w:rtl/>
        </w:rPr>
        <w:t xml:space="preserve"> יותר ארוכה מהחרב, אך כנראה פחות ארוכה מהכידון</w:t>
      </w:r>
      <w:r>
        <w:rPr>
          <w:rFonts w:hint="cs"/>
          <w:sz w:val="20"/>
          <w:szCs w:val="20"/>
          <w:rtl/>
        </w:rPr>
        <w:t>, ראה מולין, כידון.</w:t>
      </w:r>
      <w:r>
        <w:rPr>
          <w:sz w:val="20"/>
          <w:szCs w:val="20"/>
          <w:rtl/>
        </w:rPr>
        <w:t xml:space="preserve"> חניתו של גלית שהמוט שלה "כמנור ארגים"</w:t>
      </w:r>
      <w:r>
        <w:rPr>
          <w:rFonts w:hint="cs"/>
          <w:sz w:val="20"/>
          <w:szCs w:val="20"/>
          <w:rtl/>
        </w:rPr>
        <w:t xml:space="preserve">, </w:t>
      </w:r>
      <w:r>
        <w:rPr>
          <w:sz w:val="20"/>
          <w:szCs w:val="20"/>
          <w:rtl/>
        </w:rPr>
        <w:t>ז, ולהבה "שש מאות שקלים"</w:t>
      </w:r>
      <w:r>
        <w:rPr>
          <w:rFonts w:hint="cs"/>
          <w:sz w:val="20"/>
          <w:szCs w:val="20"/>
          <w:rtl/>
        </w:rPr>
        <w:t xml:space="preserve">, </w:t>
      </w:r>
      <w:r>
        <w:rPr>
          <w:sz w:val="20"/>
          <w:szCs w:val="20"/>
          <w:rtl/>
        </w:rPr>
        <w:t>שם, בלטה הן בעובי המוט שלה והן בגודל להבה. נחלקו הדעות ביחס לזיהויו של הכידון. ידין סבור שהוא חרב ישרה וארוכה, שם, עמ' 942. אך לדעת גרסיאל, קרב דוד וגלית, עמ' 312, 313, הכידון הוא כלי הדומה לרומח, כלי ארוך</w:t>
      </w:r>
      <w:r>
        <w:rPr>
          <w:rFonts w:hint="cs"/>
          <w:sz w:val="20"/>
          <w:szCs w:val="20"/>
          <w:rtl/>
        </w:rPr>
        <w:t>,</w:t>
      </w:r>
      <w:r>
        <w:rPr>
          <w:sz w:val="20"/>
          <w:szCs w:val="20"/>
          <w:rtl/>
        </w:rPr>
        <w:t xml:space="preserve"> עבה וכבד המשמש בעיקר לדקירה</w:t>
      </w:r>
      <w:r>
        <w:rPr>
          <w:rFonts w:hint="cs"/>
          <w:sz w:val="20"/>
          <w:szCs w:val="20"/>
          <w:rtl/>
        </w:rPr>
        <w:t xml:space="preserve"> ולהבקעת שריון</w:t>
      </w:r>
      <w:r>
        <w:rPr>
          <w:sz w:val="20"/>
          <w:szCs w:val="20"/>
          <w:rtl/>
        </w:rPr>
        <w:t xml:space="preserve">. כידונו של גלית התייחד בשתי תכונות: הוא היה עשוי מנחושת ונישא בין כתפיו של גלית. גרסיאל, שם, מפרש שכידונו של גלית לא היה מורכב לפי המקובל, ממוט עץ אליו מחובר הלהב, אלא היה עשוי מיקשה אחת של נחושת, מוט ארוך שקצהו מחודד. מדרך נשיאתו של הכידון בין כתפיו של גלית, עולה שהכידון היה ארוך וכבד. כידון מיוחד זה היה אפוא כלי אימתני ובעל יכולת חדירה יוצאת דופן. </w:t>
      </w:r>
    </w:p>
  </w:endnote>
  <w:endnote w:id="37">
    <w:p w:rsidR="00A068A5" w:rsidRDefault="00A068A5" w:rsidP="00A65EBB">
      <w:pPr>
        <w:pStyle w:val="EndnoteText"/>
        <w:spacing w:line="240" w:lineRule="exact"/>
        <w:jc w:val="both"/>
        <w:rPr>
          <w:rtl/>
        </w:rPr>
      </w:pPr>
      <w:r>
        <w:rPr>
          <w:rStyle w:val="EndnoteReference"/>
        </w:rPr>
        <w:endnoteRef/>
      </w:r>
      <w:r>
        <w:t xml:space="preserve"> </w:t>
      </w:r>
      <w:r>
        <w:rPr>
          <w:rFonts w:hint="cs"/>
          <w:rtl/>
        </w:rPr>
        <w:t xml:space="preserve"> </w:t>
      </w:r>
      <w:r>
        <w:rPr>
          <w:rFonts w:hint="cs"/>
          <w:rtl/>
        </w:rPr>
        <w:t>ראה קליין, שמואל א, עמ' 178, 180; אדלמן, שאול, עמ' 132, וג'ורג', בניית זהות, עמ' 397. על המטען התיאולוגי הטמון בכינוי המזלזל של דוד את גלית כ"ערל", ראה הנ"ל, שם, עמ' 402- 403, 410.</w:t>
      </w:r>
    </w:p>
  </w:endnote>
  <w:endnote w:id="38">
    <w:p w:rsidR="00A068A5" w:rsidRDefault="00A068A5" w:rsidP="00A65EBB">
      <w:pPr>
        <w:pStyle w:val="EndnoteText"/>
        <w:spacing w:line="240" w:lineRule="exact"/>
        <w:jc w:val="both"/>
        <w:rPr>
          <w:rtl/>
        </w:rPr>
      </w:pPr>
      <w:r>
        <w:rPr>
          <w:rStyle w:val="EndnoteReference"/>
        </w:rPr>
        <w:endnoteRef/>
      </w:r>
      <w:r>
        <w:t xml:space="preserve"> </w:t>
      </w:r>
      <w:r>
        <w:rPr>
          <w:rFonts w:hint="cs"/>
          <w:rtl/>
        </w:rPr>
        <w:t xml:space="preserve"> </w:t>
      </w:r>
      <w:r>
        <w:rPr>
          <w:rFonts w:hint="cs"/>
          <w:rtl/>
        </w:rPr>
        <w:t>ראה ברוגמן, שמואל, עמ' 133.</w:t>
      </w:r>
    </w:p>
  </w:endnote>
  <w:endnote w:id="39">
    <w:p w:rsidR="00A068A5" w:rsidRDefault="00A068A5" w:rsidP="00A65EBB">
      <w:pPr>
        <w:pStyle w:val="EndnoteText"/>
        <w:spacing w:line="240" w:lineRule="exact"/>
        <w:jc w:val="both"/>
        <w:rPr>
          <w:rtl/>
        </w:rPr>
      </w:pPr>
      <w:r>
        <w:rPr>
          <w:rFonts w:hint="cs"/>
          <w:rtl/>
        </w:rPr>
        <w:t xml:space="preserve"> </w:t>
      </w:r>
      <w:r>
        <w:rPr>
          <w:rStyle w:val="EndnoteReference"/>
        </w:rPr>
        <w:endnoteRef/>
      </w:r>
      <w:r>
        <w:rPr>
          <w:rFonts w:hint="cs"/>
          <w:rtl/>
        </w:rPr>
        <w:t xml:space="preserve"> </w:t>
      </w:r>
      <w:r>
        <w:rPr>
          <w:rFonts w:hint="cs"/>
          <w:rtl/>
        </w:rPr>
        <w:t>ג'ורג', בניית זהות, עמ' 406. ראה גם הרצברג, שמואל, עמ' 152; קניארים, משיח בשמואל, עמ' 35, ומיסקול, הסיפור המקראי, עמ' 68- 69.</w:t>
      </w:r>
    </w:p>
  </w:endnote>
  <w:endnote w:id="40">
    <w:p w:rsidR="00A068A5" w:rsidRDefault="00A068A5" w:rsidP="00A65EBB">
      <w:pPr>
        <w:pStyle w:val="EndnoteText"/>
        <w:spacing w:line="240" w:lineRule="exact"/>
        <w:jc w:val="both"/>
        <w:rPr>
          <w:rtl/>
        </w:rPr>
      </w:pPr>
      <w:r>
        <w:rPr>
          <w:rFonts w:hint="cs"/>
          <w:rtl/>
        </w:rPr>
        <w:t xml:space="preserve"> </w:t>
      </w:r>
      <w:r>
        <w:rPr>
          <w:rStyle w:val="EndnoteReference"/>
          <w:rtl/>
        </w:rPr>
        <w:endnoteRef/>
      </w:r>
      <w:r>
        <w:rPr>
          <w:rtl/>
        </w:rPr>
        <w:t xml:space="preserve"> </w:t>
      </w:r>
      <w:r>
        <w:rPr>
          <w:rtl/>
        </w:rPr>
        <w:t xml:space="preserve">ראה </w:t>
      </w:r>
      <w:r>
        <w:rPr>
          <w:rFonts w:hint="cs"/>
          <w:rtl/>
        </w:rPr>
        <w:t xml:space="preserve">גורדון, שמואל, עמ' 158; פוקלמן, שמואל </w:t>
      </w:r>
      <w:r>
        <w:rPr>
          <w:rFonts w:hint="cs"/>
        </w:rPr>
        <w:t>II</w:t>
      </w:r>
      <w:r>
        <w:rPr>
          <w:rFonts w:hint="cs"/>
          <w:rtl/>
        </w:rPr>
        <w:t xml:space="preserve">, עמ' 186; </w:t>
      </w:r>
      <w:r>
        <w:rPr>
          <w:rtl/>
        </w:rPr>
        <w:t>אדלמן, שאול, עמ' 133;</w:t>
      </w:r>
      <w:r>
        <w:rPr>
          <w:rFonts w:hint="cs"/>
          <w:rtl/>
        </w:rPr>
        <w:t xml:space="preserve"> </w:t>
      </w:r>
      <w:r>
        <w:rPr>
          <w:rtl/>
        </w:rPr>
        <w:t xml:space="preserve">בר- אפרת, שמואל א, עמ' 233, </w:t>
      </w:r>
      <w:r>
        <w:rPr>
          <w:rFonts w:hint="cs"/>
          <w:rtl/>
        </w:rPr>
        <w:t>ואשמן, האחר במקרא, עמ' 64.</w:t>
      </w:r>
    </w:p>
  </w:endnote>
  <w:endnote w:id="41">
    <w:p w:rsidR="00A068A5" w:rsidRDefault="00A068A5" w:rsidP="00A65EBB">
      <w:pPr>
        <w:pStyle w:val="EndnoteText"/>
        <w:spacing w:line="240" w:lineRule="exact"/>
        <w:jc w:val="both"/>
        <w:rPr>
          <w:rtl/>
        </w:rPr>
      </w:pPr>
      <w:r>
        <w:rPr>
          <w:rStyle w:val="EndnoteReference"/>
        </w:rPr>
        <w:endnoteRef/>
      </w:r>
      <w:r>
        <w:t xml:space="preserve"> </w:t>
      </w:r>
      <w:r>
        <w:rPr>
          <w:rFonts w:hint="cs"/>
          <w:rtl/>
        </w:rPr>
        <w:t xml:space="preserve"> </w:t>
      </w:r>
      <w:r>
        <w:rPr>
          <w:rFonts w:hint="cs"/>
          <w:rtl/>
        </w:rPr>
        <w:t>ראה צומורה, שמואל א, עמ' 462. על מידה כנגד מידה בסיפור המקראי, ראה יעקבס, מידה כנגד מידה.</w:t>
      </w:r>
    </w:p>
  </w:endnote>
  <w:endnote w:id="42">
    <w:p w:rsidR="00A068A5" w:rsidRDefault="00A068A5" w:rsidP="00A65EBB">
      <w:pPr>
        <w:pStyle w:val="EndnoteText"/>
        <w:spacing w:line="240" w:lineRule="exact"/>
        <w:jc w:val="both"/>
        <w:rPr>
          <w:rtl/>
        </w:rPr>
      </w:pPr>
      <w:r>
        <w:rPr>
          <w:rStyle w:val="EndnoteReference"/>
          <w:rtl/>
        </w:rPr>
        <w:endnoteRef/>
      </w:r>
      <w:r>
        <w:rPr>
          <w:rtl/>
        </w:rPr>
        <w:t xml:space="preserve"> </w:t>
      </w:r>
      <w:r>
        <w:rPr>
          <w:rtl/>
        </w:rPr>
        <w:t xml:space="preserve">בנוסף להדגשת האיטיות, הפועל קו"ם - "והיה כי </w:t>
      </w:r>
      <w:r>
        <w:rPr>
          <w:b/>
          <w:bCs/>
          <w:rtl/>
        </w:rPr>
        <w:t>קם</w:t>
      </w:r>
      <w:r>
        <w:rPr>
          <w:rtl/>
        </w:rPr>
        <w:t xml:space="preserve"> הפלשתי", מח, יוצר הקבלה למעשה האריה בסיפור דוד: "</w:t>
      </w:r>
      <w:r>
        <w:rPr>
          <w:rFonts w:hint="cs"/>
          <w:b/>
          <w:bCs/>
          <w:rtl/>
        </w:rPr>
        <w:t xml:space="preserve">ויקם </w:t>
      </w:r>
      <w:r>
        <w:rPr>
          <w:rFonts w:hint="cs"/>
          <w:rtl/>
        </w:rPr>
        <w:t>עלי והחזקתי בזקנו והכתיו והמיתיו"</w:t>
      </w:r>
      <w:r>
        <w:rPr>
          <w:rFonts w:hAnsi="Courier New"/>
          <w:rtl/>
          <w:lang w:eastAsia="en-US"/>
        </w:rPr>
        <w:t>. כמו שהאריה קם על דוד, כך קם גלית לתוקפו.</w:t>
      </w:r>
    </w:p>
  </w:endnote>
  <w:endnote w:id="43">
    <w:p w:rsidR="00A068A5" w:rsidRDefault="00A068A5" w:rsidP="00A65EBB">
      <w:pPr>
        <w:pStyle w:val="EndnoteText"/>
        <w:spacing w:line="240" w:lineRule="exact"/>
        <w:jc w:val="both"/>
        <w:rPr>
          <w:rtl/>
        </w:rPr>
      </w:pPr>
      <w:r>
        <w:rPr>
          <w:rStyle w:val="EndnoteReference"/>
        </w:rPr>
        <w:endnoteRef/>
      </w:r>
      <w:r>
        <w:rPr>
          <w:rFonts w:hint="cs"/>
          <w:rtl/>
        </w:rPr>
        <w:t xml:space="preserve"> </w:t>
      </w:r>
      <w:r>
        <w:rPr>
          <w:rFonts w:hint="cs"/>
          <w:rtl/>
        </w:rPr>
        <w:t>קליין, שמואל א, עמ' 180. ראה גם דיין, רוח הלוחמים, עמ' 52, וצומורה, שמואל א, עמ' 461.</w:t>
      </w:r>
    </w:p>
  </w:endnote>
  <w:endnote w:id="44">
    <w:p w:rsidR="00A068A5" w:rsidRDefault="00A068A5" w:rsidP="00A65EBB">
      <w:pPr>
        <w:pStyle w:val="EndnoteText"/>
        <w:spacing w:line="240" w:lineRule="exact"/>
        <w:jc w:val="both"/>
        <w:rPr>
          <w:rtl/>
        </w:rPr>
      </w:pPr>
      <w:r>
        <w:rPr>
          <w:rStyle w:val="EndnoteReference"/>
        </w:rPr>
        <w:endnoteRef/>
      </w:r>
      <w:r>
        <w:t xml:space="preserve"> </w:t>
      </w:r>
      <w:r>
        <w:rPr>
          <w:rFonts w:hint="cs"/>
          <w:rtl/>
        </w:rPr>
        <w:t xml:space="preserve"> </w:t>
      </w:r>
      <w:r>
        <w:rPr>
          <w:rFonts w:hint="cs"/>
          <w:rtl/>
        </w:rPr>
        <w:t xml:space="preserve">פירוש הרד"ק לשמואל א' יז:מד. </w:t>
      </w:r>
    </w:p>
  </w:endnote>
  <w:endnote w:id="45">
    <w:p w:rsidR="00A068A5" w:rsidRDefault="00A068A5" w:rsidP="00A65EBB">
      <w:pPr>
        <w:pStyle w:val="EndnoteText"/>
        <w:spacing w:line="240" w:lineRule="exact"/>
        <w:jc w:val="both"/>
        <w:rPr>
          <w:rtl/>
        </w:rPr>
      </w:pPr>
      <w:r>
        <w:rPr>
          <w:rStyle w:val="EndnoteReference"/>
        </w:rPr>
        <w:endnoteRef/>
      </w:r>
      <w:r>
        <w:t xml:space="preserve"> </w:t>
      </w:r>
      <w:r>
        <w:rPr>
          <w:rFonts w:hint="cs"/>
          <w:rtl/>
        </w:rPr>
        <w:t xml:space="preserve"> </w:t>
      </w:r>
      <w:r>
        <w:rPr>
          <w:rtl/>
        </w:rPr>
        <w:t>ראה דיין, רוח הלוחמים,  עמ' 50 - 52.</w:t>
      </w:r>
    </w:p>
  </w:endnote>
  <w:endnote w:id="46">
    <w:p w:rsidR="00A068A5" w:rsidRDefault="00A068A5" w:rsidP="00A65EBB">
      <w:pPr>
        <w:pStyle w:val="EndnoteText"/>
        <w:spacing w:line="240" w:lineRule="exact"/>
        <w:jc w:val="both"/>
        <w:rPr>
          <w:rtl/>
        </w:rPr>
      </w:pPr>
      <w:r>
        <w:rPr>
          <w:rFonts w:hint="cs"/>
          <w:rtl/>
        </w:rPr>
        <w:t xml:space="preserve"> </w:t>
      </w:r>
      <w:r>
        <w:rPr>
          <w:rStyle w:val="EndnoteReference"/>
          <w:rtl/>
        </w:rPr>
        <w:endnoteRef/>
      </w:r>
      <w:r>
        <w:rPr>
          <w:rtl/>
        </w:rPr>
        <w:t xml:space="preserve"> </w:t>
      </w:r>
      <w:r>
        <w:rPr>
          <w:rtl/>
          <w:lang w:eastAsia="en-US"/>
        </w:rPr>
        <w:t xml:space="preserve">תרגום השבעים מוסיף בדברי גלית "אתה בא אלי במקלות </w:t>
      </w:r>
      <w:r>
        <w:rPr>
          <w:b/>
          <w:bCs/>
          <w:rtl/>
          <w:lang w:eastAsia="en-US"/>
        </w:rPr>
        <w:t>ובאבנים</w:t>
      </w:r>
      <w:r>
        <w:rPr>
          <w:rtl/>
          <w:lang w:eastAsia="en-US"/>
        </w:rPr>
        <w:t>", אך יש לדחות נוסח זה שהרי גלית לא היה יכול לראות את האבנים מפני שהוסתרו בילקוטו של דוד.</w:t>
      </w:r>
      <w:r>
        <w:rPr>
          <w:rFonts w:hint="cs"/>
          <w:rtl/>
          <w:lang w:eastAsia="en-US"/>
        </w:rPr>
        <w:t xml:space="preserve"> </w:t>
      </w:r>
    </w:p>
  </w:endnote>
  <w:endnote w:id="47">
    <w:p w:rsidR="00A068A5" w:rsidRDefault="00A068A5" w:rsidP="00A65EBB">
      <w:pPr>
        <w:pStyle w:val="EndnoteText"/>
        <w:spacing w:line="240" w:lineRule="exact"/>
        <w:jc w:val="both"/>
        <w:rPr>
          <w:rtl/>
        </w:rPr>
      </w:pPr>
      <w:r>
        <w:rPr>
          <w:rFonts w:hint="cs"/>
          <w:rtl/>
        </w:rPr>
        <w:t xml:space="preserve"> </w:t>
      </w:r>
      <w:r>
        <w:rPr>
          <w:rStyle w:val="EndnoteReference"/>
          <w:rtl/>
        </w:rPr>
        <w:endnoteRef/>
      </w:r>
      <w:r>
        <w:rPr>
          <w:rtl/>
        </w:rPr>
        <w:t xml:space="preserve"> </w:t>
      </w:r>
      <w:r>
        <w:rPr>
          <w:rFonts w:hint="cs"/>
          <w:rtl/>
        </w:rPr>
        <w:t>פירוש</w:t>
      </w:r>
      <w:r>
        <w:rPr>
          <w:rtl/>
        </w:rPr>
        <w:t xml:space="preserve"> מצודת דוד </w:t>
      </w:r>
      <w:r>
        <w:rPr>
          <w:rFonts w:hint="cs"/>
          <w:rtl/>
        </w:rPr>
        <w:t xml:space="preserve">לשמ"א יז:מח. </w:t>
      </w:r>
      <w:r>
        <w:rPr>
          <w:rFonts w:hint="cs"/>
          <w:rtl/>
          <w:lang w:eastAsia="en-US"/>
        </w:rPr>
        <w:t>על תפקיד ההסוואה של המקל, ראה גם אלטר, דוד, עמ' 108, וצומורה, שמאול א, עמ' 461.</w:t>
      </w:r>
    </w:p>
  </w:endnote>
  <w:endnote w:id="48">
    <w:p w:rsidR="00A068A5" w:rsidRDefault="00A068A5" w:rsidP="00A65EBB">
      <w:pPr>
        <w:pStyle w:val="EndnoteText"/>
        <w:spacing w:line="240" w:lineRule="exact"/>
        <w:jc w:val="both"/>
        <w:rPr>
          <w:rtl/>
        </w:rPr>
      </w:pPr>
      <w:r>
        <w:rPr>
          <w:rStyle w:val="EndnoteReference"/>
        </w:rPr>
        <w:endnoteRef/>
      </w:r>
      <w:r>
        <w:t xml:space="preserve"> </w:t>
      </w:r>
      <w:r>
        <w:rPr>
          <w:rFonts w:hint="cs"/>
          <w:rtl/>
        </w:rPr>
        <w:t xml:space="preserve"> </w:t>
      </w:r>
      <w:r>
        <w:rPr>
          <w:rFonts w:hint="cs"/>
          <w:rtl/>
        </w:rPr>
        <w:t>ראה דעותיהם של רייקן ויזון המובאות לעיל, בפתיחת הדיון על סיפור דוד וגלית.</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1854" w:rsidRDefault="005D1854" w:rsidP="00A65EBB">
      <w:pPr>
        <w:spacing w:line="240" w:lineRule="auto"/>
      </w:pPr>
      <w:r>
        <w:separator/>
      </w:r>
    </w:p>
  </w:footnote>
  <w:footnote w:type="continuationSeparator" w:id="0">
    <w:p w:rsidR="005D1854" w:rsidRDefault="005D1854" w:rsidP="00A65EB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0387A"/>
    <w:multiLevelType w:val="singleLevel"/>
    <w:tmpl w:val="D01C533A"/>
    <w:lvl w:ilvl="0">
      <w:start w:val="1"/>
      <w:numFmt w:val="hebrew1"/>
      <w:lvlText w:val="%1."/>
      <w:lvlJc w:val="left"/>
      <w:pPr>
        <w:tabs>
          <w:tab w:val="num" w:pos="360"/>
        </w:tabs>
        <w:ind w:left="360" w:right="360" w:hanging="360"/>
      </w:pPr>
      <w:rPr>
        <w:rFonts w:hint="default"/>
        <w:sz w:val="28"/>
      </w:rPr>
    </w:lvl>
  </w:abstractNum>
  <w:abstractNum w:abstractNumId="1" w15:restartNumberingAfterBreak="0">
    <w:nsid w:val="08C9411E"/>
    <w:multiLevelType w:val="singleLevel"/>
    <w:tmpl w:val="B1F0C6BA"/>
    <w:lvl w:ilvl="0">
      <w:start w:val="1"/>
      <w:numFmt w:val="decimal"/>
      <w:lvlText w:val="%1."/>
      <w:lvlJc w:val="left"/>
      <w:pPr>
        <w:tabs>
          <w:tab w:val="num" w:pos="360"/>
        </w:tabs>
        <w:ind w:left="360" w:right="360" w:hanging="360"/>
      </w:pPr>
      <w:rPr>
        <w:rFonts w:hint="default"/>
      </w:rPr>
    </w:lvl>
  </w:abstractNum>
  <w:abstractNum w:abstractNumId="2" w15:restartNumberingAfterBreak="0">
    <w:nsid w:val="0DAA777F"/>
    <w:multiLevelType w:val="singleLevel"/>
    <w:tmpl w:val="13064D6E"/>
    <w:lvl w:ilvl="0">
      <w:start w:val="1"/>
      <w:numFmt w:val="decimal"/>
      <w:lvlText w:val="%1."/>
      <w:lvlJc w:val="left"/>
      <w:pPr>
        <w:tabs>
          <w:tab w:val="num" w:pos="360"/>
        </w:tabs>
        <w:ind w:left="360" w:right="360" w:hanging="360"/>
      </w:pPr>
      <w:rPr>
        <w:rFonts w:hint="default"/>
      </w:rPr>
    </w:lvl>
  </w:abstractNum>
  <w:abstractNum w:abstractNumId="3" w15:restartNumberingAfterBreak="0">
    <w:nsid w:val="13AB4971"/>
    <w:multiLevelType w:val="hybridMultilevel"/>
    <w:tmpl w:val="E6C80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E61EA2"/>
    <w:multiLevelType w:val="singleLevel"/>
    <w:tmpl w:val="040D0001"/>
    <w:lvl w:ilvl="0">
      <w:start w:val="1"/>
      <w:numFmt w:val="chosung"/>
      <w:lvlText w:val=""/>
      <w:lvlJc w:val="center"/>
      <w:pPr>
        <w:tabs>
          <w:tab w:val="num" w:pos="648"/>
        </w:tabs>
        <w:ind w:left="360" w:right="360" w:hanging="72"/>
      </w:pPr>
      <w:rPr>
        <w:rFonts w:ascii="Symbol" w:hAnsi="Symbol" w:hint="default"/>
      </w:rPr>
    </w:lvl>
  </w:abstractNum>
  <w:abstractNum w:abstractNumId="5" w15:restartNumberingAfterBreak="0">
    <w:nsid w:val="1B6D5E68"/>
    <w:multiLevelType w:val="singleLevel"/>
    <w:tmpl w:val="F738CF16"/>
    <w:lvl w:ilvl="0">
      <w:start w:val="1"/>
      <w:numFmt w:val="decimal"/>
      <w:lvlText w:val="%1."/>
      <w:lvlJc w:val="left"/>
      <w:pPr>
        <w:tabs>
          <w:tab w:val="num" w:pos="360"/>
        </w:tabs>
        <w:ind w:left="360" w:right="360" w:hanging="360"/>
      </w:pPr>
      <w:rPr>
        <w:rFonts w:hint="default"/>
        <w:sz w:val="28"/>
      </w:rPr>
    </w:lvl>
  </w:abstractNum>
  <w:abstractNum w:abstractNumId="6" w15:restartNumberingAfterBreak="0">
    <w:nsid w:val="227217F9"/>
    <w:multiLevelType w:val="singleLevel"/>
    <w:tmpl w:val="A416610C"/>
    <w:lvl w:ilvl="0">
      <w:start w:val="2"/>
      <w:numFmt w:val="decimal"/>
      <w:lvlText w:val="%1ת"/>
      <w:lvlJc w:val="left"/>
      <w:pPr>
        <w:tabs>
          <w:tab w:val="num" w:pos="360"/>
        </w:tabs>
        <w:ind w:left="360" w:right="360" w:hanging="360"/>
      </w:pPr>
      <w:rPr>
        <w:rFonts w:hint="default"/>
      </w:rPr>
    </w:lvl>
  </w:abstractNum>
  <w:abstractNum w:abstractNumId="7" w15:restartNumberingAfterBreak="0">
    <w:nsid w:val="25B71F9E"/>
    <w:multiLevelType w:val="singleLevel"/>
    <w:tmpl w:val="3CAE41B6"/>
    <w:lvl w:ilvl="0">
      <w:start w:val="2"/>
      <w:numFmt w:val="decimal"/>
      <w:lvlText w:val="%1."/>
      <w:lvlJc w:val="left"/>
      <w:pPr>
        <w:tabs>
          <w:tab w:val="num" w:pos="720"/>
        </w:tabs>
        <w:ind w:left="720" w:right="720" w:hanging="720"/>
      </w:pPr>
      <w:rPr>
        <w:rFonts w:hint="default"/>
        <w:b/>
      </w:rPr>
    </w:lvl>
  </w:abstractNum>
  <w:abstractNum w:abstractNumId="8" w15:restartNumberingAfterBreak="0">
    <w:nsid w:val="2B2577ED"/>
    <w:multiLevelType w:val="singleLevel"/>
    <w:tmpl w:val="897834EA"/>
    <w:lvl w:ilvl="0">
      <w:start w:val="1"/>
      <w:numFmt w:val="hebrew1"/>
      <w:lvlText w:val="%1."/>
      <w:lvlJc w:val="left"/>
      <w:pPr>
        <w:tabs>
          <w:tab w:val="num" w:pos="360"/>
        </w:tabs>
        <w:ind w:left="360" w:right="360" w:hanging="360"/>
      </w:pPr>
      <w:rPr>
        <w:rFonts w:hint="default"/>
      </w:rPr>
    </w:lvl>
  </w:abstractNum>
  <w:abstractNum w:abstractNumId="9" w15:restartNumberingAfterBreak="0">
    <w:nsid w:val="2ED25F1B"/>
    <w:multiLevelType w:val="hybridMultilevel"/>
    <w:tmpl w:val="BC44FB9A"/>
    <w:lvl w:ilvl="0" w:tplc="1B6A3582">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0" w15:restartNumberingAfterBreak="0">
    <w:nsid w:val="32BB5AEA"/>
    <w:multiLevelType w:val="singleLevel"/>
    <w:tmpl w:val="2AA2F042"/>
    <w:lvl w:ilvl="0">
      <w:start w:val="1"/>
      <w:numFmt w:val="upperRoman"/>
      <w:lvlText w:val="%1."/>
      <w:lvlJc w:val="left"/>
      <w:pPr>
        <w:tabs>
          <w:tab w:val="num" w:pos="360"/>
        </w:tabs>
        <w:ind w:left="360" w:right="360" w:hanging="360"/>
      </w:pPr>
      <w:rPr>
        <w:rFonts w:hint="default"/>
      </w:rPr>
    </w:lvl>
  </w:abstractNum>
  <w:abstractNum w:abstractNumId="11" w15:restartNumberingAfterBreak="0">
    <w:nsid w:val="354F4888"/>
    <w:multiLevelType w:val="singleLevel"/>
    <w:tmpl w:val="BAD02F2C"/>
    <w:lvl w:ilvl="0">
      <w:start w:val="1"/>
      <w:numFmt w:val="decimal"/>
      <w:lvlText w:val="%1)"/>
      <w:lvlJc w:val="left"/>
      <w:pPr>
        <w:tabs>
          <w:tab w:val="num" w:pos="720"/>
        </w:tabs>
        <w:ind w:left="720" w:right="720" w:hanging="720"/>
      </w:pPr>
      <w:rPr>
        <w:rFonts w:hint="default"/>
      </w:rPr>
    </w:lvl>
  </w:abstractNum>
  <w:abstractNum w:abstractNumId="12" w15:restartNumberingAfterBreak="0">
    <w:nsid w:val="36470560"/>
    <w:multiLevelType w:val="hybridMultilevel"/>
    <w:tmpl w:val="C78E2860"/>
    <w:lvl w:ilvl="0" w:tplc="040D000F">
      <w:start w:val="1"/>
      <w:numFmt w:val="decimal"/>
      <w:lvlText w:val="%1."/>
      <w:lvlJc w:val="left"/>
      <w:pPr>
        <w:tabs>
          <w:tab w:val="num" w:pos="360"/>
        </w:tabs>
        <w:ind w:left="360" w:right="360" w:hanging="360"/>
      </w:pPr>
    </w:lvl>
    <w:lvl w:ilvl="1" w:tplc="040D0019" w:tentative="1">
      <w:start w:val="1"/>
      <w:numFmt w:val="lowerLetter"/>
      <w:lvlText w:val="%2."/>
      <w:lvlJc w:val="left"/>
      <w:pPr>
        <w:tabs>
          <w:tab w:val="num" w:pos="1080"/>
        </w:tabs>
        <w:ind w:left="1080" w:right="1080" w:hanging="360"/>
      </w:pPr>
    </w:lvl>
    <w:lvl w:ilvl="2" w:tplc="040D001B" w:tentative="1">
      <w:start w:val="1"/>
      <w:numFmt w:val="lowerRoman"/>
      <w:lvlText w:val="%3."/>
      <w:lvlJc w:val="right"/>
      <w:pPr>
        <w:tabs>
          <w:tab w:val="num" w:pos="1800"/>
        </w:tabs>
        <w:ind w:left="1800" w:right="1800" w:hanging="180"/>
      </w:pPr>
    </w:lvl>
    <w:lvl w:ilvl="3" w:tplc="040D000F" w:tentative="1">
      <w:start w:val="1"/>
      <w:numFmt w:val="decimal"/>
      <w:lvlText w:val="%4."/>
      <w:lvlJc w:val="left"/>
      <w:pPr>
        <w:tabs>
          <w:tab w:val="num" w:pos="2520"/>
        </w:tabs>
        <w:ind w:left="2520" w:right="2520" w:hanging="360"/>
      </w:pPr>
    </w:lvl>
    <w:lvl w:ilvl="4" w:tplc="040D0019" w:tentative="1">
      <w:start w:val="1"/>
      <w:numFmt w:val="lowerLetter"/>
      <w:lvlText w:val="%5."/>
      <w:lvlJc w:val="left"/>
      <w:pPr>
        <w:tabs>
          <w:tab w:val="num" w:pos="3240"/>
        </w:tabs>
        <w:ind w:left="3240" w:right="3240" w:hanging="360"/>
      </w:pPr>
    </w:lvl>
    <w:lvl w:ilvl="5" w:tplc="040D001B" w:tentative="1">
      <w:start w:val="1"/>
      <w:numFmt w:val="lowerRoman"/>
      <w:lvlText w:val="%6."/>
      <w:lvlJc w:val="right"/>
      <w:pPr>
        <w:tabs>
          <w:tab w:val="num" w:pos="3960"/>
        </w:tabs>
        <w:ind w:left="3960" w:right="3960" w:hanging="180"/>
      </w:pPr>
    </w:lvl>
    <w:lvl w:ilvl="6" w:tplc="040D000F" w:tentative="1">
      <w:start w:val="1"/>
      <w:numFmt w:val="decimal"/>
      <w:lvlText w:val="%7."/>
      <w:lvlJc w:val="left"/>
      <w:pPr>
        <w:tabs>
          <w:tab w:val="num" w:pos="4680"/>
        </w:tabs>
        <w:ind w:left="4680" w:right="4680" w:hanging="360"/>
      </w:pPr>
    </w:lvl>
    <w:lvl w:ilvl="7" w:tplc="040D0019" w:tentative="1">
      <w:start w:val="1"/>
      <w:numFmt w:val="lowerLetter"/>
      <w:lvlText w:val="%8."/>
      <w:lvlJc w:val="left"/>
      <w:pPr>
        <w:tabs>
          <w:tab w:val="num" w:pos="5400"/>
        </w:tabs>
        <w:ind w:left="5400" w:right="5400" w:hanging="360"/>
      </w:pPr>
    </w:lvl>
    <w:lvl w:ilvl="8" w:tplc="040D001B" w:tentative="1">
      <w:start w:val="1"/>
      <w:numFmt w:val="lowerRoman"/>
      <w:lvlText w:val="%9."/>
      <w:lvlJc w:val="right"/>
      <w:pPr>
        <w:tabs>
          <w:tab w:val="num" w:pos="6120"/>
        </w:tabs>
        <w:ind w:left="6120" w:right="6120" w:hanging="180"/>
      </w:pPr>
    </w:lvl>
  </w:abstractNum>
  <w:abstractNum w:abstractNumId="13" w15:restartNumberingAfterBreak="0">
    <w:nsid w:val="393317F4"/>
    <w:multiLevelType w:val="singleLevel"/>
    <w:tmpl w:val="040D0001"/>
    <w:lvl w:ilvl="0">
      <w:start w:val="1"/>
      <w:numFmt w:val="chosung"/>
      <w:lvlText w:val=""/>
      <w:lvlJc w:val="center"/>
      <w:pPr>
        <w:tabs>
          <w:tab w:val="num" w:pos="648"/>
        </w:tabs>
        <w:ind w:left="360" w:right="360" w:hanging="72"/>
      </w:pPr>
      <w:rPr>
        <w:rFonts w:ascii="Symbol" w:hAnsi="Symbol" w:hint="default"/>
      </w:rPr>
    </w:lvl>
  </w:abstractNum>
  <w:abstractNum w:abstractNumId="14" w15:restartNumberingAfterBreak="0">
    <w:nsid w:val="3E90569B"/>
    <w:multiLevelType w:val="hybridMultilevel"/>
    <w:tmpl w:val="3CDE66FC"/>
    <w:lvl w:ilvl="0" w:tplc="1B6A3582">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5" w15:restartNumberingAfterBreak="0">
    <w:nsid w:val="44D0169A"/>
    <w:multiLevelType w:val="multilevel"/>
    <w:tmpl w:val="E06AE7AE"/>
    <w:lvl w:ilvl="0">
      <w:start w:val="1"/>
      <w:numFmt w:val="decimal"/>
      <w:lvlText w:val="%1."/>
      <w:lvlJc w:val="left"/>
      <w:pPr>
        <w:tabs>
          <w:tab w:val="num" w:pos="360"/>
        </w:tabs>
        <w:ind w:left="360" w:right="360" w:hanging="360"/>
      </w:pPr>
      <w:rPr>
        <w:rFonts w:hint="default"/>
      </w:rPr>
    </w:lvl>
    <w:lvl w:ilvl="1">
      <w:start w:val="1"/>
      <w:numFmt w:val="decimal"/>
      <w:isLgl/>
      <w:lvlText w:val="%1.%2"/>
      <w:lvlJc w:val="left"/>
      <w:pPr>
        <w:tabs>
          <w:tab w:val="num" w:pos="720"/>
        </w:tabs>
        <w:ind w:left="720" w:right="720" w:hanging="720"/>
      </w:pPr>
      <w:rPr>
        <w:rFonts w:hint="default"/>
      </w:rPr>
    </w:lvl>
    <w:lvl w:ilvl="2">
      <w:start w:val="1"/>
      <w:numFmt w:val="decimal"/>
      <w:isLgl/>
      <w:lvlText w:val="%1.%2.%3"/>
      <w:lvlJc w:val="left"/>
      <w:pPr>
        <w:tabs>
          <w:tab w:val="num" w:pos="720"/>
        </w:tabs>
        <w:ind w:left="720" w:right="720" w:hanging="720"/>
      </w:pPr>
      <w:rPr>
        <w:rFonts w:hint="default"/>
      </w:rPr>
    </w:lvl>
    <w:lvl w:ilvl="3">
      <w:start w:val="1"/>
      <w:numFmt w:val="decimal"/>
      <w:isLgl/>
      <w:lvlText w:val="%1.%2.%3.%4"/>
      <w:lvlJc w:val="left"/>
      <w:pPr>
        <w:tabs>
          <w:tab w:val="num" w:pos="720"/>
        </w:tabs>
        <w:ind w:left="720" w:right="720" w:hanging="720"/>
      </w:pPr>
      <w:rPr>
        <w:rFonts w:hint="default"/>
      </w:rPr>
    </w:lvl>
    <w:lvl w:ilvl="4">
      <w:start w:val="1"/>
      <w:numFmt w:val="decimal"/>
      <w:isLgl/>
      <w:lvlText w:val="%1.%2.%3.%4.%5"/>
      <w:lvlJc w:val="left"/>
      <w:pPr>
        <w:tabs>
          <w:tab w:val="num" w:pos="1080"/>
        </w:tabs>
        <w:ind w:left="1080" w:right="1080" w:hanging="1080"/>
      </w:pPr>
      <w:rPr>
        <w:rFonts w:hint="default"/>
      </w:rPr>
    </w:lvl>
    <w:lvl w:ilvl="5">
      <w:start w:val="1"/>
      <w:numFmt w:val="decimal"/>
      <w:isLgl/>
      <w:lvlText w:val="%1.%2.%3.%4.%5.%6"/>
      <w:lvlJc w:val="left"/>
      <w:pPr>
        <w:tabs>
          <w:tab w:val="num" w:pos="1080"/>
        </w:tabs>
        <w:ind w:left="1080" w:right="1080" w:hanging="1080"/>
      </w:pPr>
      <w:rPr>
        <w:rFonts w:hint="default"/>
      </w:rPr>
    </w:lvl>
    <w:lvl w:ilvl="6">
      <w:start w:val="1"/>
      <w:numFmt w:val="decimal"/>
      <w:isLgl/>
      <w:lvlText w:val="%1.%2.%3.%4.%5.%6.%7"/>
      <w:lvlJc w:val="left"/>
      <w:pPr>
        <w:tabs>
          <w:tab w:val="num" w:pos="1440"/>
        </w:tabs>
        <w:ind w:left="1440" w:right="1440" w:hanging="1440"/>
      </w:pPr>
      <w:rPr>
        <w:rFonts w:hint="default"/>
      </w:rPr>
    </w:lvl>
    <w:lvl w:ilvl="7">
      <w:start w:val="1"/>
      <w:numFmt w:val="decimal"/>
      <w:isLgl/>
      <w:lvlText w:val="%1.%2.%3.%4.%5.%6.%7.%8"/>
      <w:lvlJc w:val="left"/>
      <w:pPr>
        <w:tabs>
          <w:tab w:val="num" w:pos="1440"/>
        </w:tabs>
        <w:ind w:left="1440" w:right="1440" w:hanging="1440"/>
      </w:pPr>
      <w:rPr>
        <w:rFonts w:hint="default"/>
      </w:rPr>
    </w:lvl>
    <w:lvl w:ilvl="8">
      <w:start w:val="1"/>
      <w:numFmt w:val="decimal"/>
      <w:isLgl/>
      <w:lvlText w:val="%1.%2.%3.%4.%5.%6.%7.%8.%9"/>
      <w:lvlJc w:val="left"/>
      <w:pPr>
        <w:tabs>
          <w:tab w:val="num" w:pos="1800"/>
        </w:tabs>
        <w:ind w:left="1800" w:right="1800" w:hanging="1800"/>
      </w:pPr>
      <w:rPr>
        <w:rFonts w:hint="default"/>
      </w:rPr>
    </w:lvl>
  </w:abstractNum>
  <w:abstractNum w:abstractNumId="16" w15:restartNumberingAfterBreak="0">
    <w:nsid w:val="46556C2A"/>
    <w:multiLevelType w:val="hybridMultilevel"/>
    <w:tmpl w:val="89B8E57C"/>
    <w:lvl w:ilvl="0" w:tplc="040D000F">
      <w:start w:val="1"/>
      <w:numFmt w:val="decimal"/>
      <w:lvlText w:val="%1."/>
      <w:lvlJc w:val="left"/>
      <w:pPr>
        <w:tabs>
          <w:tab w:val="num" w:pos="720"/>
        </w:tabs>
        <w:ind w:left="720" w:right="720" w:hanging="360"/>
      </w:p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7" w15:restartNumberingAfterBreak="0">
    <w:nsid w:val="496B6175"/>
    <w:multiLevelType w:val="hybridMultilevel"/>
    <w:tmpl w:val="D1F8ABBA"/>
    <w:lvl w:ilvl="0" w:tplc="084A713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A7D62D8"/>
    <w:multiLevelType w:val="singleLevel"/>
    <w:tmpl w:val="7DD86F90"/>
    <w:lvl w:ilvl="0">
      <w:start w:val="2"/>
      <w:numFmt w:val="decimal"/>
      <w:lvlText w:val="%1ת"/>
      <w:lvlJc w:val="left"/>
      <w:pPr>
        <w:tabs>
          <w:tab w:val="num" w:pos="360"/>
        </w:tabs>
        <w:ind w:left="360" w:right="360" w:hanging="360"/>
      </w:pPr>
      <w:rPr>
        <w:rFonts w:hint="default"/>
      </w:rPr>
    </w:lvl>
  </w:abstractNum>
  <w:abstractNum w:abstractNumId="19" w15:restartNumberingAfterBreak="0">
    <w:nsid w:val="59E56BB6"/>
    <w:multiLevelType w:val="singleLevel"/>
    <w:tmpl w:val="CFFA26E6"/>
    <w:lvl w:ilvl="0">
      <w:start w:val="2"/>
      <w:numFmt w:val="upperRoman"/>
      <w:lvlText w:val="%1ה"/>
      <w:lvlJc w:val="left"/>
      <w:pPr>
        <w:tabs>
          <w:tab w:val="num" w:pos="360"/>
        </w:tabs>
        <w:ind w:left="360" w:right="360" w:hanging="360"/>
      </w:pPr>
      <w:rPr>
        <w:rFonts w:hint="default"/>
        <w:sz w:val="24"/>
      </w:rPr>
    </w:lvl>
  </w:abstractNum>
  <w:abstractNum w:abstractNumId="20" w15:restartNumberingAfterBreak="0">
    <w:nsid w:val="5B2B51C8"/>
    <w:multiLevelType w:val="singleLevel"/>
    <w:tmpl w:val="60368380"/>
    <w:lvl w:ilvl="0">
      <w:start w:val="1"/>
      <w:numFmt w:val="decimal"/>
      <w:lvlText w:val="%1."/>
      <w:lvlJc w:val="left"/>
      <w:pPr>
        <w:tabs>
          <w:tab w:val="num" w:pos="360"/>
        </w:tabs>
        <w:ind w:left="360" w:right="360" w:hanging="360"/>
      </w:pPr>
      <w:rPr>
        <w:rFonts w:hint="default"/>
      </w:rPr>
    </w:lvl>
  </w:abstractNum>
  <w:abstractNum w:abstractNumId="21" w15:restartNumberingAfterBreak="0">
    <w:nsid w:val="5BCB4FA6"/>
    <w:multiLevelType w:val="singleLevel"/>
    <w:tmpl w:val="040D0001"/>
    <w:lvl w:ilvl="0">
      <w:start w:val="1"/>
      <w:numFmt w:val="chosung"/>
      <w:lvlText w:val=""/>
      <w:lvlJc w:val="center"/>
      <w:pPr>
        <w:tabs>
          <w:tab w:val="num" w:pos="648"/>
        </w:tabs>
        <w:ind w:left="360" w:right="360" w:hanging="72"/>
      </w:pPr>
      <w:rPr>
        <w:rFonts w:ascii="Symbol" w:hAnsi="Symbol" w:hint="default"/>
      </w:rPr>
    </w:lvl>
  </w:abstractNum>
  <w:abstractNum w:abstractNumId="22" w15:restartNumberingAfterBreak="0">
    <w:nsid w:val="5EDF5079"/>
    <w:multiLevelType w:val="singleLevel"/>
    <w:tmpl w:val="040D000F"/>
    <w:lvl w:ilvl="0">
      <w:start w:val="1"/>
      <w:numFmt w:val="decimal"/>
      <w:lvlText w:val="%1."/>
      <w:lvlJc w:val="center"/>
      <w:pPr>
        <w:tabs>
          <w:tab w:val="num" w:pos="648"/>
        </w:tabs>
        <w:ind w:left="360" w:right="360" w:hanging="72"/>
      </w:pPr>
    </w:lvl>
  </w:abstractNum>
  <w:abstractNum w:abstractNumId="23" w15:restartNumberingAfterBreak="0">
    <w:nsid w:val="62C867C2"/>
    <w:multiLevelType w:val="singleLevel"/>
    <w:tmpl w:val="040D0001"/>
    <w:lvl w:ilvl="0">
      <w:start w:val="1"/>
      <w:numFmt w:val="chosung"/>
      <w:lvlText w:val=""/>
      <w:lvlJc w:val="center"/>
      <w:pPr>
        <w:tabs>
          <w:tab w:val="num" w:pos="648"/>
        </w:tabs>
        <w:ind w:left="360" w:right="360" w:hanging="72"/>
      </w:pPr>
      <w:rPr>
        <w:rFonts w:ascii="Symbol" w:hAnsi="Symbol" w:hint="default"/>
      </w:rPr>
    </w:lvl>
  </w:abstractNum>
  <w:abstractNum w:abstractNumId="24" w15:restartNumberingAfterBreak="0">
    <w:nsid w:val="698A2016"/>
    <w:multiLevelType w:val="singleLevel"/>
    <w:tmpl w:val="5BECD472"/>
    <w:lvl w:ilvl="0">
      <w:start w:val="1"/>
      <w:numFmt w:val="decimal"/>
      <w:lvlText w:val="%1ן"/>
      <w:lvlJc w:val="left"/>
      <w:pPr>
        <w:tabs>
          <w:tab w:val="num" w:pos="360"/>
        </w:tabs>
        <w:ind w:left="360" w:right="360" w:hanging="360"/>
      </w:pPr>
      <w:rPr>
        <w:rFonts w:hint="default"/>
      </w:rPr>
    </w:lvl>
  </w:abstractNum>
  <w:abstractNum w:abstractNumId="25" w15:restartNumberingAfterBreak="0">
    <w:nsid w:val="6A6B6330"/>
    <w:multiLevelType w:val="singleLevel"/>
    <w:tmpl w:val="D8165614"/>
    <w:lvl w:ilvl="0">
      <w:start w:val="1"/>
      <w:numFmt w:val="upperRoman"/>
      <w:lvlText w:val="%1."/>
      <w:lvlJc w:val="left"/>
      <w:pPr>
        <w:tabs>
          <w:tab w:val="num" w:pos="360"/>
        </w:tabs>
        <w:ind w:left="360" w:right="360" w:hanging="360"/>
      </w:pPr>
      <w:rPr>
        <w:rFonts w:hint="default"/>
      </w:rPr>
    </w:lvl>
  </w:abstractNum>
  <w:abstractNum w:abstractNumId="26" w15:restartNumberingAfterBreak="0">
    <w:nsid w:val="76D114B2"/>
    <w:multiLevelType w:val="singleLevel"/>
    <w:tmpl w:val="2EF6DAC2"/>
    <w:lvl w:ilvl="0">
      <w:start w:val="1"/>
      <w:numFmt w:val="lowerLetter"/>
      <w:lvlText w:val="%1."/>
      <w:lvlJc w:val="left"/>
      <w:pPr>
        <w:tabs>
          <w:tab w:val="num" w:pos="720"/>
        </w:tabs>
        <w:ind w:left="720" w:right="720" w:hanging="720"/>
      </w:pPr>
      <w:rPr>
        <w:rFonts w:hint="default"/>
      </w:rPr>
    </w:lvl>
  </w:abstractNum>
  <w:abstractNum w:abstractNumId="27" w15:restartNumberingAfterBreak="0">
    <w:nsid w:val="77D273CE"/>
    <w:multiLevelType w:val="singleLevel"/>
    <w:tmpl w:val="EA6259EA"/>
    <w:lvl w:ilvl="0">
      <w:start w:val="1"/>
      <w:numFmt w:val="decimal"/>
      <w:lvlText w:val="%1ן"/>
      <w:lvlJc w:val="left"/>
      <w:pPr>
        <w:tabs>
          <w:tab w:val="num" w:pos="360"/>
        </w:tabs>
        <w:ind w:left="360" w:right="360" w:hanging="360"/>
      </w:pPr>
      <w:rPr>
        <w:rFonts w:hint="default"/>
      </w:rPr>
    </w:lvl>
  </w:abstractNum>
  <w:num w:numId="1">
    <w:abstractNumId w:val="5"/>
  </w:num>
  <w:num w:numId="2">
    <w:abstractNumId w:val="0"/>
  </w:num>
  <w:num w:numId="3">
    <w:abstractNumId w:val="22"/>
  </w:num>
  <w:num w:numId="4">
    <w:abstractNumId w:val="14"/>
  </w:num>
  <w:num w:numId="5">
    <w:abstractNumId w:val="9"/>
  </w:num>
  <w:num w:numId="6">
    <w:abstractNumId w:val="13"/>
  </w:num>
  <w:num w:numId="7">
    <w:abstractNumId w:val="4"/>
  </w:num>
  <w:num w:numId="8">
    <w:abstractNumId w:val="21"/>
  </w:num>
  <w:num w:numId="9">
    <w:abstractNumId w:val="23"/>
  </w:num>
  <w:num w:numId="10">
    <w:abstractNumId w:val="1"/>
  </w:num>
  <w:num w:numId="11">
    <w:abstractNumId w:val="2"/>
  </w:num>
  <w:num w:numId="12">
    <w:abstractNumId w:val="8"/>
  </w:num>
  <w:num w:numId="13">
    <w:abstractNumId w:val="19"/>
  </w:num>
  <w:num w:numId="14">
    <w:abstractNumId w:val="20"/>
  </w:num>
  <w:num w:numId="15">
    <w:abstractNumId w:val="15"/>
  </w:num>
  <w:num w:numId="16">
    <w:abstractNumId w:val="10"/>
  </w:num>
  <w:num w:numId="17">
    <w:abstractNumId w:val="7"/>
  </w:num>
  <w:num w:numId="18">
    <w:abstractNumId w:val="25"/>
  </w:num>
  <w:num w:numId="19">
    <w:abstractNumId w:val="26"/>
  </w:num>
  <w:num w:numId="20">
    <w:abstractNumId w:val="27"/>
  </w:num>
  <w:num w:numId="21">
    <w:abstractNumId w:val="24"/>
  </w:num>
  <w:num w:numId="22">
    <w:abstractNumId w:val="18"/>
  </w:num>
  <w:num w:numId="23">
    <w:abstractNumId w:val="6"/>
  </w:num>
  <w:num w:numId="24">
    <w:abstractNumId w:val="11"/>
  </w:num>
  <w:num w:numId="25">
    <w:abstractNumId w:val="16"/>
  </w:num>
  <w:num w:numId="26">
    <w:abstractNumId w:val="12"/>
  </w:num>
  <w:num w:numId="27">
    <w:abstractNumId w:val="3"/>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footnotePr>
    <w:footnote w:id="-1"/>
    <w:footnote w:id="0"/>
  </w:footnotePr>
  <w:endnotePr>
    <w:numFmt w:val="decimal"/>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65EBB"/>
    <w:rsid w:val="00027671"/>
    <w:rsid w:val="00042247"/>
    <w:rsid w:val="000718CC"/>
    <w:rsid w:val="00080901"/>
    <w:rsid w:val="000A547A"/>
    <w:rsid w:val="000A6D25"/>
    <w:rsid w:val="00123CED"/>
    <w:rsid w:val="0018306B"/>
    <w:rsid w:val="001956F3"/>
    <w:rsid w:val="001E0730"/>
    <w:rsid w:val="001E35AE"/>
    <w:rsid w:val="00226BBE"/>
    <w:rsid w:val="00236256"/>
    <w:rsid w:val="002522B6"/>
    <w:rsid w:val="00284AB3"/>
    <w:rsid w:val="002F294B"/>
    <w:rsid w:val="003A240F"/>
    <w:rsid w:val="004A0CFD"/>
    <w:rsid w:val="004B51A8"/>
    <w:rsid w:val="004C4BA5"/>
    <w:rsid w:val="004F529D"/>
    <w:rsid w:val="00520809"/>
    <w:rsid w:val="0056213F"/>
    <w:rsid w:val="005C656D"/>
    <w:rsid w:val="005C7E14"/>
    <w:rsid w:val="005D1854"/>
    <w:rsid w:val="005D42D1"/>
    <w:rsid w:val="005D7B5C"/>
    <w:rsid w:val="005F0BF1"/>
    <w:rsid w:val="005F7E43"/>
    <w:rsid w:val="00612D90"/>
    <w:rsid w:val="00623A46"/>
    <w:rsid w:val="00647326"/>
    <w:rsid w:val="00660B8A"/>
    <w:rsid w:val="0067250A"/>
    <w:rsid w:val="0069259B"/>
    <w:rsid w:val="00812782"/>
    <w:rsid w:val="008230F4"/>
    <w:rsid w:val="00843BB7"/>
    <w:rsid w:val="00860000"/>
    <w:rsid w:val="008A765A"/>
    <w:rsid w:val="009170BF"/>
    <w:rsid w:val="00952228"/>
    <w:rsid w:val="00963CCF"/>
    <w:rsid w:val="00967BD1"/>
    <w:rsid w:val="0099754A"/>
    <w:rsid w:val="00A068A5"/>
    <w:rsid w:val="00A25760"/>
    <w:rsid w:val="00A44FF2"/>
    <w:rsid w:val="00A459D4"/>
    <w:rsid w:val="00A65EBB"/>
    <w:rsid w:val="00AA5242"/>
    <w:rsid w:val="00AB259E"/>
    <w:rsid w:val="00AB78D7"/>
    <w:rsid w:val="00AF62D6"/>
    <w:rsid w:val="00B46E25"/>
    <w:rsid w:val="00B52AEE"/>
    <w:rsid w:val="00B846B9"/>
    <w:rsid w:val="00B87679"/>
    <w:rsid w:val="00B94E96"/>
    <w:rsid w:val="00BC6F81"/>
    <w:rsid w:val="00C57057"/>
    <w:rsid w:val="00C63ECA"/>
    <w:rsid w:val="00C71990"/>
    <w:rsid w:val="00CC18C0"/>
    <w:rsid w:val="00CD7356"/>
    <w:rsid w:val="00D07301"/>
    <w:rsid w:val="00D84717"/>
    <w:rsid w:val="00D91DF7"/>
    <w:rsid w:val="00DA4B17"/>
    <w:rsid w:val="00DB7746"/>
    <w:rsid w:val="00DC40C4"/>
    <w:rsid w:val="00DD292E"/>
    <w:rsid w:val="00DD78FE"/>
    <w:rsid w:val="00E8185C"/>
    <w:rsid w:val="00E91CD6"/>
    <w:rsid w:val="00EA16FA"/>
    <w:rsid w:val="00EB40CD"/>
    <w:rsid w:val="00ED5355"/>
    <w:rsid w:val="00F12718"/>
    <w:rsid w:val="00F15DEA"/>
    <w:rsid w:val="00F16931"/>
    <w:rsid w:val="00F217AB"/>
    <w:rsid w:val="00F3025B"/>
    <w:rsid w:val="00F4258C"/>
    <w:rsid w:val="00F50765"/>
    <w:rsid w:val="00F952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086C6FFF"/>
  <w15:chartTrackingRefBased/>
  <w15:docId w15:val="{5DF3763E-B56C-4333-954E-9DA793CD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5EBB"/>
    <w:pPr>
      <w:bidi/>
      <w:spacing w:line="360" w:lineRule="auto"/>
      <w:jc w:val="both"/>
    </w:pPr>
    <w:rPr>
      <w:rFonts w:ascii="Times New Roman" w:eastAsia="Times New Roman" w:hAnsi="Times New Roman" w:cs="David"/>
      <w:sz w:val="24"/>
      <w:szCs w:val="24"/>
      <w:lang w:eastAsia="he-IL"/>
    </w:rPr>
  </w:style>
  <w:style w:type="paragraph" w:styleId="Heading1">
    <w:name w:val="heading 1"/>
    <w:basedOn w:val="Normal"/>
    <w:next w:val="Normal"/>
    <w:link w:val="Heading1Char"/>
    <w:qFormat/>
    <w:rsid w:val="00A65EBB"/>
    <w:pPr>
      <w:keepNext/>
      <w:jc w:val="left"/>
      <w:outlineLvl w:val="0"/>
    </w:pPr>
    <w:rPr>
      <w:b/>
      <w:bCs/>
    </w:rPr>
  </w:style>
  <w:style w:type="paragraph" w:styleId="Heading2">
    <w:name w:val="heading 2"/>
    <w:basedOn w:val="Normal"/>
    <w:next w:val="Normal"/>
    <w:link w:val="Heading2Char"/>
    <w:qFormat/>
    <w:rsid w:val="00A65EBB"/>
    <w:pPr>
      <w:keepNext/>
      <w:outlineLvl w:val="1"/>
    </w:pPr>
    <w:rPr>
      <w:b/>
      <w:bCs/>
      <w:sz w:val="36"/>
      <w:szCs w:val="36"/>
    </w:rPr>
  </w:style>
  <w:style w:type="paragraph" w:styleId="Heading3">
    <w:name w:val="heading 3"/>
    <w:basedOn w:val="Normal"/>
    <w:next w:val="Normal"/>
    <w:link w:val="Heading3Char"/>
    <w:qFormat/>
    <w:rsid w:val="00A65EBB"/>
    <w:pPr>
      <w:keepNext/>
      <w:jc w:val="left"/>
      <w:outlineLvl w:val="2"/>
    </w:pPr>
    <w:rPr>
      <w:b/>
      <w:bCs/>
    </w:rPr>
  </w:style>
  <w:style w:type="paragraph" w:styleId="Heading4">
    <w:name w:val="heading 4"/>
    <w:basedOn w:val="Normal"/>
    <w:next w:val="Normal"/>
    <w:link w:val="Heading4Char"/>
    <w:qFormat/>
    <w:rsid w:val="00A65EBB"/>
    <w:pPr>
      <w:keepNext/>
      <w:outlineLvl w:val="3"/>
    </w:pPr>
    <w:rPr>
      <w:b/>
      <w:bCs/>
      <w:sz w:val="32"/>
      <w:szCs w:val="32"/>
    </w:rPr>
  </w:style>
  <w:style w:type="paragraph" w:styleId="Heading5">
    <w:name w:val="heading 5"/>
    <w:basedOn w:val="Normal"/>
    <w:next w:val="Normal"/>
    <w:link w:val="Heading5Char"/>
    <w:qFormat/>
    <w:rsid w:val="00A65EBB"/>
    <w:pPr>
      <w:keepNext/>
      <w:ind w:right="-180"/>
      <w:outlineLvl w:val="4"/>
    </w:pPr>
    <w:rPr>
      <w:b/>
      <w:bCs/>
    </w:rPr>
  </w:style>
  <w:style w:type="paragraph" w:styleId="Heading6">
    <w:name w:val="heading 6"/>
    <w:basedOn w:val="Normal"/>
    <w:next w:val="Normal"/>
    <w:link w:val="Heading6Char"/>
    <w:qFormat/>
    <w:rsid w:val="00A65EBB"/>
    <w:pPr>
      <w:keepNext/>
      <w:jc w:val="center"/>
      <w:outlineLvl w:val="5"/>
    </w:pPr>
    <w:rPr>
      <w:b/>
      <w:bCs/>
      <w:sz w:val="52"/>
      <w:szCs w:val="52"/>
    </w:rPr>
  </w:style>
  <w:style w:type="paragraph" w:styleId="Heading7">
    <w:name w:val="heading 7"/>
    <w:basedOn w:val="Normal"/>
    <w:next w:val="Normal"/>
    <w:link w:val="Heading7Char"/>
    <w:qFormat/>
    <w:rsid w:val="00A65EBB"/>
    <w:pPr>
      <w:keepNext/>
      <w:outlineLvl w:val="6"/>
    </w:pPr>
    <w:rPr>
      <w:b/>
      <w:bCs/>
    </w:rPr>
  </w:style>
  <w:style w:type="paragraph" w:styleId="Heading8">
    <w:name w:val="heading 8"/>
    <w:basedOn w:val="Normal"/>
    <w:next w:val="Normal"/>
    <w:link w:val="Heading8Char"/>
    <w:qFormat/>
    <w:rsid w:val="00A65EBB"/>
    <w:pPr>
      <w:keepNext/>
      <w:spacing w:line="340" w:lineRule="exact"/>
      <w:outlineLvl w:val="7"/>
    </w:pPr>
    <w:rPr>
      <w:b/>
      <w:bCs/>
      <w:sz w:val="32"/>
      <w:szCs w:val="32"/>
    </w:rPr>
  </w:style>
  <w:style w:type="paragraph" w:styleId="Heading9">
    <w:name w:val="heading 9"/>
    <w:basedOn w:val="Normal"/>
    <w:next w:val="Normal"/>
    <w:link w:val="Heading9Char"/>
    <w:qFormat/>
    <w:rsid w:val="00A65EBB"/>
    <w:pPr>
      <w:keepNext/>
      <w:jc w:val="center"/>
      <w:outlineLvl w:val="8"/>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65EBB"/>
    <w:rPr>
      <w:rFonts w:ascii="Times New Roman" w:eastAsia="Times New Roman" w:hAnsi="Times New Roman" w:cs="David"/>
      <w:b/>
      <w:bCs/>
      <w:sz w:val="24"/>
      <w:szCs w:val="24"/>
      <w:lang w:eastAsia="he-IL"/>
    </w:rPr>
  </w:style>
  <w:style w:type="character" w:customStyle="1" w:styleId="Heading2Char">
    <w:name w:val="Heading 2 Char"/>
    <w:link w:val="Heading2"/>
    <w:rsid w:val="00A65EBB"/>
    <w:rPr>
      <w:rFonts w:ascii="Times New Roman" w:eastAsia="Times New Roman" w:hAnsi="Times New Roman" w:cs="David"/>
      <w:b/>
      <w:bCs/>
      <w:sz w:val="36"/>
      <w:szCs w:val="36"/>
      <w:lang w:eastAsia="he-IL"/>
    </w:rPr>
  </w:style>
  <w:style w:type="character" w:customStyle="1" w:styleId="Heading3Char">
    <w:name w:val="Heading 3 Char"/>
    <w:link w:val="Heading3"/>
    <w:rsid w:val="00A65EBB"/>
    <w:rPr>
      <w:rFonts w:ascii="Times New Roman" w:eastAsia="Times New Roman" w:hAnsi="Times New Roman" w:cs="David"/>
      <w:b/>
      <w:bCs/>
      <w:sz w:val="24"/>
      <w:szCs w:val="24"/>
      <w:lang w:eastAsia="he-IL"/>
    </w:rPr>
  </w:style>
  <w:style w:type="character" w:customStyle="1" w:styleId="Heading4Char">
    <w:name w:val="Heading 4 Char"/>
    <w:link w:val="Heading4"/>
    <w:rsid w:val="00A65EBB"/>
    <w:rPr>
      <w:rFonts w:ascii="Times New Roman" w:eastAsia="Times New Roman" w:hAnsi="Times New Roman" w:cs="David"/>
      <w:b/>
      <w:bCs/>
      <w:sz w:val="32"/>
      <w:szCs w:val="32"/>
      <w:lang w:eastAsia="he-IL"/>
    </w:rPr>
  </w:style>
  <w:style w:type="character" w:customStyle="1" w:styleId="Heading5Char">
    <w:name w:val="Heading 5 Char"/>
    <w:link w:val="Heading5"/>
    <w:rsid w:val="00A65EBB"/>
    <w:rPr>
      <w:rFonts w:ascii="Times New Roman" w:eastAsia="Times New Roman" w:hAnsi="Times New Roman" w:cs="David"/>
      <w:b/>
      <w:bCs/>
      <w:sz w:val="24"/>
      <w:szCs w:val="24"/>
      <w:lang w:eastAsia="he-IL"/>
    </w:rPr>
  </w:style>
  <w:style w:type="character" w:customStyle="1" w:styleId="Heading6Char">
    <w:name w:val="Heading 6 Char"/>
    <w:link w:val="Heading6"/>
    <w:rsid w:val="00A65EBB"/>
    <w:rPr>
      <w:rFonts w:ascii="Times New Roman" w:eastAsia="Times New Roman" w:hAnsi="Times New Roman" w:cs="David"/>
      <w:b/>
      <w:bCs/>
      <w:sz w:val="52"/>
      <w:szCs w:val="52"/>
      <w:lang w:eastAsia="he-IL"/>
    </w:rPr>
  </w:style>
  <w:style w:type="character" w:customStyle="1" w:styleId="Heading7Char">
    <w:name w:val="Heading 7 Char"/>
    <w:link w:val="Heading7"/>
    <w:rsid w:val="00A65EBB"/>
    <w:rPr>
      <w:rFonts w:ascii="Times New Roman" w:eastAsia="Times New Roman" w:hAnsi="Times New Roman" w:cs="David"/>
      <w:b/>
      <w:bCs/>
      <w:sz w:val="24"/>
      <w:szCs w:val="24"/>
      <w:lang w:eastAsia="he-IL"/>
    </w:rPr>
  </w:style>
  <w:style w:type="character" w:customStyle="1" w:styleId="Heading8Char">
    <w:name w:val="Heading 8 Char"/>
    <w:link w:val="Heading8"/>
    <w:rsid w:val="00A65EBB"/>
    <w:rPr>
      <w:rFonts w:ascii="Times New Roman" w:eastAsia="Times New Roman" w:hAnsi="Times New Roman" w:cs="David"/>
      <w:b/>
      <w:bCs/>
      <w:sz w:val="32"/>
      <w:szCs w:val="32"/>
      <w:lang w:eastAsia="he-IL"/>
    </w:rPr>
  </w:style>
  <w:style w:type="character" w:customStyle="1" w:styleId="Heading9Char">
    <w:name w:val="Heading 9 Char"/>
    <w:link w:val="Heading9"/>
    <w:rsid w:val="00A65EBB"/>
    <w:rPr>
      <w:rFonts w:ascii="Times New Roman" w:eastAsia="Times New Roman" w:hAnsi="Times New Roman" w:cs="David"/>
      <w:b/>
      <w:bCs/>
      <w:sz w:val="32"/>
      <w:szCs w:val="32"/>
      <w:lang w:eastAsia="he-IL"/>
    </w:rPr>
  </w:style>
  <w:style w:type="paragraph" w:styleId="FootnoteText">
    <w:name w:val="footnote text"/>
    <w:basedOn w:val="Normal"/>
    <w:link w:val="FootnoteTextChar"/>
    <w:semiHidden/>
    <w:rsid w:val="00A65EBB"/>
    <w:pPr>
      <w:jc w:val="left"/>
    </w:pPr>
    <w:rPr>
      <w:noProof/>
      <w:sz w:val="20"/>
      <w:szCs w:val="20"/>
    </w:rPr>
  </w:style>
  <w:style w:type="character" w:customStyle="1" w:styleId="FootnoteTextChar">
    <w:name w:val="Footnote Text Char"/>
    <w:link w:val="FootnoteText"/>
    <w:semiHidden/>
    <w:rsid w:val="00A65EBB"/>
    <w:rPr>
      <w:rFonts w:ascii="Times New Roman" w:eastAsia="Times New Roman" w:hAnsi="Times New Roman" w:cs="David"/>
      <w:noProof/>
      <w:lang w:eastAsia="he-IL"/>
    </w:rPr>
  </w:style>
  <w:style w:type="paragraph" w:customStyle="1" w:styleId="footnotes">
    <w:name w:val="footnotes"/>
    <w:basedOn w:val="Normal"/>
    <w:rsid w:val="00A65EBB"/>
    <w:pPr>
      <w:ind w:left="340" w:hanging="340"/>
    </w:pPr>
    <w:rPr>
      <w:sz w:val="20"/>
      <w:szCs w:val="20"/>
    </w:rPr>
  </w:style>
  <w:style w:type="paragraph" w:styleId="BodyText">
    <w:name w:val="Body Text"/>
    <w:basedOn w:val="Normal"/>
    <w:link w:val="BodyTextChar"/>
    <w:semiHidden/>
    <w:rsid w:val="00A65EBB"/>
    <w:pPr>
      <w:bidi w:val="0"/>
      <w:jc w:val="left"/>
    </w:pPr>
    <w:rPr>
      <w:sz w:val="26"/>
      <w:szCs w:val="26"/>
    </w:rPr>
  </w:style>
  <w:style w:type="character" w:customStyle="1" w:styleId="BodyTextChar">
    <w:name w:val="Body Text Char"/>
    <w:link w:val="BodyText"/>
    <w:semiHidden/>
    <w:rsid w:val="00A65EBB"/>
    <w:rPr>
      <w:rFonts w:ascii="Times New Roman" w:eastAsia="Times New Roman" w:hAnsi="Times New Roman" w:cs="David"/>
      <w:sz w:val="26"/>
      <w:szCs w:val="26"/>
      <w:lang w:eastAsia="he-IL"/>
    </w:rPr>
  </w:style>
  <w:style w:type="character" w:customStyle="1" w:styleId="BodyText2Char">
    <w:name w:val="Body Text 2 Char"/>
    <w:link w:val="BodyText2"/>
    <w:semiHidden/>
    <w:rsid w:val="00A65EBB"/>
    <w:rPr>
      <w:rFonts w:ascii="Times New Roman" w:eastAsia="Times New Roman" w:hAnsi="Times New Roman" w:cs="David"/>
      <w:noProof/>
      <w:sz w:val="24"/>
      <w:szCs w:val="24"/>
      <w:lang w:eastAsia="he-IL"/>
    </w:rPr>
  </w:style>
  <w:style w:type="paragraph" w:styleId="BodyText2">
    <w:name w:val="Body Text 2"/>
    <w:basedOn w:val="Normal"/>
    <w:link w:val="BodyText2Char"/>
    <w:semiHidden/>
    <w:rsid w:val="00A65EBB"/>
    <w:pPr>
      <w:bidi w:val="0"/>
      <w:jc w:val="left"/>
    </w:pPr>
    <w:rPr>
      <w:noProof/>
    </w:rPr>
  </w:style>
  <w:style w:type="character" w:styleId="FootnoteReference">
    <w:name w:val="footnote reference"/>
    <w:semiHidden/>
    <w:rsid w:val="00A65EBB"/>
    <w:rPr>
      <w:vertAlign w:val="superscript"/>
    </w:rPr>
  </w:style>
  <w:style w:type="character" w:customStyle="1" w:styleId="BodyText3Char">
    <w:name w:val="Body Text 3 Char"/>
    <w:link w:val="BodyText3"/>
    <w:semiHidden/>
    <w:rsid w:val="00A65EBB"/>
    <w:rPr>
      <w:rFonts w:ascii="Times New Roman" w:eastAsia="Times New Roman" w:hAnsi="Times New Roman" w:cs="David"/>
      <w:sz w:val="24"/>
      <w:szCs w:val="24"/>
      <w:lang w:eastAsia="he-IL"/>
    </w:rPr>
  </w:style>
  <w:style w:type="paragraph" w:styleId="BodyText3">
    <w:name w:val="Body Text 3"/>
    <w:basedOn w:val="Normal"/>
    <w:link w:val="BodyText3Char"/>
    <w:semiHidden/>
    <w:rsid w:val="00A65EBB"/>
    <w:pPr>
      <w:bidi w:val="0"/>
    </w:pPr>
  </w:style>
  <w:style w:type="paragraph" w:styleId="BodyTextIndent">
    <w:name w:val="Body Text Indent"/>
    <w:basedOn w:val="Normal"/>
    <w:link w:val="BodyTextIndentChar"/>
    <w:semiHidden/>
    <w:rsid w:val="00A65EBB"/>
    <w:pPr>
      <w:bidi w:val="0"/>
      <w:ind w:left="720"/>
      <w:jc w:val="left"/>
    </w:pPr>
  </w:style>
  <w:style w:type="character" w:customStyle="1" w:styleId="BodyTextIndentChar">
    <w:name w:val="Body Text Indent Char"/>
    <w:link w:val="BodyTextIndent"/>
    <w:semiHidden/>
    <w:rsid w:val="00A65EBB"/>
    <w:rPr>
      <w:rFonts w:ascii="Times New Roman" w:eastAsia="Times New Roman" w:hAnsi="Times New Roman" w:cs="David"/>
      <w:sz w:val="24"/>
      <w:szCs w:val="24"/>
      <w:lang w:eastAsia="he-IL"/>
    </w:rPr>
  </w:style>
  <w:style w:type="character" w:customStyle="1" w:styleId="BodyTextIndent2Char">
    <w:name w:val="Body Text Indent 2 Char"/>
    <w:link w:val="BodyTextIndent2"/>
    <w:semiHidden/>
    <w:rsid w:val="00A65EBB"/>
    <w:rPr>
      <w:rFonts w:ascii="Times New Roman" w:eastAsia="Times New Roman" w:hAnsi="Times New Roman" w:cs="David"/>
      <w:sz w:val="24"/>
      <w:szCs w:val="24"/>
      <w:lang w:eastAsia="he-IL"/>
    </w:rPr>
  </w:style>
  <w:style w:type="paragraph" w:styleId="BodyTextIndent2">
    <w:name w:val="Body Text Indent 2"/>
    <w:basedOn w:val="Normal"/>
    <w:link w:val="BodyTextIndent2Char"/>
    <w:semiHidden/>
    <w:rsid w:val="00A65EBB"/>
    <w:pPr>
      <w:bidi w:val="0"/>
      <w:ind w:left="720"/>
    </w:pPr>
  </w:style>
  <w:style w:type="paragraph" w:styleId="Title">
    <w:name w:val="Title"/>
    <w:basedOn w:val="Normal"/>
    <w:link w:val="TitleChar"/>
    <w:qFormat/>
    <w:rsid w:val="00A65EBB"/>
    <w:pPr>
      <w:ind w:firstLine="720"/>
      <w:jc w:val="center"/>
    </w:pPr>
    <w:rPr>
      <w:b/>
      <w:bCs/>
      <w:sz w:val="40"/>
      <w:szCs w:val="40"/>
    </w:rPr>
  </w:style>
  <w:style w:type="character" w:customStyle="1" w:styleId="TitleChar">
    <w:name w:val="Title Char"/>
    <w:link w:val="Title"/>
    <w:rsid w:val="00A65EBB"/>
    <w:rPr>
      <w:rFonts w:ascii="Times New Roman" w:eastAsia="Times New Roman" w:hAnsi="Times New Roman" w:cs="David"/>
      <w:b/>
      <w:bCs/>
      <w:sz w:val="40"/>
      <w:szCs w:val="40"/>
      <w:lang w:eastAsia="he-IL"/>
    </w:rPr>
  </w:style>
  <w:style w:type="character" w:customStyle="1" w:styleId="DocumentMapChar">
    <w:name w:val="Document Map Char"/>
    <w:link w:val="DocumentMap"/>
    <w:semiHidden/>
    <w:rsid w:val="00A65EBB"/>
    <w:rPr>
      <w:rFonts w:ascii="Tahoma" w:eastAsia="Times New Roman" w:hAnsi="Tahoma" w:cs="Tahoma"/>
      <w:sz w:val="24"/>
      <w:szCs w:val="24"/>
      <w:shd w:val="clear" w:color="auto" w:fill="000080"/>
      <w:lang w:eastAsia="he-IL"/>
    </w:rPr>
  </w:style>
  <w:style w:type="paragraph" w:styleId="DocumentMap">
    <w:name w:val="Document Map"/>
    <w:basedOn w:val="Normal"/>
    <w:link w:val="DocumentMapChar"/>
    <w:semiHidden/>
    <w:rsid w:val="00A65EBB"/>
    <w:pPr>
      <w:shd w:val="clear" w:color="auto" w:fill="000080"/>
      <w:jc w:val="left"/>
    </w:pPr>
    <w:rPr>
      <w:rFonts w:ascii="Tahoma" w:hAnsi="Tahoma" w:cs="Tahoma"/>
    </w:rPr>
  </w:style>
  <w:style w:type="character" w:customStyle="1" w:styleId="EndnoteTextChar">
    <w:name w:val="Endnote Text Char"/>
    <w:link w:val="EndnoteText"/>
    <w:semiHidden/>
    <w:rsid w:val="00A65EBB"/>
    <w:rPr>
      <w:rFonts w:ascii="Times New Roman" w:eastAsia="Times New Roman" w:hAnsi="Times New Roman" w:cs="David"/>
      <w:lang w:eastAsia="he-IL"/>
    </w:rPr>
  </w:style>
  <w:style w:type="paragraph" w:styleId="EndnoteText">
    <w:name w:val="endnote text"/>
    <w:basedOn w:val="Normal"/>
    <w:link w:val="EndnoteTextChar"/>
    <w:semiHidden/>
    <w:rsid w:val="00A65EBB"/>
    <w:pPr>
      <w:jc w:val="left"/>
    </w:pPr>
    <w:rPr>
      <w:sz w:val="20"/>
      <w:szCs w:val="20"/>
    </w:rPr>
  </w:style>
  <w:style w:type="character" w:customStyle="1" w:styleId="HeaderChar">
    <w:name w:val="Header Char"/>
    <w:link w:val="Header"/>
    <w:semiHidden/>
    <w:rsid w:val="00A65EBB"/>
    <w:rPr>
      <w:rFonts w:ascii="Times New Roman" w:eastAsia="Times New Roman" w:hAnsi="Times New Roman" w:cs="David"/>
      <w:sz w:val="24"/>
      <w:szCs w:val="24"/>
      <w:lang w:eastAsia="he-IL"/>
    </w:rPr>
  </w:style>
  <w:style w:type="paragraph" w:styleId="Header">
    <w:name w:val="header"/>
    <w:basedOn w:val="Normal"/>
    <w:link w:val="HeaderChar"/>
    <w:semiHidden/>
    <w:rsid w:val="00A65EBB"/>
    <w:pPr>
      <w:tabs>
        <w:tab w:val="center" w:pos="4153"/>
        <w:tab w:val="right" w:pos="8306"/>
      </w:tabs>
      <w:jc w:val="left"/>
    </w:pPr>
  </w:style>
  <w:style w:type="paragraph" w:styleId="Footer">
    <w:name w:val="footer"/>
    <w:basedOn w:val="Normal"/>
    <w:link w:val="FooterChar"/>
    <w:uiPriority w:val="99"/>
    <w:rsid w:val="00A65EBB"/>
    <w:pPr>
      <w:tabs>
        <w:tab w:val="center" w:pos="4153"/>
        <w:tab w:val="right" w:pos="8306"/>
      </w:tabs>
      <w:jc w:val="left"/>
    </w:pPr>
  </w:style>
  <w:style w:type="character" w:customStyle="1" w:styleId="FooterChar">
    <w:name w:val="Footer Char"/>
    <w:link w:val="Footer"/>
    <w:uiPriority w:val="99"/>
    <w:rsid w:val="00A65EBB"/>
    <w:rPr>
      <w:rFonts w:ascii="Times New Roman" w:eastAsia="Times New Roman" w:hAnsi="Times New Roman" w:cs="David"/>
      <w:sz w:val="24"/>
      <w:szCs w:val="24"/>
      <w:lang w:eastAsia="he-IL"/>
    </w:rPr>
  </w:style>
  <w:style w:type="paragraph" w:styleId="NormalWeb">
    <w:name w:val="Normal (Web)"/>
    <w:basedOn w:val="Normal"/>
    <w:semiHidden/>
    <w:rsid w:val="00A65EBB"/>
    <w:pPr>
      <w:bidi w:val="0"/>
      <w:spacing w:before="100" w:beforeAutospacing="1" w:after="100" w:afterAutospacing="1"/>
    </w:pPr>
    <w:rPr>
      <w:rFonts w:cs="Times New Roman"/>
      <w:sz w:val="40"/>
      <w:szCs w:val="40"/>
      <w:lang w:eastAsia="en-US"/>
    </w:rPr>
  </w:style>
  <w:style w:type="character" w:customStyle="1" w:styleId="BodyTextIndent3Char">
    <w:name w:val="Body Text Indent 3 Char"/>
    <w:link w:val="BodyTextIndent3"/>
    <w:semiHidden/>
    <w:rsid w:val="00A65EBB"/>
    <w:rPr>
      <w:rFonts w:ascii="Times New Roman" w:eastAsia="Times New Roman" w:hAnsi="Times New Roman" w:cs="David"/>
      <w:sz w:val="24"/>
      <w:szCs w:val="24"/>
      <w:lang w:eastAsia="he-IL"/>
    </w:rPr>
  </w:style>
  <w:style w:type="paragraph" w:styleId="BodyTextIndent3">
    <w:name w:val="Body Text Indent 3"/>
    <w:basedOn w:val="Normal"/>
    <w:link w:val="BodyTextIndent3Char"/>
    <w:semiHidden/>
    <w:rsid w:val="00A65EBB"/>
    <w:pPr>
      <w:ind w:firstLine="720"/>
      <w:jc w:val="left"/>
    </w:pPr>
  </w:style>
  <w:style w:type="character" w:customStyle="1" w:styleId="NoteHeadingChar">
    <w:name w:val="Note Heading Char"/>
    <w:link w:val="NoteHeading"/>
    <w:semiHidden/>
    <w:rsid w:val="00A65EBB"/>
    <w:rPr>
      <w:rFonts w:ascii="Times New Roman" w:eastAsia="Times New Roman" w:hAnsi="Times New Roman" w:cs="David"/>
      <w:sz w:val="24"/>
      <w:szCs w:val="28"/>
      <w:lang w:eastAsia="he-IL"/>
    </w:rPr>
  </w:style>
  <w:style w:type="paragraph" w:styleId="NoteHeading">
    <w:name w:val="Note Heading"/>
    <w:basedOn w:val="Normal"/>
    <w:next w:val="Normal"/>
    <w:link w:val="NoteHeadingChar"/>
    <w:semiHidden/>
    <w:rsid w:val="00A65EBB"/>
    <w:pPr>
      <w:spacing w:line="240" w:lineRule="auto"/>
      <w:jc w:val="left"/>
    </w:pPr>
    <w:rPr>
      <w:szCs w:val="28"/>
    </w:rPr>
  </w:style>
  <w:style w:type="character" w:styleId="Hyperlink">
    <w:name w:val="Hyperlink"/>
    <w:semiHidden/>
    <w:rsid w:val="00A65EBB"/>
    <w:rPr>
      <w:color w:val="0000FF"/>
      <w:u w:val="single"/>
    </w:rPr>
  </w:style>
  <w:style w:type="paragraph" w:styleId="ListParagraph">
    <w:name w:val="List Paragraph"/>
    <w:basedOn w:val="Normal"/>
    <w:uiPriority w:val="34"/>
    <w:qFormat/>
    <w:rsid w:val="00F3025B"/>
    <w:pPr>
      <w:ind w:left="720"/>
      <w:contextualSpacing/>
    </w:pPr>
  </w:style>
  <w:style w:type="character" w:styleId="EndnoteReference">
    <w:name w:val="endnote reference"/>
    <w:semiHidden/>
    <w:unhideWhenUsed/>
    <w:rsid w:val="00A068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6FB174D-6F52-4DED-B08E-857FC0A42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15</Pages>
  <Words>5357</Words>
  <Characters>30541</Characters>
  <Application>Microsoft Office Word</Application>
  <DocSecurity>0</DocSecurity>
  <Lines>254</Lines>
  <Paragraphs>71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צבי</dc:creator>
  <cp:keywords/>
  <cp:lastModifiedBy>Zvi Shimon</cp:lastModifiedBy>
  <cp:revision>4</cp:revision>
  <dcterms:created xsi:type="dcterms:W3CDTF">2019-03-31T08:40:00Z</dcterms:created>
  <dcterms:modified xsi:type="dcterms:W3CDTF">2019-03-31T09:04:00Z</dcterms:modified>
</cp:coreProperties>
</file>