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T1: (PAPER) </w:t>
      </w:r>
      <w:r w:rsidDel="00000000" w:rsidR="00000000" w:rsidRPr="00000000">
        <w:rPr>
          <w:rtl w:val="0"/>
        </w:rPr>
        <w:t xml:space="preserve">Make TfIdf matrix from following term-document coincidence matrix:</w:t>
      </w:r>
    </w:p>
    <w:p w:rsidR="00000000" w:rsidDel="00000000" w:rsidP="00000000" w:rsidRDefault="00000000" w:rsidRPr="00000000" w14:paraId="00000002">
      <w:pPr>
        <w:rPr/>
      </w:pPr>
      <w:r w:rsidDel="00000000" w:rsidR="00000000" w:rsidRPr="00000000">
        <w:rPr>
          <w:rtl w:val="0"/>
        </w:rPr>
        <w:t xml:space="preserve">and find cosine distance between Document 1 and other 4 documents</w:t>
      </w:r>
    </w:p>
    <w:tbl>
      <w:tblPr>
        <w:tblStyle w:val="Table1"/>
        <w:tblW w:w="4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55"/>
        <w:gridCol w:w="600"/>
        <w:gridCol w:w="600"/>
        <w:gridCol w:w="540"/>
        <w:gridCol w:w="510"/>
        <w:tblGridChange w:id="0">
          <w:tblGrid>
            <w:gridCol w:w="1605"/>
            <w:gridCol w:w="555"/>
            <w:gridCol w:w="600"/>
            <w:gridCol w:w="600"/>
            <w:gridCol w:w="540"/>
            <w:gridCol w:w="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b w:val="1"/>
              </w:rPr>
            </w:pPr>
            <w:r w:rsidDel="00000000" w:rsidR="00000000" w:rsidRPr="00000000">
              <w:rPr>
                <w:b w:val="1"/>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rPr>
            </w:pPr>
            <w:r w:rsidDel="00000000" w:rsidR="00000000" w:rsidRPr="00000000">
              <w:rPr>
                <w:b w:val="1"/>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D5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rPr>
            </w:pPr>
            <w:r w:rsidDel="00000000" w:rsidR="00000000" w:rsidRPr="00000000">
              <w:rPr>
                <w:b w:val="1"/>
                <w:rtl w:val="0"/>
              </w:rPr>
              <w:t xml:space="preserve">defender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b w:val="1"/>
              </w:rPr>
            </w:pPr>
            <w:r w:rsidDel="00000000" w:rsidR="00000000" w:rsidRPr="00000000">
              <w:rPr>
                <w:b w:val="1"/>
                <w:rtl w:val="0"/>
              </w:rPr>
              <w:t xml:space="preserve">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b w:val="1"/>
              </w:rPr>
            </w:pPr>
            <w:r w:rsidDel="00000000" w:rsidR="00000000" w:rsidRPr="00000000">
              <w:rPr>
                <w:b w:val="1"/>
                <w:rtl w:val="0"/>
              </w:rPr>
              <w:t xml:space="preserve">scored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b w:val="1"/>
              </w:rPr>
            </w:pPr>
            <w:r w:rsidDel="00000000" w:rsidR="00000000" w:rsidRPr="00000000">
              <w:rPr>
                <w:b w:val="1"/>
                <w:rtl w:val="0"/>
              </w:rPr>
              <w:t xml:space="preserve">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b w:val="1"/>
              </w:rPr>
            </w:pPr>
            <w:r w:rsidDel="00000000" w:rsidR="00000000" w:rsidRPr="00000000">
              <w:rPr>
                <w:b w:val="1"/>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b w:val="1"/>
              </w:rPr>
            </w:pPr>
            <w:r w:rsidDel="00000000" w:rsidR="00000000" w:rsidRPr="00000000">
              <w:rPr>
                <w:b w:val="1"/>
                <w:rtl w:val="0"/>
              </w:rPr>
              <w:t xml:space="preserve">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b w:val="1"/>
              </w:rPr>
            </w:pPr>
            <w:r w:rsidDel="00000000" w:rsidR="00000000" w:rsidRPr="00000000">
              <w:rPr>
                <w:b w:val="1"/>
                <w:rtl w:val="0"/>
              </w:rPr>
              <w:t xml:space="preserve">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T2:</w:t>
      </w:r>
      <w:r w:rsidDel="00000000" w:rsidR="00000000" w:rsidRPr="00000000">
        <w:rPr>
          <w:rtl w:val="0"/>
        </w:rPr>
        <w:t xml:space="preserve"> (IMPLEMENT CODE) Install scikit-learn, your code should find TF-IDF matrix for entered sentences. For example</w:t>
      </w:r>
    </w:p>
    <w:p w:rsidR="00000000" w:rsidDel="00000000" w:rsidP="00000000" w:rsidRDefault="00000000" w:rsidRPr="00000000" w14:paraId="00000035">
      <w:pPr>
        <w:rPr/>
      </w:pPr>
      <w:r w:rsidDel="00000000" w:rsidR="00000000" w:rsidRPr="00000000">
        <w:rPr>
          <w:rtl w:val="0"/>
        </w:rPr>
        <w:t xml:space="preserve">x = ["the cat is running","the dog is running","this is beautiful day for running", "cats and dogs are home animal"]</w:t>
      </w:r>
    </w:p>
    <w:p w:rsidR="00000000" w:rsidDel="00000000" w:rsidP="00000000" w:rsidRDefault="00000000" w:rsidRPr="00000000" w14:paraId="00000036">
      <w:pPr>
        <w:rPr/>
      </w:pPr>
      <w:r w:rsidDel="00000000" w:rsidR="00000000" w:rsidRPr="00000000">
        <w:rPr>
          <w:b w:val="1"/>
          <w:rtl w:val="0"/>
        </w:rPr>
        <w:t xml:space="preserve">T3:</w:t>
      </w:r>
      <w:r w:rsidDel="00000000" w:rsidR="00000000" w:rsidRPr="00000000">
        <w:rPr>
          <w:rtl w:val="0"/>
        </w:rPr>
        <w:t xml:space="preserve"> (IMPLEMENT CODE) Use BBC dataset that was used earlier, implement search, it should use TfIDf. User enters some query, and it should find nearest documents (news) and output them. To do this you should implement TFIDF, and cosine distance.</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