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B8" w:rsidRDefault="00F83FB8">
      <w:pPr>
        <w:rPr>
          <w:rFonts w:asciiTheme="majorEastAsia" w:eastAsiaTheme="majorEastAsia" w:hAnsiTheme="majorEastAsia"/>
          <w:b/>
          <w:sz w:val="20"/>
          <w:szCs w:val="20"/>
        </w:rPr>
      </w:pPr>
      <w:r>
        <w:rPr>
          <w:rFonts w:asciiTheme="majorEastAsia" w:eastAsiaTheme="majorEastAsia" w:hAnsiTheme="majorEastAsia" w:hint="eastAsia"/>
          <w:b/>
          <w:sz w:val="20"/>
          <w:szCs w:val="20"/>
        </w:rPr>
        <w:t xml:space="preserve">作業 </w:t>
      </w:r>
      <w:r>
        <w:rPr>
          <w:rFonts w:asciiTheme="majorEastAsia" w:eastAsiaTheme="majorEastAsia" w:hAnsiTheme="majorEastAsia"/>
          <w:b/>
          <w:sz w:val="20"/>
          <w:szCs w:val="20"/>
        </w:rPr>
        <w:t xml:space="preserve">P196 #1   P197 #12.13   </w:t>
      </w:r>
      <w:r>
        <w:rPr>
          <w:rFonts w:asciiTheme="majorEastAsia" w:eastAsiaTheme="majorEastAsia" w:hAnsiTheme="majorEastAsia" w:hint="eastAsia"/>
          <w:b/>
          <w:sz w:val="20"/>
          <w:szCs w:val="20"/>
        </w:rPr>
        <w:t>不用交小考會考</w:t>
      </w:r>
    </w:p>
    <w:p w:rsidR="00F83FB8" w:rsidRDefault="00F83FB8">
      <w:pPr>
        <w:rPr>
          <w:rFonts w:asciiTheme="majorEastAsia" w:eastAsiaTheme="majorEastAsia" w:hAnsiTheme="majorEastAsia" w:hint="eastAsia"/>
          <w:b/>
          <w:sz w:val="20"/>
          <w:szCs w:val="20"/>
        </w:rPr>
      </w:pPr>
      <w:r>
        <w:rPr>
          <w:rFonts w:asciiTheme="majorEastAsia" w:eastAsiaTheme="majorEastAsia" w:hAnsiTheme="majorEastAsia"/>
          <w:b/>
          <w:sz w:val="20"/>
          <w:szCs w:val="20"/>
        </w:rPr>
        <w:tab/>
      </w:r>
      <w:r>
        <w:rPr>
          <w:rFonts w:asciiTheme="majorEastAsia" w:eastAsiaTheme="majorEastAsia" w:hAnsiTheme="majorEastAsia" w:hint="eastAsia"/>
          <w:b/>
          <w:sz w:val="20"/>
          <w:szCs w:val="20"/>
        </w:rPr>
        <w:t xml:space="preserve">5/25考 </w:t>
      </w:r>
      <w:r>
        <w:rPr>
          <w:rFonts w:asciiTheme="majorEastAsia" w:eastAsiaTheme="majorEastAsia" w:hAnsiTheme="majorEastAsia"/>
          <w:b/>
          <w:sz w:val="20"/>
          <w:szCs w:val="20"/>
        </w:rPr>
        <w:t>L7</w:t>
      </w:r>
      <w:bookmarkStart w:id="0" w:name="_GoBack"/>
      <w:bookmarkEnd w:id="0"/>
    </w:p>
    <w:p w:rsidR="00F83FB8" w:rsidRDefault="00F83FB8">
      <w:pPr>
        <w:rPr>
          <w:rFonts w:asciiTheme="majorEastAsia" w:eastAsiaTheme="majorEastAsia" w:hAnsiTheme="majorEastAsia"/>
          <w:b/>
          <w:sz w:val="20"/>
          <w:szCs w:val="20"/>
        </w:rPr>
      </w:pPr>
      <w:r>
        <w:rPr>
          <w:rFonts w:asciiTheme="majorEastAsia" w:eastAsiaTheme="majorEastAsia" w:hAnsiTheme="majorEastAsia"/>
          <w:b/>
          <w:sz w:val="20"/>
          <w:szCs w:val="20"/>
        </w:rPr>
        <w:tab/>
      </w:r>
      <w:r>
        <w:rPr>
          <w:rFonts w:asciiTheme="majorEastAsia" w:eastAsiaTheme="majorEastAsia" w:hAnsiTheme="majorEastAsia" w:hint="eastAsia"/>
          <w:b/>
          <w:sz w:val="20"/>
          <w:szCs w:val="20"/>
        </w:rPr>
        <w:t>6/1考VBA小考 範圍投資組合</w:t>
      </w:r>
    </w:p>
    <w:p w:rsidR="00F83FB8" w:rsidRDefault="00F83FB8">
      <w:pPr>
        <w:rPr>
          <w:rFonts w:asciiTheme="majorEastAsia" w:eastAsiaTheme="majorEastAsia" w:hAnsiTheme="majorEastAsia" w:hint="eastAsia"/>
          <w:b/>
          <w:sz w:val="20"/>
          <w:szCs w:val="20"/>
        </w:rPr>
      </w:pPr>
      <w:r>
        <w:rPr>
          <w:rFonts w:asciiTheme="majorEastAsia" w:eastAsiaTheme="majorEastAsia" w:hAnsiTheme="majorEastAsia"/>
          <w:b/>
          <w:sz w:val="20"/>
          <w:szCs w:val="20"/>
        </w:rPr>
        <w:tab/>
      </w:r>
    </w:p>
    <w:p w:rsidR="00A9401B" w:rsidRPr="00667B4F" w:rsidRDefault="00A9401B">
      <w:pPr>
        <w:rPr>
          <w:rFonts w:asciiTheme="majorEastAsia" w:eastAsiaTheme="majorEastAsia" w:hAnsiTheme="majorEastAsia"/>
          <w:b/>
          <w:sz w:val="20"/>
          <w:szCs w:val="20"/>
        </w:rPr>
      </w:pP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>(英翻中)</w:t>
      </w:r>
    </w:p>
    <w:p w:rsidR="00A9401B" w:rsidRPr="00667B4F" w:rsidRDefault="00A9401B" w:rsidP="00D337DC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b/>
          <w:sz w:val="20"/>
          <w:szCs w:val="20"/>
        </w:rPr>
      </w:pP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>投機</w:t>
      </w:r>
      <w:r w:rsidRPr="00667B4F">
        <w:rPr>
          <w:rFonts w:asciiTheme="majorEastAsia" w:eastAsiaTheme="majorEastAsia" w:hAnsiTheme="majorEastAsia"/>
          <w:b/>
          <w:sz w:val="20"/>
          <w:szCs w:val="20"/>
        </w:rPr>
        <w:tab/>
      </w:r>
      <w:r w:rsidRPr="00667B4F">
        <w:rPr>
          <w:rFonts w:asciiTheme="majorEastAsia" w:eastAsiaTheme="majorEastAsia" w:hAnsiTheme="majorEastAsia"/>
          <w:b/>
          <w:sz w:val="20"/>
          <w:szCs w:val="20"/>
        </w:rPr>
        <w:tab/>
      </w: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 xml:space="preserve">   </w:t>
      </w:r>
      <w:r w:rsidRPr="00667B4F">
        <w:rPr>
          <w:rFonts w:asciiTheme="majorEastAsia" w:eastAsiaTheme="majorEastAsia" w:hAnsiTheme="majorEastAsia" w:cs="Arial"/>
          <w:sz w:val="20"/>
          <w:szCs w:val="20"/>
          <w:shd w:val="clear" w:color="auto" w:fill="FFFFFF"/>
        </w:rPr>
        <w:t>speculation</w:t>
      </w:r>
    </w:p>
    <w:p w:rsidR="00A9401B" w:rsidRPr="00667B4F" w:rsidRDefault="00A9401B">
      <w:pPr>
        <w:rPr>
          <w:rFonts w:asciiTheme="majorEastAsia" w:eastAsiaTheme="majorEastAsia" w:hAnsiTheme="majorEastAsia"/>
          <w:b/>
          <w:sz w:val="20"/>
          <w:szCs w:val="20"/>
        </w:rPr>
      </w:pP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 xml:space="preserve">2. </w:t>
      </w:r>
      <w:r w:rsidR="00D337DC" w:rsidRPr="00667B4F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 xml:space="preserve">金融工具     </w:t>
      </w:r>
      <w:r w:rsidRPr="00667B4F">
        <w:rPr>
          <w:rFonts w:asciiTheme="majorEastAsia" w:eastAsiaTheme="majorEastAsia" w:hAnsiTheme="majorEastAsia" w:cs="Arial"/>
          <w:sz w:val="20"/>
          <w:szCs w:val="20"/>
          <w:shd w:val="clear" w:color="auto" w:fill="FFFFFF"/>
        </w:rPr>
        <w:t>financial instruments</w:t>
      </w:r>
    </w:p>
    <w:p w:rsidR="00A9401B" w:rsidRPr="00667B4F" w:rsidRDefault="00A9401B">
      <w:pPr>
        <w:rPr>
          <w:rFonts w:asciiTheme="majorEastAsia" w:eastAsiaTheme="majorEastAsia" w:hAnsiTheme="majorEastAsia"/>
          <w:b/>
          <w:sz w:val="20"/>
          <w:szCs w:val="20"/>
        </w:rPr>
      </w:pP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 xml:space="preserve">3. </w:t>
      </w:r>
      <w:r w:rsidR="00D337DC" w:rsidRPr="00667B4F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>套利</w:t>
      </w:r>
      <w:r w:rsidRPr="00667B4F">
        <w:rPr>
          <w:rFonts w:asciiTheme="majorEastAsia" w:eastAsiaTheme="majorEastAsia" w:hAnsiTheme="majorEastAsia"/>
          <w:b/>
          <w:sz w:val="20"/>
          <w:szCs w:val="20"/>
        </w:rPr>
        <w:tab/>
      </w: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 xml:space="preserve">        </w:t>
      </w:r>
      <w:r w:rsidRPr="00667B4F">
        <w:rPr>
          <w:rFonts w:asciiTheme="majorEastAsia" w:eastAsiaTheme="majorEastAsia" w:hAnsiTheme="majorEastAsia" w:cs="Arial"/>
          <w:sz w:val="20"/>
          <w:szCs w:val="20"/>
          <w:shd w:val="clear" w:color="auto" w:fill="FFFFFF"/>
        </w:rPr>
        <w:t>Arbitrage</w:t>
      </w:r>
    </w:p>
    <w:p w:rsidR="00A9401B" w:rsidRPr="00667B4F" w:rsidRDefault="00A9401B">
      <w:pPr>
        <w:rPr>
          <w:rFonts w:asciiTheme="majorEastAsia" w:eastAsiaTheme="majorEastAsia" w:hAnsiTheme="majorEastAsia"/>
          <w:b/>
          <w:sz w:val="20"/>
          <w:szCs w:val="20"/>
        </w:rPr>
      </w:pP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 xml:space="preserve">4. </w:t>
      </w:r>
      <w:r w:rsidR="00D337DC" w:rsidRPr="00667B4F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 xml:space="preserve">金融仲介機構 </w:t>
      </w:r>
      <w:r w:rsidRPr="00667B4F">
        <w:rPr>
          <w:rFonts w:asciiTheme="majorEastAsia" w:eastAsiaTheme="majorEastAsia" w:hAnsiTheme="majorEastAsia" w:cs="Arial"/>
          <w:sz w:val="20"/>
          <w:szCs w:val="20"/>
          <w:shd w:val="clear" w:color="auto" w:fill="FFFFFF"/>
        </w:rPr>
        <w:t>Financial intermediation</w:t>
      </w:r>
    </w:p>
    <w:p w:rsidR="00A9401B" w:rsidRPr="00667B4F" w:rsidRDefault="00A9401B">
      <w:pPr>
        <w:rPr>
          <w:rFonts w:asciiTheme="majorEastAsia" w:eastAsiaTheme="majorEastAsia" w:hAnsiTheme="majorEastAsia"/>
          <w:b/>
          <w:sz w:val="20"/>
          <w:szCs w:val="20"/>
        </w:rPr>
      </w:pP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 xml:space="preserve">5. </w:t>
      </w:r>
      <w:r w:rsidR="00D337DC" w:rsidRPr="00667B4F">
        <w:rPr>
          <w:rFonts w:asciiTheme="majorEastAsia" w:eastAsiaTheme="majorEastAsia" w:hAnsiTheme="majorEastAsia" w:hint="eastAsia"/>
          <w:b/>
          <w:sz w:val="20"/>
          <w:szCs w:val="20"/>
        </w:rPr>
        <w:t xml:space="preserve"> </w:t>
      </w: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 xml:space="preserve">證券公司利潤單位有三個主要的部門? </w:t>
      </w:r>
    </w:p>
    <w:p w:rsidR="00A9401B" w:rsidRPr="00667B4F" w:rsidRDefault="00A9401B" w:rsidP="00A9401B">
      <w:pPr>
        <w:ind w:firstLineChars="200" w:firstLine="400"/>
        <w:rPr>
          <w:rFonts w:asciiTheme="majorEastAsia" w:eastAsiaTheme="majorEastAsia" w:hAnsiTheme="majorEastAsia"/>
          <w:b/>
          <w:sz w:val="20"/>
          <w:szCs w:val="20"/>
        </w:rPr>
      </w:pP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>分別由哪些從業人員(英文)負責其工作?</w:t>
      </w:r>
    </w:p>
    <w:p w:rsidR="00A9401B" w:rsidRPr="00667B4F" w:rsidRDefault="00A9401B" w:rsidP="00A9401B">
      <w:pPr>
        <w:ind w:firstLineChars="200" w:firstLine="400"/>
        <w:rPr>
          <w:rFonts w:asciiTheme="majorEastAsia" w:eastAsiaTheme="majorEastAsia" w:hAnsiTheme="majorEastAsia"/>
          <w:b/>
          <w:sz w:val="20"/>
          <w:szCs w:val="20"/>
        </w:rPr>
      </w:pP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>賺取的獲利又分為?</w:t>
      </w:r>
    </w:p>
    <w:p w:rsidR="00A9401B" w:rsidRPr="00667B4F" w:rsidRDefault="00A9401B">
      <w:pPr>
        <w:rPr>
          <w:rFonts w:asciiTheme="majorEastAsia" w:eastAsiaTheme="majorEastAsia" w:hAnsiTheme="majorEastAsia"/>
          <w:b/>
          <w:sz w:val="20"/>
          <w:szCs w:val="20"/>
        </w:rPr>
      </w:pPr>
    </w:p>
    <w:p w:rsidR="00A9401B" w:rsidRPr="00667B4F" w:rsidRDefault="00A9401B">
      <w:pPr>
        <w:rPr>
          <w:rFonts w:asciiTheme="majorEastAsia" w:eastAsiaTheme="majorEastAsia" w:hAnsiTheme="majorEastAsia"/>
          <w:b/>
          <w:sz w:val="20"/>
          <w:szCs w:val="20"/>
        </w:rPr>
      </w:pP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>(翻譯成英文全文</w:t>
      </w:r>
      <w:r w:rsidR="00D337DC" w:rsidRPr="00667B4F">
        <w:rPr>
          <w:rFonts w:asciiTheme="majorEastAsia" w:eastAsiaTheme="majorEastAsia" w:hAnsiTheme="majorEastAsia" w:hint="eastAsia"/>
          <w:b/>
          <w:sz w:val="20"/>
          <w:szCs w:val="20"/>
        </w:rPr>
        <w:t>、</w:t>
      </w: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>解釋意義)</w:t>
      </w:r>
    </w:p>
    <w:p w:rsidR="00A9401B" w:rsidRPr="00667B4F" w:rsidRDefault="00A9401B" w:rsidP="00A9401B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0"/>
          <w:szCs w:val="20"/>
        </w:rPr>
      </w:pP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>QE</w:t>
      </w:r>
      <w:r w:rsidRPr="00667B4F">
        <w:rPr>
          <w:rFonts w:asciiTheme="majorEastAsia" w:eastAsiaTheme="majorEastAsia" w:hAnsiTheme="majorEastAsia"/>
          <w:b/>
          <w:sz w:val="20"/>
          <w:szCs w:val="20"/>
        </w:rPr>
        <w:tab/>
      </w:r>
      <w:r w:rsidRPr="00667B4F">
        <w:rPr>
          <w:rFonts w:asciiTheme="majorEastAsia" w:eastAsiaTheme="majorEastAsia" w:hAnsiTheme="majorEastAsia"/>
          <w:b/>
          <w:sz w:val="20"/>
          <w:szCs w:val="20"/>
        </w:rPr>
        <w:tab/>
      </w:r>
    </w:p>
    <w:p w:rsidR="00A9401B" w:rsidRPr="00667B4F" w:rsidRDefault="00D337DC" w:rsidP="00A9401B">
      <w:pPr>
        <w:ind w:left="360"/>
        <w:rPr>
          <w:rFonts w:asciiTheme="majorEastAsia" w:eastAsiaTheme="majorEastAsia" w:hAnsiTheme="majorEastAsia"/>
          <w:b/>
          <w:sz w:val="20"/>
          <w:szCs w:val="20"/>
        </w:rPr>
      </w:pPr>
      <w:r w:rsidRPr="00667B4F">
        <w:rPr>
          <w:rFonts w:asciiTheme="majorEastAsia" w:eastAsiaTheme="majorEastAsia" w:hAnsiTheme="majorEastAsia" w:cs="Arial" w:hint="eastAsia"/>
          <w:sz w:val="20"/>
          <w:szCs w:val="20"/>
          <w:shd w:val="clear" w:color="auto" w:fill="FFFFFF"/>
        </w:rPr>
        <w:t>量化寬鬆貨幣政策(</w:t>
      </w:r>
      <w:r w:rsidR="00A9401B" w:rsidRPr="00667B4F">
        <w:rPr>
          <w:rFonts w:asciiTheme="majorEastAsia" w:eastAsiaTheme="majorEastAsia" w:hAnsiTheme="majorEastAsia" w:cs="Arial"/>
          <w:sz w:val="20"/>
          <w:szCs w:val="20"/>
          <w:shd w:val="clear" w:color="auto" w:fill="FFFFFF"/>
        </w:rPr>
        <w:t>Quantitative easing</w:t>
      </w:r>
      <w:r w:rsidRPr="00667B4F">
        <w:rPr>
          <w:rFonts w:asciiTheme="majorEastAsia" w:eastAsiaTheme="majorEastAsia" w:hAnsiTheme="majorEastAsia" w:cs="Arial" w:hint="eastAsia"/>
          <w:sz w:val="20"/>
          <w:szCs w:val="20"/>
          <w:shd w:val="clear" w:color="auto" w:fill="FFFFFF"/>
        </w:rPr>
        <w:t>)</w:t>
      </w:r>
      <w:r w:rsidR="00A9401B" w:rsidRPr="00667B4F">
        <w:rPr>
          <w:rFonts w:asciiTheme="majorEastAsia" w:eastAsiaTheme="majorEastAsia" w:hAnsiTheme="majorEastAsia" w:cs="Arial" w:hint="eastAsia"/>
          <w:sz w:val="20"/>
          <w:szCs w:val="20"/>
          <w:shd w:val="clear" w:color="auto" w:fill="FFFFFF"/>
        </w:rPr>
        <w:t>，</w:t>
      </w:r>
      <w:r w:rsidR="00A9401B" w:rsidRPr="00667B4F">
        <w:rPr>
          <w:rFonts w:asciiTheme="majorEastAsia" w:eastAsiaTheme="majorEastAsia" w:hAnsiTheme="majorEastAsia"/>
          <w:spacing w:val="20"/>
          <w:sz w:val="20"/>
          <w:szCs w:val="20"/>
          <w:shd w:val="clear" w:color="auto" w:fill="FFFFFF"/>
        </w:rPr>
        <w:t>目的是當官方利率為零的情況下，央行仍繼續</w:t>
      </w:r>
      <w:proofErr w:type="gramStart"/>
      <w:r w:rsidR="00A9401B" w:rsidRPr="00667B4F">
        <w:rPr>
          <w:rFonts w:asciiTheme="majorEastAsia" w:eastAsiaTheme="majorEastAsia" w:hAnsiTheme="majorEastAsia"/>
          <w:spacing w:val="20"/>
          <w:sz w:val="20"/>
          <w:szCs w:val="20"/>
          <w:shd w:val="clear" w:color="auto" w:fill="FFFFFF"/>
        </w:rPr>
        <w:t>挹</w:t>
      </w:r>
      <w:proofErr w:type="gramEnd"/>
      <w:r w:rsidR="00A9401B" w:rsidRPr="00667B4F">
        <w:rPr>
          <w:rFonts w:asciiTheme="majorEastAsia" w:eastAsiaTheme="majorEastAsia" w:hAnsiTheme="majorEastAsia"/>
          <w:spacing w:val="20"/>
          <w:sz w:val="20"/>
          <w:szCs w:val="20"/>
          <w:shd w:val="clear" w:color="auto" w:fill="FFFFFF"/>
        </w:rPr>
        <w:t>注資金到銀行體系，以維持利率在極低的水準。</w:t>
      </w:r>
    </w:p>
    <w:p w:rsidR="00A9401B" w:rsidRPr="00667B4F" w:rsidRDefault="00A9401B" w:rsidP="00A9401B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0"/>
          <w:szCs w:val="20"/>
        </w:rPr>
      </w:pP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>銀行承兌匯票</w:t>
      </w:r>
    </w:p>
    <w:p w:rsidR="00A9401B" w:rsidRPr="00667B4F" w:rsidRDefault="00667B4F" w:rsidP="00A9401B">
      <w:pPr>
        <w:pStyle w:val="a3"/>
        <w:rPr>
          <w:rFonts w:asciiTheme="majorEastAsia" w:eastAsiaTheme="majorEastAsia" w:hAnsiTheme="majorEastAsia"/>
          <w:sz w:val="20"/>
          <w:szCs w:val="20"/>
        </w:rPr>
      </w:pPr>
      <w:r w:rsidRPr="00667B4F">
        <w:rPr>
          <w:rFonts w:asciiTheme="majorEastAsia" w:eastAsiaTheme="majorEastAsia" w:hAnsiTheme="majorEastAsia" w:hint="eastAsia"/>
          <w:sz w:val="20"/>
          <w:szCs w:val="20"/>
        </w:rPr>
        <w:t>匯票是指發票人委託付款人於指定到期日依簽發的金額，無條件支付給受款人或持票人之票據，銀行承兌代表付款人為銀行。</w:t>
      </w:r>
    </w:p>
    <w:p w:rsidR="00A9401B" w:rsidRPr="00667B4F" w:rsidRDefault="00A9401B" w:rsidP="00A9401B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0"/>
          <w:szCs w:val="20"/>
        </w:rPr>
      </w:pP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>LIBOR</w:t>
      </w:r>
    </w:p>
    <w:p w:rsidR="00A9401B" w:rsidRPr="00667B4F" w:rsidRDefault="00D337DC" w:rsidP="00A9401B">
      <w:pPr>
        <w:pStyle w:val="a3"/>
        <w:rPr>
          <w:rFonts w:asciiTheme="majorEastAsia" w:eastAsiaTheme="majorEastAsia" w:hAnsiTheme="majorEastAsia"/>
          <w:sz w:val="20"/>
          <w:szCs w:val="20"/>
        </w:rPr>
      </w:pPr>
      <w:r w:rsidRPr="00667B4F">
        <w:rPr>
          <w:rFonts w:asciiTheme="majorEastAsia" w:eastAsiaTheme="majorEastAsia" w:hAnsiTheme="majorEastAsia" w:cs="Arial"/>
          <w:sz w:val="20"/>
          <w:szCs w:val="20"/>
          <w:shd w:val="clear" w:color="auto" w:fill="FFFFFF"/>
        </w:rPr>
        <w:t>倫敦銀行同業拆放利率</w:t>
      </w:r>
      <w:r w:rsidRPr="00667B4F">
        <w:rPr>
          <w:rFonts w:asciiTheme="majorEastAsia" w:eastAsiaTheme="majorEastAsia" w:hAnsiTheme="majorEastAsia" w:cs="Arial" w:hint="eastAsia"/>
          <w:sz w:val="20"/>
          <w:szCs w:val="20"/>
          <w:shd w:val="clear" w:color="auto" w:fill="FFFFFF"/>
        </w:rPr>
        <w:t>(</w:t>
      </w:r>
      <w:r w:rsidRPr="00667B4F">
        <w:rPr>
          <w:rStyle w:val="a4"/>
          <w:rFonts w:asciiTheme="majorEastAsia" w:eastAsiaTheme="majorEastAsia" w:hAnsiTheme="majorEastAsia" w:cs="Arial"/>
          <w:i w:val="0"/>
          <w:iCs w:val="0"/>
          <w:sz w:val="20"/>
          <w:szCs w:val="20"/>
          <w:shd w:val="clear" w:color="auto" w:fill="FFFFFF"/>
        </w:rPr>
        <w:t xml:space="preserve">London </w:t>
      </w:r>
      <w:proofErr w:type="spellStart"/>
      <w:r w:rsidRPr="00667B4F">
        <w:rPr>
          <w:rStyle w:val="a4"/>
          <w:rFonts w:asciiTheme="majorEastAsia" w:eastAsiaTheme="majorEastAsia" w:hAnsiTheme="majorEastAsia" w:cs="Arial"/>
          <w:i w:val="0"/>
          <w:iCs w:val="0"/>
          <w:sz w:val="20"/>
          <w:szCs w:val="20"/>
          <w:shd w:val="clear" w:color="auto" w:fill="FFFFFF"/>
        </w:rPr>
        <w:t>Inter bank</w:t>
      </w:r>
      <w:proofErr w:type="spellEnd"/>
      <w:r w:rsidRPr="00667B4F">
        <w:rPr>
          <w:rStyle w:val="a4"/>
          <w:rFonts w:asciiTheme="majorEastAsia" w:eastAsiaTheme="majorEastAsia" w:hAnsiTheme="majorEastAsia" w:cs="Arial"/>
          <w:i w:val="0"/>
          <w:iCs w:val="0"/>
          <w:sz w:val="20"/>
          <w:szCs w:val="20"/>
          <w:shd w:val="clear" w:color="auto" w:fill="FFFFFF"/>
        </w:rPr>
        <w:t xml:space="preserve"> Offered Rate</w:t>
      </w:r>
      <w:r w:rsidRPr="00667B4F">
        <w:rPr>
          <w:rStyle w:val="a4"/>
          <w:rFonts w:asciiTheme="majorEastAsia" w:eastAsiaTheme="majorEastAsia" w:hAnsiTheme="majorEastAsia" w:cs="Arial" w:hint="eastAsia"/>
          <w:i w:val="0"/>
          <w:iCs w:val="0"/>
          <w:sz w:val="20"/>
          <w:szCs w:val="20"/>
          <w:shd w:val="clear" w:color="auto" w:fill="FFFFFF"/>
        </w:rPr>
        <w:t>)，為</w:t>
      </w:r>
      <w:proofErr w:type="gramStart"/>
      <w:r w:rsidRPr="00667B4F">
        <w:rPr>
          <w:rFonts w:asciiTheme="majorEastAsia" w:eastAsiaTheme="majorEastAsia" w:hAnsiTheme="majorEastAsia" w:cs="Arial"/>
          <w:sz w:val="20"/>
          <w:szCs w:val="20"/>
          <w:shd w:val="clear" w:color="auto" w:fill="FFFFFF"/>
        </w:rPr>
        <w:t>國際間最重要</w:t>
      </w:r>
      <w:proofErr w:type="gramEnd"/>
      <w:r w:rsidRPr="00667B4F">
        <w:rPr>
          <w:rFonts w:asciiTheme="majorEastAsia" w:eastAsiaTheme="majorEastAsia" w:hAnsiTheme="majorEastAsia" w:cs="Arial"/>
          <w:sz w:val="20"/>
          <w:szCs w:val="20"/>
          <w:shd w:val="clear" w:color="auto" w:fill="FFFFFF"/>
        </w:rPr>
        <w:t>和最常用的</w:t>
      </w:r>
      <w:hyperlink r:id="rId5" w:tooltip="市场利率" w:history="1">
        <w:r w:rsidRPr="00667B4F">
          <w:rPr>
            <w:rStyle w:val="a5"/>
            <w:rFonts w:asciiTheme="majorEastAsia" w:eastAsiaTheme="majorEastAsia" w:hAnsiTheme="majorEastAsia" w:cs="Arial"/>
            <w:color w:val="auto"/>
            <w:sz w:val="20"/>
            <w:szCs w:val="20"/>
            <w:u w:val="none"/>
            <w:shd w:val="clear" w:color="auto" w:fill="FFFFFF"/>
          </w:rPr>
          <w:t>市場利率</w:t>
        </w:r>
      </w:hyperlink>
      <w:r w:rsidRPr="00667B4F">
        <w:rPr>
          <w:rFonts w:asciiTheme="majorEastAsia" w:eastAsiaTheme="majorEastAsia" w:hAnsiTheme="majorEastAsia" w:cs="Arial"/>
          <w:sz w:val="20"/>
          <w:szCs w:val="20"/>
          <w:shd w:val="clear" w:color="auto" w:fill="FFFFFF"/>
        </w:rPr>
        <w:t>基準</w:t>
      </w:r>
    </w:p>
    <w:p w:rsidR="00A9401B" w:rsidRPr="00667B4F" w:rsidRDefault="00A9401B" w:rsidP="00A9401B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0"/>
          <w:szCs w:val="20"/>
        </w:rPr>
      </w:pP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>國庫券</w:t>
      </w:r>
    </w:p>
    <w:p w:rsidR="00A9401B" w:rsidRPr="00667B4F" w:rsidRDefault="00A9401B" w:rsidP="00A9401B">
      <w:pPr>
        <w:pStyle w:val="a3"/>
        <w:rPr>
          <w:rFonts w:asciiTheme="majorEastAsia" w:eastAsiaTheme="majorEastAsia" w:hAnsiTheme="majorEastAsia"/>
          <w:sz w:val="20"/>
          <w:szCs w:val="20"/>
        </w:rPr>
      </w:pPr>
      <w:r w:rsidRPr="00667B4F">
        <w:rPr>
          <w:rFonts w:asciiTheme="majorEastAsia" w:eastAsiaTheme="majorEastAsia" w:hAnsiTheme="majorEastAsia" w:hint="eastAsia"/>
          <w:sz w:val="20"/>
          <w:szCs w:val="20"/>
        </w:rPr>
        <w:t>由中央政府所發行的短期票</w:t>
      </w:r>
      <w:proofErr w:type="gramStart"/>
      <w:r w:rsidRPr="00667B4F">
        <w:rPr>
          <w:rFonts w:asciiTheme="majorEastAsia" w:eastAsiaTheme="majorEastAsia" w:hAnsiTheme="majorEastAsia" w:hint="eastAsia"/>
          <w:sz w:val="20"/>
          <w:szCs w:val="20"/>
        </w:rPr>
        <w:t>券</w:t>
      </w:r>
      <w:proofErr w:type="gramEnd"/>
      <w:r w:rsidRPr="00667B4F">
        <w:rPr>
          <w:rFonts w:asciiTheme="majorEastAsia" w:eastAsiaTheme="majorEastAsia" w:hAnsiTheme="majorEastAsia" w:hint="eastAsia"/>
          <w:sz w:val="20"/>
          <w:szCs w:val="20"/>
        </w:rPr>
        <w:t>，目的在調節國庫收支或穩定金</w:t>
      </w:r>
    </w:p>
    <w:p w:rsidR="00A9401B" w:rsidRPr="00667B4F" w:rsidRDefault="00A9401B" w:rsidP="00A9401B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0"/>
          <w:szCs w:val="20"/>
        </w:rPr>
      </w:pP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>RP</w:t>
      </w:r>
    </w:p>
    <w:p w:rsidR="00A9401B" w:rsidRPr="00667B4F" w:rsidRDefault="00D337DC" w:rsidP="00A9401B">
      <w:pPr>
        <w:pStyle w:val="a3"/>
        <w:rPr>
          <w:rFonts w:asciiTheme="majorEastAsia" w:eastAsiaTheme="majorEastAsia" w:hAnsiTheme="majorEastAsia"/>
          <w:b/>
          <w:sz w:val="20"/>
          <w:szCs w:val="20"/>
        </w:rPr>
      </w:pPr>
      <w:r w:rsidRPr="00667B4F">
        <w:rPr>
          <w:rFonts w:asciiTheme="majorEastAsia" w:eastAsiaTheme="majorEastAsia" w:hAnsiTheme="majorEastAsia" w:hint="eastAsia"/>
          <w:sz w:val="20"/>
          <w:szCs w:val="20"/>
          <w:shd w:val="clear" w:color="auto" w:fill="FFFFFF"/>
        </w:rPr>
        <w:t>附買回交易（Repurchase Agreement</w:t>
      </w:r>
      <w:r w:rsidRPr="00667B4F">
        <w:rPr>
          <w:rFonts w:asciiTheme="majorEastAsia" w:eastAsiaTheme="majorEastAsia" w:hAnsiTheme="majorEastAsia"/>
          <w:sz w:val="20"/>
          <w:szCs w:val="20"/>
          <w:shd w:val="clear" w:color="auto" w:fill="FFFFFF"/>
        </w:rPr>
        <w:t>）</w:t>
      </w:r>
      <w:r w:rsidRPr="00667B4F">
        <w:rPr>
          <w:rFonts w:asciiTheme="majorEastAsia" w:eastAsiaTheme="majorEastAsia" w:hAnsiTheme="majorEastAsia" w:hint="eastAsia"/>
          <w:sz w:val="20"/>
          <w:szCs w:val="20"/>
          <w:shd w:val="clear" w:color="auto" w:fill="FFFFFF"/>
        </w:rPr>
        <w:t>，</w:t>
      </w:r>
      <w:proofErr w:type="gramStart"/>
      <w:r w:rsidRPr="00667B4F">
        <w:rPr>
          <w:rFonts w:asciiTheme="majorEastAsia" w:eastAsiaTheme="majorEastAsia" w:hAnsiTheme="majorEastAsia" w:hint="eastAsia"/>
          <w:sz w:val="20"/>
          <w:szCs w:val="20"/>
          <w:shd w:val="clear" w:color="auto" w:fill="FFFFFF"/>
        </w:rPr>
        <w:t>指手中</w:t>
      </w:r>
      <w:proofErr w:type="gramEnd"/>
      <w:r w:rsidRPr="00667B4F">
        <w:rPr>
          <w:rFonts w:asciiTheme="majorEastAsia" w:eastAsiaTheme="majorEastAsia" w:hAnsiTheme="majorEastAsia" w:hint="eastAsia"/>
          <w:sz w:val="20"/>
          <w:szCs w:val="20"/>
          <w:shd w:val="clear" w:color="auto" w:fill="FFFFFF"/>
        </w:rPr>
        <w:t>握有資金的投資人與交易商在進行債券交易時即約定一定利率與</w:t>
      </w:r>
      <w:proofErr w:type="gramStart"/>
      <w:r w:rsidRPr="00667B4F">
        <w:rPr>
          <w:rFonts w:asciiTheme="majorEastAsia" w:eastAsiaTheme="majorEastAsia" w:hAnsiTheme="majorEastAsia" w:hint="eastAsia"/>
          <w:sz w:val="20"/>
          <w:szCs w:val="20"/>
          <w:shd w:val="clear" w:color="auto" w:fill="FFFFFF"/>
        </w:rPr>
        <w:t>期間，</w:t>
      </w:r>
      <w:proofErr w:type="gramEnd"/>
      <w:r w:rsidRPr="00667B4F">
        <w:rPr>
          <w:rFonts w:asciiTheme="majorEastAsia" w:eastAsiaTheme="majorEastAsia" w:hAnsiTheme="majorEastAsia" w:hint="eastAsia"/>
          <w:sz w:val="20"/>
          <w:szCs w:val="20"/>
          <w:shd w:val="clear" w:color="auto" w:fill="FFFFFF"/>
        </w:rPr>
        <w:t>到期時，交易商以原金額加上利率買回債券。</w:t>
      </w:r>
    </w:p>
    <w:p w:rsidR="00A9401B" w:rsidRPr="00667B4F" w:rsidRDefault="00A9401B" w:rsidP="00A9401B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0"/>
          <w:szCs w:val="20"/>
        </w:rPr>
      </w:pP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>商業本票</w:t>
      </w:r>
    </w:p>
    <w:p w:rsidR="00A9401B" w:rsidRPr="00667B4F" w:rsidRDefault="00A9401B" w:rsidP="00A9401B">
      <w:pPr>
        <w:pStyle w:val="a3"/>
        <w:rPr>
          <w:rFonts w:asciiTheme="majorEastAsia" w:eastAsiaTheme="majorEastAsia" w:hAnsiTheme="majorEastAsia"/>
          <w:b/>
          <w:sz w:val="20"/>
          <w:szCs w:val="20"/>
        </w:rPr>
      </w:pPr>
    </w:p>
    <w:p w:rsidR="00A9401B" w:rsidRPr="00667B4F" w:rsidRDefault="00A9401B" w:rsidP="00A9401B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0"/>
          <w:szCs w:val="20"/>
        </w:rPr>
      </w:pP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>RS</w:t>
      </w:r>
    </w:p>
    <w:p w:rsidR="00A9401B" w:rsidRPr="00667B4F" w:rsidRDefault="00D337DC" w:rsidP="00A9401B">
      <w:pPr>
        <w:pStyle w:val="a3"/>
        <w:rPr>
          <w:rFonts w:asciiTheme="majorEastAsia" w:eastAsiaTheme="majorEastAsia" w:hAnsiTheme="majorEastAsia"/>
          <w:b/>
          <w:sz w:val="20"/>
          <w:szCs w:val="20"/>
        </w:rPr>
      </w:pPr>
      <w:r w:rsidRPr="00667B4F">
        <w:rPr>
          <w:rFonts w:asciiTheme="majorEastAsia" w:eastAsiaTheme="majorEastAsia" w:hAnsiTheme="majorEastAsia" w:hint="eastAsia"/>
          <w:sz w:val="20"/>
          <w:szCs w:val="20"/>
          <w:shd w:val="clear" w:color="auto" w:fill="FFFFFF"/>
        </w:rPr>
        <w:t>附賣回交易（Reverse Sell Agreement</w:t>
      </w:r>
      <w:r w:rsidRPr="00667B4F">
        <w:rPr>
          <w:rFonts w:asciiTheme="majorEastAsia" w:eastAsiaTheme="majorEastAsia" w:hAnsiTheme="majorEastAsia"/>
          <w:sz w:val="20"/>
          <w:szCs w:val="20"/>
          <w:shd w:val="clear" w:color="auto" w:fill="FFFFFF"/>
        </w:rPr>
        <w:t>）</w:t>
      </w:r>
      <w:r w:rsidRPr="00667B4F">
        <w:rPr>
          <w:rFonts w:asciiTheme="majorEastAsia" w:eastAsiaTheme="majorEastAsia" w:hAnsiTheme="majorEastAsia" w:hint="eastAsia"/>
          <w:sz w:val="20"/>
          <w:szCs w:val="20"/>
          <w:shd w:val="clear" w:color="auto" w:fill="FFFFFF"/>
        </w:rPr>
        <w:t>，</w:t>
      </w:r>
      <w:proofErr w:type="gramStart"/>
      <w:r w:rsidRPr="00667B4F">
        <w:rPr>
          <w:rFonts w:asciiTheme="majorEastAsia" w:eastAsiaTheme="majorEastAsia" w:hAnsiTheme="majorEastAsia" w:hint="eastAsia"/>
          <w:sz w:val="20"/>
          <w:szCs w:val="20"/>
          <w:shd w:val="clear" w:color="auto" w:fill="FFFFFF"/>
        </w:rPr>
        <w:t>指手上</w:t>
      </w:r>
      <w:proofErr w:type="gramEnd"/>
      <w:r w:rsidRPr="00667B4F">
        <w:rPr>
          <w:rFonts w:asciiTheme="majorEastAsia" w:eastAsiaTheme="majorEastAsia" w:hAnsiTheme="majorEastAsia" w:hint="eastAsia"/>
          <w:sz w:val="20"/>
          <w:szCs w:val="20"/>
          <w:shd w:val="clear" w:color="auto" w:fill="FFFFFF"/>
        </w:rPr>
        <w:t>握有債券的企業為因應短期資金需求，將債券賣與券商，雙方約定一定的利率和</w:t>
      </w:r>
      <w:proofErr w:type="gramStart"/>
      <w:r w:rsidRPr="00667B4F">
        <w:rPr>
          <w:rFonts w:asciiTheme="majorEastAsia" w:eastAsiaTheme="majorEastAsia" w:hAnsiTheme="majorEastAsia" w:hint="eastAsia"/>
          <w:sz w:val="20"/>
          <w:szCs w:val="20"/>
          <w:shd w:val="clear" w:color="auto" w:fill="FFFFFF"/>
        </w:rPr>
        <w:t>期間，</w:t>
      </w:r>
      <w:proofErr w:type="gramEnd"/>
      <w:r w:rsidRPr="00667B4F">
        <w:rPr>
          <w:rFonts w:asciiTheme="majorEastAsia" w:eastAsiaTheme="majorEastAsia" w:hAnsiTheme="majorEastAsia" w:hint="eastAsia"/>
          <w:sz w:val="20"/>
          <w:szCs w:val="20"/>
          <w:shd w:val="clear" w:color="auto" w:fill="FFFFFF"/>
        </w:rPr>
        <w:t>到期時加計利息再賣回給企業</w:t>
      </w:r>
    </w:p>
    <w:p w:rsidR="00A9401B" w:rsidRPr="00667B4F" w:rsidRDefault="00A9401B" w:rsidP="00A9401B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0"/>
          <w:szCs w:val="20"/>
        </w:rPr>
      </w:pP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>可轉讓定期存單</w:t>
      </w:r>
    </w:p>
    <w:p w:rsidR="00A9401B" w:rsidRPr="00667B4F" w:rsidRDefault="00A9401B" w:rsidP="00A9401B">
      <w:pPr>
        <w:pStyle w:val="a3"/>
        <w:rPr>
          <w:rFonts w:asciiTheme="majorEastAsia" w:eastAsiaTheme="majorEastAsia" w:hAnsiTheme="majorEastAsia"/>
          <w:b/>
          <w:sz w:val="20"/>
          <w:szCs w:val="20"/>
        </w:rPr>
      </w:pPr>
    </w:p>
    <w:p w:rsidR="00A9401B" w:rsidRPr="00667B4F" w:rsidRDefault="00A9401B" w:rsidP="00A9401B">
      <w:pPr>
        <w:rPr>
          <w:rFonts w:asciiTheme="majorEastAsia" w:eastAsiaTheme="majorEastAsia" w:hAnsiTheme="majorEastAsia"/>
          <w:b/>
          <w:sz w:val="20"/>
          <w:szCs w:val="20"/>
        </w:rPr>
      </w:pP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>融資與融券有何不同?</w:t>
      </w:r>
    </w:p>
    <w:p w:rsidR="00A9401B" w:rsidRPr="00667B4F" w:rsidRDefault="00A9401B" w:rsidP="00A9401B">
      <w:pPr>
        <w:rPr>
          <w:rFonts w:asciiTheme="majorEastAsia" w:eastAsiaTheme="majorEastAsia" w:hAnsiTheme="majorEastAsia"/>
          <w:b/>
          <w:sz w:val="20"/>
          <w:szCs w:val="20"/>
        </w:rPr>
      </w:pPr>
    </w:p>
    <w:p w:rsidR="00A9401B" w:rsidRPr="00667B4F" w:rsidRDefault="00A9401B" w:rsidP="00A9401B">
      <w:pPr>
        <w:rPr>
          <w:rFonts w:asciiTheme="majorEastAsia" w:eastAsiaTheme="majorEastAsia" w:hAnsiTheme="majorEastAsia"/>
          <w:b/>
          <w:sz w:val="20"/>
          <w:szCs w:val="20"/>
        </w:rPr>
      </w:pP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>商業銀行與投資銀行有何差異?</w:t>
      </w:r>
    </w:p>
    <w:p w:rsidR="00A9401B" w:rsidRPr="00667B4F" w:rsidRDefault="00A9401B" w:rsidP="00A9401B">
      <w:pPr>
        <w:rPr>
          <w:rFonts w:asciiTheme="majorEastAsia" w:eastAsiaTheme="majorEastAsia" w:hAnsiTheme="majorEastAsia"/>
          <w:b/>
          <w:sz w:val="20"/>
          <w:szCs w:val="20"/>
        </w:rPr>
      </w:pPr>
    </w:p>
    <w:p w:rsidR="00A9401B" w:rsidRPr="00667B4F" w:rsidRDefault="00A9401B" w:rsidP="00A9401B">
      <w:pPr>
        <w:rPr>
          <w:rFonts w:asciiTheme="majorEastAsia" w:eastAsiaTheme="majorEastAsia" w:hAnsiTheme="majorEastAsia"/>
          <w:b/>
          <w:sz w:val="20"/>
          <w:szCs w:val="20"/>
        </w:rPr>
      </w:pPr>
      <w:r w:rsidRPr="00667B4F">
        <w:rPr>
          <w:rFonts w:asciiTheme="majorEastAsia" w:eastAsiaTheme="majorEastAsia" w:hAnsiTheme="majorEastAsia"/>
          <w:b/>
          <w:sz w:val="20"/>
          <w:szCs w:val="20"/>
        </w:rPr>
        <w:t>RP</w:t>
      </w:r>
      <w:r w:rsidRPr="00667B4F">
        <w:rPr>
          <w:rFonts w:asciiTheme="majorEastAsia" w:eastAsiaTheme="majorEastAsia" w:hAnsiTheme="majorEastAsia" w:hint="eastAsia"/>
          <w:b/>
          <w:sz w:val="20"/>
          <w:szCs w:val="20"/>
        </w:rPr>
        <w:t>與RS有何差異?</w:t>
      </w:r>
    </w:p>
    <w:p w:rsidR="00A9401B" w:rsidRPr="00667B4F" w:rsidRDefault="00A9401B" w:rsidP="00A9401B">
      <w:pPr>
        <w:rPr>
          <w:rFonts w:asciiTheme="majorEastAsia" w:eastAsiaTheme="majorEastAsia" w:hAnsiTheme="majorEastAsia"/>
          <w:b/>
          <w:sz w:val="20"/>
          <w:szCs w:val="20"/>
        </w:rPr>
      </w:pPr>
    </w:p>
    <w:sectPr w:rsidR="00A9401B" w:rsidRPr="00667B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5907"/>
    <w:multiLevelType w:val="hybridMultilevel"/>
    <w:tmpl w:val="5A500AB2"/>
    <w:lvl w:ilvl="0" w:tplc="96CEF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FF29ED"/>
    <w:multiLevelType w:val="hybridMultilevel"/>
    <w:tmpl w:val="FFA02FE4"/>
    <w:lvl w:ilvl="0" w:tplc="87D0C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C4434E"/>
    <w:multiLevelType w:val="hybridMultilevel"/>
    <w:tmpl w:val="3B581064"/>
    <w:lvl w:ilvl="0" w:tplc="25D00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BE00AD4"/>
    <w:multiLevelType w:val="hybridMultilevel"/>
    <w:tmpl w:val="E8F0BF56"/>
    <w:lvl w:ilvl="0" w:tplc="AB542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F3"/>
    <w:rsid w:val="002E508D"/>
    <w:rsid w:val="00667B4F"/>
    <w:rsid w:val="00964A1E"/>
    <w:rsid w:val="00A9401B"/>
    <w:rsid w:val="00D337DC"/>
    <w:rsid w:val="00D916F3"/>
    <w:rsid w:val="00F8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BA7F"/>
  <w15:chartTrackingRefBased/>
  <w15:docId w15:val="{125114CC-32E3-4924-A7D2-FAB0B1E9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01B"/>
    <w:pPr>
      <w:ind w:leftChars="200" w:left="480"/>
    </w:pPr>
  </w:style>
  <w:style w:type="character" w:styleId="a4">
    <w:name w:val="Emphasis"/>
    <w:basedOn w:val="a0"/>
    <w:uiPriority w:val="20"/>
    <w:qFormat/>
    <w:rsid w:val="00D337DC"/>
    <w:rPr>
      <w:i/>
      <w:iCs/>
    </w:rPr>
  </w:style>
  <w:style w:type="character" w:styleId="a5">
    <w:name w:val="Hyperlink"/>
    <w:basedOn w:val="a0"/>
    <w:uiPriority w:val="99"/>
    <w:semiHidden/>
    <w:unhideWhenUsed/>
    <w:rsid w:val="00D33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mbalib.com/zh-tw/%E5%B8%82%E5%9C%BA%E5%88%A9%E7%8E%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2017-05-18T03:42:00Z</dcterms:created>
  <dcterms:modified xsi:type="dcterms:W3CDTF">2017-05-18T04:59:00Z</dcterms:modified>
</cp:coreProperties>
</file>