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8D5" w:rsidRDefault="00FE38D5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FE38D5" w:rsidRDefault="00FE38D5">
      <w:pPr>
        <w:rPr>
          <w:b/>
          <w:bCs/>
          <w:sz w:val="36"/>
          <w:szCs w:val="36"/>
          <w:u w:val="single"/>
        </w:rPr>
      </w:pPr>
    </w:p>
    <w:p w:rsidR="00FE38D5" w:rsidRDefault="00FE38D5">
      <w:pPr>
        <w:rPr>
          <w:lang w:val="it-IT"/>
        </w:rPr>
      </w:pPr>
    </w:p>
    <w:p w:rsidR="00FE38D5" w:rsidRDefault="00450B95">
      <w:pPr>
        <w:pStyle w:val="berschrift2"/>
        <w:rPr>
          <w:sz w:val="28"/>
        </w:rPr>
      </w:pPr>
      <w:r>
        <w:rPr>
          <w:sz w:val="28"/>
        </w:rPr>
        <w:t xml:space="preserve">                                    EDI-Partner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6501"/>
      </w:tblGrid>
      <w:tr w:rsidR="00FE38D5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5"/>
            </w:pPr>
            <w:r>
              <w:t>Firma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>
            <w:pPr>
              <w:rPr>
                <w:lang w:val="it-IT"/>
              </w:rPr>
            </w:pPr>
          </w:p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Strasse</w:t>
            </w:r>
            <w:proofErr w:type="spellEnd"/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>
            <w:pPr>
              <w:rPr>
                <w:lang w:val="it-IT"/>
              </w:rPr>
            </w:pPr>
          </w:p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PLZ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Ort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Telefon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</w:tbl>
    <w:p w:rsidR="00FE38D5" w:rsidRDefault="00FE38D5"/>
    <w:p w:rsidR="00FE38D5" w:rsidRDefault="00FE38D5"/>
    <w:p w:rsidR="00FE38D5" w:rsidRDefault="00450B95">
      <w:r>
        <w:rPr>
          <w:b/>
          <w:bCs/>
          <w:sz w:val="28"/>
        </w:rPr>
        <w:t>Rexel Germany</w:t>
      </w:r>
      <w:r>
        <w:t xml:space="preserve">         </w:t>
      </w:r>
      <w:r>
        <w:rPr>
          <w:b/>
          <w:bCs/>
          <w:sz w:val="28"/>
        </w:rPr>
        <w:t>EDI-Partner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3"/>
        <w:gridCol w:w="1841"/>
        <w:gridCol w:w="3431"/>
        <w:gridCol w:w="1507"/>
      </w:tblGrid>
      <w:tr w:rsidR="00FE38D5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Ansprechpartner EDI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Heide Guldi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Telefonnummer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089 5905 833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Fax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089 5905 66 833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hyperlink r:id="rId6" w:history="1">
              <w:r>
                <w:rPr>
                  <w:rStyle w:val="Hyperlink"/>
                </w:rPr>
                <w:t>Heide.Guldi@rexel.de</w:t>
              </w:r>
            </w:hyperlink>
          </w:p>
          <w:p w:rsidR="00FE38D5" w:rsidRDefault="00450B95">
            <w:r>
              <w:t xml:space="preserve"> 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ERP/WWS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System I/ Individualsoftware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sz w:val="28"/>
              </w:rPr>
            </w:pPr>
            <w:r>
              <w:rPr>
                <w:sz w:val="28"/>
              </w:rPr>
              <w:t>Konverter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roofErr w:type="spellStart"/>
            <w:r>
              <w:t>Trusted</w:t>
            </w:r>
            <w:proofErr w:type="spellEnd"/>
            <w:r>
              <w:t xml:space="preserve"> Link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</w:tbl>
    <w:p w:rsidR="00FE38D5" w:rsidRDefault="00FE38D5"/>
    <w:p w:rsidR="00FE38D5" w:rsidRDefault="00FE38D5"/>
    <w:p w:rsidR="00FE38D5" w:rsidRDefault="00450B9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Kommunikations</w:t>
      </w:r>
      <w:proofErr w:type="spellEnd"/>
      <w:r>
        <w:rPr>
          <w:b/>
          <w:bCs/>
          <w:sz w:val="28"/>
        </w:rPr>
        <w:t xml:space="preserve"> Parameter Rexel Germany </w:t>
      </w:r>
    </w:p>
    <w:p w:rsidR="00FE38D5" w:rsidRDefault="00FE38D5">
      <w:pPr>
        <w:rPr>
          <w:b/>
          <w:bCs/>
          <w:sz w:val="28"/>
        </w:rPr>
      </w:pPr>
    </w:p>
    <w:p w:rsidR="00FE38D5" w:rsidRDefault="00450B95">
      <w:pPr>
        <w:rPr>
          <w:b/>
          <w:bCs/>
          <w:sz w:val="28"/>
        </w:rPr>
      </w:pPr>
      <w:r>
        <w:rPr>
          <w:b/>
          <w:bCs/>
          <w:sz w:val="28"/>
        </w:rPr>
        <w:t>TEST</w:t>
      </w:r>
    </w:p>
    <w:p w:rsidR="00FE38D5" w:rsidRDefault="00FE38D5"/>
    <w:p w:rsidR="00FE38D5" w:rsidRDefault="00450B95">
      <w:pPr>
        <w:pStyle w:val="berschrift3"/>
      </w:pPr>
      <w:r>
        <w:t xml:space="preserve">GXS – NETZ (GXS </w:t>
      </w:r>
      <w:r>
        <w:t xml:space="preserve">IE-Network)                            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498"/>
        <w:gridCol w:w="3003"/>
      </w:tblGrid>
      <w:tr w:rsidR="00FE38D5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6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Net ID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r>
              <w:rPr>
                <w:b/>
                <w:bCs/>
              </w:rPr>
              <w:t>ACCOUNT ID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DEFJC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DEJFROE2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</w:tbl>
    <w:p w:rsidR="00FE38D5" w:rsidRDefault="00FE38D5"/>
    <w:p w:rsidR="00FE38D5" w:rsidRDefault="00450B95">
      <w:pPr>
        <w:pStyle w:val="berschrift3"/>
      </w:pPr>
      <w:r>
        <w:t>X.400 Test</w:t>
      </w:r>
    </w:p>
    <w:p w:rsidR="00FE38D5" w:rsidRDefault="00450B95">
      <w:pPr>
        <w:pStyle w:val="berschrift3"/>
      </w:pPr>
      <w:r>
        <w:t>Weitere Parameter bitte unten anhängen</w:t>
      </w:r>
    </w:p>
    <w:tbl>
      <w:tblPr>
        <w:tblW w:w="9276" w:type="dxa"/>
        <w:tblInd w:w="-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1"/>
        <w:gridCol w:w="3500"/>
        <w:gridCol w:w="3005"/>
      </w:tblGrid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2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r>
              <w:rPr>
                <w:b/>
                <w:bCs/>
              </w:rPr>
              <w:t>ADMD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MARK400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r>
              <w:rPr>
                <w:b/>
                <w:bCs/>
              </w:rPr>
              <w:t>Privat Domain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IEEUR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Surname</w:t>
            </w:r>
            <w:proofErr w:type="spellEnd"/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DEFJC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Givenname</w:t>
            </w:r>
            <w:proofErr w:type="spellEnd"/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lang w:val="en-GB"/>
              </w:rPr>
            </w:pPr>
            <w:r>
              <w:rPr>
                <w:lang w:val="en-GB"/>
              </w:rPr>
              <w:t>DEJFROE2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>
            <w:pPr>
              <w:rPr>
                <w:lang w:val="en-GB"/>
              </w:rPr>
            </w:pPr>
          </w:p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2"/>
              <w:rPr>
                <w:bCs w:val="0"/>
                <w:lang w:val="de-DE"/>
              </w:rPr>
            </w:pPr>
            <w:proofErr w:type="gramStart"/>
            <w:r>
              <w:rPr>
                <w:bCs w:val="0"/>
                <w:lang w:val="de-DE"/>
              </w:rPr>
              <w:t>ILN  für</w:t>
            </w:r>
            <w:proofErr w:type="gramEnd"/>
            <w:r>
              <w:rPr>
                <w:bCs w:val="0"/>
                <w:lang w:val="de-DE"/>
              </w:rPr>
              <w:t xml:space="preserve"> UNB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Cs/>
                <w:lang w:val="fr-FR"/>
              </w:rPr>
            </w:pPr>
            <w:r>
              <w:rPr>
                <w:bCs/>
                <w:lang w:val="fr-FR"/>
              </w:rPr>
              <w:t xml:space="preserve">40 28684 00000 6 </w:t>
            </w:r>
            <w:r>
              <w:rPr>
                <w:bCs/>
                <w:lang w:val="fr-FR"/>
              </w:rPr>
              <w:t>Qualifier 14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>
            <w:pPr>
              <w:rPr>
                <w:lang w:val="fr-FR"/>
              </w:rPr>
            </w:pPr>
          </w:p>
        </w:tc>
      </w:tr>
    </w:tbl>
    <w:p w:rsidR="00FE38D5" w:rsidRDefault="00FE38D5">
      <w:pPr>
        <w:rPr>
          <w:lang w:val="fr-FR"/>
        </w:rPr>
      </w:pPr>
    </w:p>
    <w:p w:rsidR="00FE38D5" w:rsidRDefault="00450B95">
      <w:pPr>
        <w:pStyle w:val="berschrift3"/>
        <w:rPr>
          <w:lang w:val="fr-FR"/>
        </w:rPr>
      </w:pPr>
      <w:r>
        <w:rPr>
          <w:lang w:val="fr-FR"/>
        </w:rPr>
        <w:t>Internet SMTP Test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3"/>
        <w:gridCol w:w="3597"/>
        <w:gridCol w:w="2932"/>
      </w:tblGrid>
      <w:tr w:rsidR="00FE38D5" w:rsidRPr="00450B95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6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Email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Pr="00450B95" w:rsidRDefault="00450B95">
            <w:pPr>
              <w:rPr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Dejfroe2.defjc@ieeur.gxs.com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>
            <w:pPr>
              <w:rPr>
                <w:lang w:val="fr-FR"/>
              </w:rPr>
            </w:pPr>
          </w:p>
        </w:tc>
      </w:tr>
    </w:tbl>
    <w:p w:rsidR="00FE38D5" w:rsidRDefault="00FE38D5">
      <w:pPr>
        <w:rPr>
          <w:b/>
          <w:u w:val="single"/>
          <w:lang w:val="fr-FR"/>
        </w:rPr>
      </w:pPr>
    </w:p>
    <w:p w:rsidR="00FE38D5" w:rsidRDefault="00FE38D5">
      <w:pPr>
        <w:rPr>
          <w:b/>
          <w:u w:val="single"/>
          <w:lang w:val="fr-FR"/>
        </w:rPr>
      </w:pPr>
    </w:p>
    <w:p w:rsidR="00FE38D5" w:rsidRDefault="00FE38D5">
      <w:pPr>
        <w:rPr>
          <w:b/>
          <w:u w:val="single"/>
          <w:lang w:val="fr-FR"/>
        </w:rPr>
      </w:pPr>
    </w:p>
    <w:p w:rsidR="00FE38D5" w:rsidRDefault="00FE38D5">
      <w:pPr>
        <w:rPr>
          <w:b/>
          <w:u w:val="single"/>
          <w:lang w:val="fr-FR"/>
        </w:rPr>
      </w:pPr>
    </w:p>
    <w:p w:rsidR="00FE38D5" w:rsidRDefault="00FE38D5">
      <w:pPr>
        <w:rPr>
          <w:b/>
          <w:u w:val="single"/>
          <w:lang w:val="fr-FR"/>
        </w:rPr>
      </w:pPr>
    </w:p>
    <w:p w:rsidR="00FE38D5" w:rsidRDefault="00FE38D5">
      <w:pPr>
        <w:rPr>
          <w:b/>
          <w:u w:val="single"/>
          <w:lang w:val="fr-FR"/>
        </w:rPr>
      </w:pPr>
    </w:p>
    <w:p w:rsidR="00FE38D5" w:rsidRDefault="00450B95">
      <w:pPr>
        <w:rPr>
          <w:b/>
          <w:bCs/>
          <w:sz w:val="28"/>
        </w:rPr>
      </w:pPr>
      <w:r>
        <w:rPr>
          <w:b/>
          <w:bCs/>
          <w:sz w:val="28"/>
        </w:rPr>
        <w:t>Produktiv</w:t>
      </w:r>
    </w:p>
    <w:p w:rsidR="00FE38D5" w:rsidRDefault="00FE38D5">
      <w:pPr>
        <w:rPr>
          <w:b/>
          <w:u w:val="single"/>
          <w:lang w:val="fr-FR"/>
        </w:rPr>
      </w:pPr>
    </w:p>
    <w:p w:rsidR="00FE38D5" w:rsidRDefault="00FE38D5"/>
    <w:p w:rsidR="00FE38D5" w:rsidRDefault="00450B95">
      <w:pPr>
        <w:pStyle w:val="berschrift3"/>
      </w:pPr>
      <w:r>
        <w:t xml:space="preserve">GXS – NETZ (GXS IE-Network)                            </w:t>
      </w:r>
    </w:p>
    <w:tbl>
      <w:tblPr>
        <w:tblW w:w="9339" w:type="dxa"/>
        <w:tblInd w:w="-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9"/>
        <w:gridCol w:w="3605"/>
        <w:gridCol w:w="3095"/>
      </w:tblGrid>
      <w:tr w:rsidR="00FE38D5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6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Net ID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r>
              <w:rPr>
                <w:b/>
                <w:bCs/>
              </w:rPr>
              <w:t>ACCOUNT ID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DEFJC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DEJFROE1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</w:tbl>
    <w:p w:rsidR="00FE38D5" w:rsidRDefault="00FE38D5"/>
    <w:p w:rsidR="00FE38D5" w:rsidRDefault="00450B95">
      <w:pPr>
        <w:pStyle w:val="berschrift3"/>
      </w:pPr>
      <w:r>
        <w:t xml:space="preserve">X.400 </w:t>
      </w:r>
      <w:proofErr w:type="spellStart"/>
      <w:r>
        <w:t>Prod</w:t>
      </w:r>
      <w:proofErr w:type="spellEnd"/>
    </w:p>
    <w:p w:rsidR="00FE38D5" w:rsidRDefault="00450B95">
      <w:pPr>
        <w:pStyle w:val="berschrift3"/>
      </w:pPr>
      <w:r>
        <w:t>Weitere Parameter bitte unten anhängen</w:t>
      </w:r>
    </w:p>
    <w:tbl>
      <w:tblPr>
        <w:tblW w:w="9276" w:type="dxa"/>
        <w:tblInd w:w="-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1"/>
        <w:gridCol w:w="3500"/>
        <w:gridCol w:w="3005"/>
      </w:tblGrid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2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r>
              <w:rPr>
                <w:b/>
                <w:bCs/>
              </w:rPr>
              <w:t>ADMD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MARK400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r>
              <w:rPr>
                <w:b/>
                <w:bCs/>
              </w:rPr>
              <w:t>Privat Domain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IEEUR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Surname</w:t>
            </w:r>
            <w:proofErr w:type="spellEnd"/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r>
              <w:t>DEFJC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/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Givenname</w:t>
            </w:r>
            <w:proofErr w:type="spellEnd"/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lang w:val="en-GB"/>
              </w:rPr>
            </w:pPr>
            <w:r>
              <w:rPr>
                <w:lang w:val="en-GB"/>
              </w:rPr>
              <w:t>DEJFROE1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>
            <w:pPr>
              <w:rPr>
                <w:lang w:val="en-GB"/>
              </w:rPr>
            </w:pPr>
          </w:p>
        </w:tc>
      </w:tr>
      <w:tr w:rsidR="00FE38D5">
        <w:tblPrEx>
          <w:tblCellMar>
            <w:top w:w="0" w:type="dxa"/>
            <w:bottom w:w="0" w:type="dxa"/>
          </w:tblCellMar>
        </w:tblPrEx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2"/>
              <w:rPr>
                <w:bCs w:val="0"/>
                <w:lang w:val="de-DE"/>
              </w:rPr>
            </w:pPr>
            <w:proofErr w:type="gramStart"/>
            <w:r>
              <w:rPr>
                <w:bCs w:val="0"/>
                <w:lang w:val="de-DE"/>
              </w:rPr>
              <w:t>ILN  für</w:t>
            </w:r>
            <w:proofErr w:type="gramEnd"/>
            <w:r>
              <w:rPr>
                <w:bCs w:val="0"/>
                <w:lang w:val="de-DE"/>
              </w:rPr>
              <w:t xml:space="preserve"> UNB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40 28684 00000 6 Qualifier 14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>
            <w:pPr>
              <w:rPr>
                <w:lang w:val="fr-FR"/>
              </w:rPr>
            </w:pPr>
          </w:p>
        </w:tc>
      </w:tr>
    </w:tbl>
    <w:p w:rsidR="00FE38D5" w:rsidRDefault="00FE38D5">
      <w:pPr>
        <w:rPr>
          <w:lang w:val="fr-FR"/>
        </w:rPr>
      </w:pPr>
    </w:p>
    <w:p w:rsidR="00FE38D5" w:rsidRDefault="00450B95">
      <w:pPr>
        <w:pStyle w:val="berschrift3"/>
        <w:rPr>
          <w:lang w:val="fr-FR"/>
        </w:rPr>
      </w:pPr>
      <w:r>
        <w:rPr>
          <w:lang w:val="fr-FR"/>
        </w:rPr>
        <w:t>Internet SMTP Test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3"/>
        <w:gridCol w:w="3597"/>
        <w:gridCol w:w="2932"/>
      </w:tblGrid>
      <w:tr w:rsidR="00FE38D5" w:rsidRPr="00450B95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450B95">
            <w:pPr>
              <w:pStyle w:val="berschrift6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Email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Pr="00450B95" w:rsidRDefault="00450B95">
            <w:pPr>
              <w:rPr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Dejfroe1.defjc@ieeur.gxs.com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38D5" w:rsidRDefault="00FE38D5">
            <w:pPr>
              <w:rPr>
                <w:lang w:val="fr-FR"/>
              </w:rPr>
            </w:pPr>
          </w:p>
        </w:tc>
      </w:tr>
    </w:tbl>
    <w:p w:rsidR="00FE38D5" w:rsidRDefault="00FE38D5">
      <w:pPr>
        <w:rPr>
          <w:b/>
          <w:u w:val="single"/>
          <w:lang w:val="fr-FR"/>
        </w:rPr>
      </w:pPr>
    </w:p>
    <w:p w:rsidR="00FE38D5" w:rsidRDefault="00450B95">
      <w:pPr>
        <w:pStyle w:val="berschrift4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p w:rsidR="00FE38D5" w:rsidRDefault="00FE38D5">
      <w:pPr>
        <w:pStyle w:val="berschrift4"/>
        <w:rPr>
          <w:lang w:val="fr-FR"/>
        </w:rPr>
      </w:pPr>
    </w:p>
    <w:p w:rsidR="00FE38D5" w:rsidRDefault="00450B95">
      <w:pPr>
        <w:rPr>
          <w:lang w:val="fr-FR"/>
        </w:rPr>
      </w:pPr>
      <w:r>
        <w:rPr>
          <w:lang w:val="fr-FR"/>
        </w:rPr>
        <w:tab/>
        <w:t>: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</w:p>
    <w:p w:rsidR="00FE38D5" w:rsidRDefault="00FE38D5"/>
    <w:p w:rsidR="00FE38D5" w:rsidRDefault="00FE38D5"/>
    <w:p w:rsidR="00FE38D5" w:rsidRDefault="00450B95">
      <w:r>
        <w:t>Wichtige Hinweise:</w:t>
      </w:r>
    </w:p>
    <w:p w:rsidR="00FE38D5" w:rsidRDefault="00FE38D5"/>
    <w:p w:rsidR="00FE38D5" w:rsidRDefault="00450B95">
      <w:r>
        <w:t xml:space="preserve">Ein Parallel-Betrieb ist für jedes Dokument </w:t>
      </w:r>
      <w:r>
        <w:t>zwingend vorgeschrieben.</w:t>
      </w:r>
    </w:p>
    <w:p w:rsidR="00FE38D5" w:rsidRDefault="00FE38D5"/>
    <w:p w:rsidR="00FE38D5" w:rsidRDefault="00450B95">
      <w:r>
        <w:t xml:space="preserve">Eine Übernahme der INVOIC im Parallelbetrieb in unser Produktivsystem wird mit dem Partner abgesprochen. Ab diesem </w:t>
      </w:r>
      <w:proofErr w:type="gramStart"/>
      <w:r>
        <w:t>Zeitpunkt  ist</w:t>
      </w:r>
      <w:proofErr w:type="gramEnd"/>
      <w:r>
        <w:t xml:space="preserve"> EDI das führende Medium. </w:t>
      </w:r>
    </w:p>
    <w:p w:rsidR="00FE38D5" w:rsidRDefault="00FE38D5"/>
    <w:p w:rsidR="00FE38D5" w:rsidRDefault="00450B95">
      <w:r>
        <w:t>Ab 1.Juli 2005 gelten die erweiterten Pflichtangaben bei der Rechnungsste</w:t>
      </w:r>
      <w:r>
        <w:t>llung.</w:t>
      </w:r>
    </w:p>
    <w:p w:rsidR="00FE38D5" w:rsidRDefault="00450B95">
      <w:r>
        <w:t xml:space="preserve">§14 Abs.4Nr4 USTG: Jede im Voraus vereinbarte Minderung des Rechnungsbetrags </w:t>
      </w:r>
      <w:proofErr w:type="spellStart"/>
      <w:r>
        <w:t>muß</w:t>
      </w:r>
      <w:proofErr w:type="spellEnd"/>
      <w:r>
        <w:t xml:space="preserve"> auf der Rechnung angegeben werden, d.h. das etwaige Bonusvereinbarungen als Hinweis im </w:t>
      </w:r>
    </w:p>
    <w:p w:rsidR="00FE38D5" w:rsidRDefault="00450B95">
      <w:proofErr w:type="spellStart"/>
      <w:r>
        <w:t>Kopftext</w:t>
      </w:r>
      <w:proofErr w:type="spellEnd"/>
      <w:r>
        <w:t xml:space="preserve"> erscheinen müssen  </w:t>
      </w:r>
    </w:p>
    <w:p w:rsidR="00FE38D5" w:rsidRDefault="00FE38D5"/>
    <w:p w:rsidR="00FE38D5" w:rsidRDefault="00450B95">
      <w:r>
        <w:t>Beispiel:</w:t>
      </w:r>
    </w:p>
    <w:p w:rsidR="00FE38D5" w:rsidRDefault="00450B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„Wir weisen gemäß §14 Abs.4Nr4 USTG </w:t>
      </w:r>
      <w:r>
        <w:t xml:space="preserve">darauf hin, das mit diesem Kunden eine vom Jahresumsatz abhängige Bonusvereinbarung besteht.“  </w:t>
      </w:r>
    </w:p>
    <w:p w:rsidR="00FE38D5" w:rsidRDefault="00FE38D5"/>
    <w:p w:rsidR="00FE38D5" w:rsidRDefault="00450B95">
      <w:pPr>
        <w:spacing w:line="360" w:lineRule="auto"/>
      </w:pPr>
      <w:r>
        <w:t xml:space="preserve">Bitte beachten Sie unsere aktuellen </w:t>
      </w:r>
      <w:proofErr w:type="spellStart"/>
      <w:r>
        <w:t>Guidlines</w:t>
      </w:r>
      <w:proofErr w:type="spellEnd"/>
      <w:r>
        <w:t xml:space="preserve"> für EDIFACT Nachrichten.</w:t>
      </w:r>
    </w:p>
    <w:sectPr w:rsidR="00FE38D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50B95">
      <w:r>
        <w:separator/>
      </w:r>
    </w:p>
  </w:endnote>
  <w:endnote w:type="continuationSeparator" w:id="0">
    <w:p w:rsidR="00000000" w:rsidRDefault="0045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CFE" w:rsidRDefault="00450B95">
    <w:pPr>
      <w:pStyle w:val="Fuzeile"/>
      <w:rPr>
        <w:lang w:val="en-US"/>
      </w:rPr>
    </w:pPr>
    <w:r>
      <w:rPr>
        <w:lang w:val="en-US"/>
      </w:rPr>
      <w:t xml:space="preserve">Autor: </w:t>
    </w:r>
    <w:proofErr w:type="spellStart"/>
    <w:proofErr w:type="gramStart"/>
    <w:r>
      <w:rPr>
        <w:lang w:val="en-US"/>
      </w:rPr>
      <w:t>H.Guldi</w:t>
    </w:r>
    <w:proofErr w:type="spellEnd"/>
    <w:proofErr w:type="gramEnd"/>
    <w:r>
      <w:rPr>
        <w:lang w:val="en-US"/>
      </w:rPr>
      <w:tab/>
      <w:t>IT Technical E-Business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50B95">
      <w:r>
        <w:rPr>
          <w:color w:val="000000"/>
        </w:rPr>
        <w:separator/>
      </w:r>
    </w:p>
  </w:footnote>
  <w:footnote w:type="continuationSeparator" w:id="0">
    <w:p w:rsidR="00000000" w:rsidRDefault="0045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CFE" w:rsidRDefault="00450B95">
    <w:pPr>
      <w:pStyle w:val="Kopfzeile"/>
    </w:pPr>
    <w:r>
      <w:rPr>
        <w:noProof/>
      </w:rPr>
      <w:drawing>
        <wp:inline distT="0" distB="0" distL="0" distR="0">
          <wp:extent cx="2701640" cy="889464"/>
          <wp:effectExtent l="0" t="0" r="3460" b="5886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01640" cy="88946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E38D5"/>
    <w:rsid w:val="00450B95"/>
    <w:rsid w:val="00F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A72517-D80D-4A45-A6F5-7D47E6AE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pPr>
      <w:keepNext/>
      <w:outlineLvl w:val="1"/>
    </w:pPr>
    <w:rPr>
      <w:b/>
      <w:bCs/>
      <w:lang w:val="it-IT"/>
    </w:rPr>
  </w:style>
  <w:style w:type="paragraph" w:styleId="berschrift3">
    <w:name w:val="heading 3"/>
    <w:basedOn w:val="Standard"/>
    <w:next w:val="Standard"/>
    <w:pPr>
      <w:keepNext/>
      <w:outlineLvl w:val="2"/>
    </w:pPr>
    <w:rPr>
      <w:b/>
      <w:szCs w:val="20"/>
      <w:u w:val="single"/>
    </w:rPr>
  </w:style>
  <w:style w:type="paragraph" w:styleId="berschrift4">
    <w:name w:val="heading 4"/>
    <w:basedOn w:val="Standard"/>
    <w:next w:val="Standard"/>
    <w:pPr>
      <w:keepNext/>
      <w:outlineLvl w:val="3"/>
    </w:pPr>
    <w:rPr>
      <w:szCs w:val="20"/>
    </w:rPr>
  </w:style>
  <w:style w:type="paragraph" w:styleId="berschrift5">
    <w:name w:val="heading 5"/>
    <w:basedOn w:val="Standard"/>
    <w:next w:val="Standard"/>
    <w:pPr>
      <w:keepNext/>
      <w:outlineLvl w:val="4"/>
    </w:pPr>
    <w:rPr>
      <w:sz w:val="28"/>
      <w:lang w:val="it-IT"/>
    </w:rPr>
  </w:style>
  <w:style w:type="paragraph" w:styleId="berschrift6">
    <w:name w:val="heading 6"/>
    <w:basedOn w:val="Standard"/>
    <w:next w:val="Standard"/>
    <w:pPr>
      <w:keepNext/>
      <w:outlineLvl w:val="5"/>
    </w:pPr>
    <w:rPr>
      <w:b/>
      <w:bCs/>
      <w:sz w:val="2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24"/>
      <w:szCs w:val="24"/>
      <w:lang w:val="it-IT"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sz w:val="24"/>
      <w:szCs w:val="20"/>
      <w:u w:val="single"/>
      <w:lang w:eastAsia="de-DE"/>
    </w:rPr>
  </w:style>
  <w:style w:type="character" w:customStyle="1" w:styleId="berschrift4Zchn">
    <w:name w:val="Überschrift 4 Zchn"/>
    <w:basedOn w:val="Absatz-Standardschriftart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rPr>
      <w:rFonts w:ascii="Times New Roman" w:eastAsia="Times New Roman" w:hAnsi="Times New Roman" w:cs="Times New Roman"/>
      <w:sz w:val="28"/>
      <w:szCs w:val="24"/>
      <w:lang w:val="it-IT" w:eastAsia="de-DE"/>
    </w:rPr>
  </w:style>
  <w:style w:type="character" w:customStyle="1" w:styleId="berschrift6Zchn">
    <w:name w:val="Überschrift 6 Zchn"/>
    <w:basedOn w:val="Absatz-Standardschriftart"/>
    <w:rPr>
      <w:rFonts w:ascii="Times New Roman" w:eastAsia="Times New Roman" w:hAnsi="Times New Roman" w:cs="Times New Roman"/>
      <w:b/>
      <w:bCs/>
      <w:sz w:val="28"/>
      <w:szCs w:val="24"/>
      <w:lang w:val="en-GB" w:eastAsia="de-DE"/>
    </w:rPr>
  </w:style>
  <w:style w:type="character" w:styleId="Hyperlink">
    <w:name w:val="Hyperlink"/>
    <w:rPr>
      <w:color w:val="0000FF"/>
      <w:u w:val="single"/>
    </w:rPr>
  </w:style>
  <w:style w:type="character" w:styleId="NichtaufgelsteErwhnung">
    <w:name w:val="Unresolved Mention"/>
    <w:basedOn w:val="Absatz-Standardschriftart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ide.Guldi@rexel.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Guldi, Heiderose</dc:creator>
  <dc:description/>
  <cp:lastModifiedBy>Shrivastava, Anshul</cp:lastModifiedBy>
  <cp:revision>2</cp:revision>
  <dcterms:created xsi:type="dcterms:W3CDTF">2019-02-13T14:03:00Z</dcterms:created>
  <dcterms:modified xsi:type="dcterms:W3CDTF">2019-02-13T14:03:00Z</dcterms:modified>
</cp:coreProperties>
</file>