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7E5E" w14:textId="37FCB751" w:rsidR="0008709D" w:rsidRDefault="00487C6E">
      <w:r>
        <w:t>Retour NewCraft 2025</w:t>
      </w:r>
    </w:p>
    <w:p w14:paraId="3BF24470" w14:textId="489E9BBD" w:rsidR="00487C6E" w:rsidRDefault="00487C6E">
      <w:r>
        <w:t>Cette année nous avons assisté au NewCraft.</w:t>
      </w:r>
    </w:p>
    <w:p w14:paraId="5FB063A8" w14:textId="0FA3244E" w:rsidR="00A71184" w:rsidRDefault="00487C6E" w:rsidP="00A71184">
      <w:r>
        <w:t>Le NewCraft est un salon de développement</w:t>
      </w:r>
      <w:r w:rsidR="001D0BD0">
        <w:t xml:space="preserve"> qui </w:t>
      </w:r>
      <w:r w:rsidR="00675DAC">
        <w:t xml:space="preserve">s’est tenue durant </w:t>
      </w:r>
      <w:r w:rsidR="001D0BD0">
        <w:t>2 jours à Paris</w:t>
      </w:r>
      <w:r w:rsidR="00675DAC">
        <w:t xml:space="preserve"> au </w:t>
      </w:r>
      <w:hyperlink r:id="rId4" w:tgtFrame="_blank" w:history="1">
        <w:r w:rsidR="00675DAC" w:rsidRPr="00675DAC">
          <w:rPr>
            <w:rStyle w:val="Lienhypertexte"/>
            <w:b/>
            <w:bCs/>
          </w:rPr>
          <w:t>NewCAP Event center</w:t>
        </w:r>
      </w:hyperlink>
      <w:r w:rsidR="00675DAC">
        <w:rPr>
          <w:b/>
          <w:bCs/>
        </w:rPr>
        <w:t xml:space="preserve">. </w:t>
      </w:r>
      <w:r w:rsidR="001D0BD0">
        <w:t>Ce salon est</w:t>
      </w:r>
      <w:r>
        <w:t xml:space="preserve"> un peu différent des autres</w:t>
      </w:r>
      <w:r w:rsidR="001D0BD0">
        <w:t xml:space="preserve">, </w:t>
      </w:r>
      <w:r>
        <w:t xml:space="preserve">on ne parle pas du derniers framework à la mode, </w:t>
      </w:r>
      <w:r w:rsidR="00675DAC">
        <w:t xml:space="preserve">du dernier langage qui va révolutionner notre étier </w:t>
      </w:r>
      <w:r>
        <w:t xml:space="preserve">ou bien encore </w:t>
      </w:r>
      <w:r w:rsidR="008A1A90">
        <w:t xml:space="preserve">de la dernière version de Java. Ce salon est plus orienté sur des pratiques de </w:t>
      </w:r>
      <w:r w:rsidR="00675DAC">
        <w:t xml:space="preserve">développement, </w:t>
      </w:r>
      <w:r w:rsidR="008A1A90">
        <w:t xml:space="preserve">des retours sur </w:t>
      </w:r>
      <w:r w:rsidR="001D0BD0">
        <w:t>expérience</w:t>
      </w:r>
      <w:r w:rsidR="00675DAC">
        <w:t xml:space="preserve"> comme son nom peut l’indiquer.</w:t>
      </w:r>
      <w:r w:rsidR="00A71184">
        <w:t xml:space="preserve"> </w:t>
      </w:r>
      <w:r w:rsidR="00675DAC">
        <w:t>Une autre</w:t>
      </w:r>
      <w:r w:rsidR="001D0BD0">
        <w:t xml:space="preserve"> spécificité, les intervenant venant </w:t>
      </w:r>
      <w:r w:rsidR="00DF10E4">
        <w:t>de différent pays</w:t>
      </w:r>
      <w:r w:rsidR="001D0BD0">
        <w:t>, toutes les conférences sont en anglais.</w:t>
      </w:r>
    </w:p>
    <w:p w14:paraId="21F88D54" w14:textId="77777777" w:rsidR="00A71184" w:rsidRDefault="00A71184" w:rsidP="00A71184"/>
    <w:p w14:paraId="16BF762F" w14:textId="78A9CB94" w:rsidR="00A71184" w:rsidRDefault="00A71184" w:rsidP="00A71184">
      <w:r>
        <w:t>Durant ces deux jours il y a 26 conférences et 8 hands on qui se sont déroulés. Nous avons assisté à une douzaine de conférence et nous allons nous partager celles qui nous ont le plus marquer.</w:t>
      </w:r>
    </w:p>
    <w:p w14:paraId="3CF9364A" w14:textId="68CB4B58" w:rsidR="00A71184" w:rsidRDefault="00A71184" w:rsidP="00A71184"/>
    <w:p w14:paraId="245B7A38" w14:textId="471FD4B2" w:rsidR="00224888" w:rsidRPr="00166A26" w:rsidRDefault="00224888" w:rsidP="00A71184">
      <w:pPr>
        <w:rPr>
          <w:u w:val="single"/>
        </w:rPr>
      </w:pPr>
      <w:r w:rsidRPr="00166A26">
        <w:rPr>
          <w:u w:val="single"/>
        </w:rPr>
        <w:t xml:space="preserve">Model Tension Heuristics </w:t>
      </w:r>
    </w:p>
    <w:p w14:paraId="183DF433" w14:textId="797FE982" w:rsidR="00A80B7A" w:rsidRDefault="00A80B7A" w:rsidP="003301B0">
      <w:r>
        <w:t xml:space="preserve">Julien Topcu et Josian Chevalier nous propose ici la suite de leur précédente présentation sur les bounded context. Pour commencer on aborde </w:t>
      </w:r>
      <w:r w:rsidR="00166A26">
        <w:t>un souci bien connu</w:t>
      </w:r>
      <w:r>
        <w:t xml:space="preserve"> qui est le model commun entre différente application</w:t>
      </w:r>
      <w:r w:rsidR="00166A26">
        <w:t xml:space="preserve">, par </w:t>
      </w:r>
      <w:r w:rsidR="003301B0">
        <w:t>une série</w:t>
      </w:r>
      <w:r w:rsidR="00166A26">
        <w:t xml:space="preserve"> déchange ils</w:t>
      </w:r>
      <w:r w:rsidR="003301B0">
        <w:t xml:space="preserve"> démontrent l’intérêt de la séparation de modèle.</w:t>
      </w:r>
    </w:p>
    <w:p w14:paraId="69962E69" w14:textId="19C80ED0" w:rsidR="00A80B7A" w:rsidRDefault="00A80B7A" w:rsidP="00A71184">
      <w:r>
        <w:t xml:space="preserve">Attention a biais </w:t>
      </w:r>
      <w:r w:rsidR="003301B0">
        <w:t>cognitifs</w:t>
      </w:r>
      <w:r>
        <w:t xml:space="preserve"> sur </w:t>
      </w:r>
      <w:r w:rsidR="003301B0">
        <w:t>les sujets</w:t>
      </w:r>
    </w:p>
    <w:p w14:paraId="3565CDA1" w14:textId="36DA7892" w:rsidR="00A80B7A" w:rsidRDefault="00A80B7A" w:rsidP="00A71184">
      <w:r>
        <w:t xml:space="preserve">Les boolean sont à évitéer, il faut toujours avoir </w:t>
      </w:r>
    </w:p>
    <w:p w14:paraId="003B0DED" w14:textId="1C6708DA" w:rsidR="00A80B7A" w:rsidRDefault="00166A26" w:rsidP="00A71184">
      <w:r>
        <w:t>Attention au</w:t>
      </w:r>
      <w:r w:rsidR="00A80B7A">
        <w:t xml:space="preserve"> couplage de fonctionnalité si on doit </w:t>
      </w:r>
      <w:r>
        <w:t>synchroniser</w:t>
      </w:r>
      <w:r w:rsidR="00A80B7A">
        <w:t xml:space="preserve"> c’est que les sytem sont complé</w:t>
      </w:r>
    </w:p>
    <w:p w14:paraId="32F428C6" w14:textId="77777777" w:rsidR="00A80B7A" w:rsidRDefault="00A80B7A" w:rsidP="00A71184"/>
    <w:p w14:paraId="4C858449" w14:textId="70F0A761" w:rsidR="00224888" w:rsidRPr="00A80B7A" w:rsidRDefault="00224888" w:rsidP="00A71184">
      <w:pPr>
        <w:rPr>
          <w:u w:val="single"/>
        </w:rPr>
      </w:pPr>
      <w:r w:rsidRPr="00A80B7A">
        <w:rPr>
          <w:u w:val="single"/>
        </w:rPr>
        <w:t>Domain Driven Transformation</w:t>
      </w:r>
    </w:p>
    <w:p w14:paraId="7779D56C" w14:textId="76AC822C" w:rsidR="00224888" w:rsidRDefault="00A80B7A" w:rsidP="00A71184">
      <w:r>
        <w:t>A titre personne</w:t>
      </w:r>
      <w:r w:rsidR="00882BDE">
        <w:t xml:space="preserve">ls notre conférence préféré que </w:t>
      </w:r>
      <w:r w:rsidR="00DF10E4">
        <w:t>c</w:t>
      </w:r>
      <w:r w:rsidR="00882BDE">
        <w:t xml:space="preserve">e soit par </w:t>
      </w:r>
      <w:r w:rsidR="003301B0">
        <w:t>le sujet</w:t>
      </w:r>
      <w:r w:rsidR="00882BDE">
        <w:t xml:space="preserve">, la qualité des intervenants. Durant cette conférence les orateurs abordent </w:t>
      </w:r>
      <w:r w:rsidR="003301B0">
        <w:t>un sujet hautement symbolique</w:t>
      </w:r>
      <w:r w:rsidR="00882BDE">
        <w:t xml:space="preserve"> l’évolution et le refactoring d’un système existant.</w:t>
      </w:r>
      <w:r w:rsidR="003301B0">
        <w:t xml:space="preserve"> </w:t>
      </w:r>
    </w:p>
    <w:p w14:paraId="51DCF7AE" w14:textId="288DEA28" w:rsidR="0033335F" w:rsidRDefault="0033335F" w:rsidP="00A71184">
      <w:r>
        <w:t xml:space="preserve">L’idée est de présenter une </w:t>
      </w:r>
      <w:r w:rsidR="00DF10E4">
        <w:t>mécanique</w:t>
      </w:r>
      <w:r>
        <w:t xml:space="preserve"> d’analyse de code pour classer les applications et en </w:t>
      </w:r>
      <w:r w:rsidR="00DF10E4">
        <w:t>déterminer</w:t>
      </w:r>
      <w:r>
        <w:t xml:space="preserve"> les pistes d’amélioration</w:t>
      </w:r>
      <w:r w:rsidR="00DF10E4">
        <w:t>.</w:t>
      </w:r>
    </w:p>
    <w:p w14:paraId="7596E259" w14:textId="711ADF82" w:rsidR="0033335F" w:rsidRDefault="00DF10E4" w:rsidP="00DF10E4">
      <w:r>
        <w:t>Les applications sont classées en 3 trois familles A B et C, C étant la moins bonne note. Part la suite les orateurs nos des tips sur les améliorations pour passer de C à B par ex</w:t>
      </w:r>
      <w:r w:rsidR="000E6C5B">
        <w:t>e</w:t>
      </w:r>
      <w:r>
        <w:t>mple. On retrouve finalement les mots des beaucoup d’applications, un mauvais découpage de services, partage de fonctionnalité ou de modèle. Une partie de cette présentation fait écho avec celle de Julien Topcu et Josian Chevallier</w:t>
      </w:r>
      <w:r w:rsidR="0033335F">
        <w:t xml:space="preserve"> </w:t>
      </w:r>
    </w:p>
    <w:p w14:paraId="1829DF63" w14:textId="77777777" w:rsidR="00882BDE" w:rsidRDefault="00882BDE" w:rsidP="00A71184"/>
    <w:p w14:paraId="7314279B" w14:textId="37DB01FF" w:rsidR="00224888" w:rsidRPr="0033335F" w:rsidRDefault="00224888" w:rsidP="00A71184">
      <w:pPr>
        <w:rPr>
          <w:u w:val="single"/>
        </w:rPr>
      </w:pPr>
      <w:r w:rsidRPr="0033335F">
        <w:rPr>
          <w:u w:val="single"/>
        </w:rPr>
        <w:t>A Defense of Technical Excellence</w:t>
      </w:r>
    </w:p>
    <w:p w14:paraId="119100F8" w14:textId="71BC80B9" w:rsidR="000E6C5B" w:rsidRDefault="000E6C5B" w:rsidP="00A71184">
      <w:r>
        <w:t xml:space="preserve">Cette conférence aborde un sujet qui nous touche tous, la qualité de nos applications et leur évolutivé dans le temps. </w:t>
      </w:r>
    </w:p>
    <w:p w14:paraId="0CE2358F" w14:textId="2379B6B0" w:rsidR="00761B83" w:rsidRDefault="00761B83" w:rsidP="00A71184">
      <w:r>
        <w:t>Alors la je seche on a les shéma ….</w:t>
      </w:r>
    </w:p>
    <w:p w14:paraId="010BBF85" w14:textId="77777777" w:rsidR="0033335F" w:rsidRDefault="0033335F" w:rsidP="00A71184"/>
    <w:p w14:paraId="4B44DE24" w14:textId="77777777" w:rsidR="0033335F" w:rsidRDefault="0033335F" w:rsidP="00A71184"/>
    <w:p w14:paraId="5B46ACC8" w14:textId="3ABEF835" w:rsidR="00224888" w:rsidRDefault="00224888" w:rsidP="00A71184">
      <w:r>
        <w:t xml:space="preserve">Surviving complexity </w:t>
      </w:r>
    </w:p>
    <w:p w14:paraId="38AE08ED" w14:textId="77777777" w:rsidR="00224888" w:rsidRDefault="00224888" w:rsidP="00A71184"/>
    <w:p w14:paraId="240F943B" w14:textId="3FF993E7" w:rsidR="00A80B7A" w:rsidRDefault="00A80B7A" w:rsidP="00A71184">
      <w:r>
        <w:t>Como</w:t>
      </w:r>
    </w:p>
    <w:p w14:paraId="464D92D3" w14:textId="77777777" w:rsidR="00761B83" w:rsidRDefault="00761B83" w:rsidP="00A71184"/>
    <w:p w14:paraId="7A27C92D" w14:textId="77777777" w:rsidR="00761B83" w:rsidRDefault="00761B83" w:rsidP="00A71184"/>
    <w:p w14:paraId="1BF08EE8" w14:textId="622AFA9E" w:rsidR="00761B83" w:rsidRDefault="00761B83" w:rsidP="00A71184">
      <w:r>
        <w:t>Conclusion</w:t>
      </w:r>
    </w:p>
    <w:p w14:paraId="3C52B5AE" w14:textId="73D58D03" w:rsidR="00761B83" w:rsidRDefault="00C240A8" w:rsidP="00A71184">
      <w:r>
        <w:t xml:space="preserve">Ce fut un salon fut </w:t>
      </w:r>
      <w:r w:rsidR="0063261D">
        <w:t>une belle découverte</w:t>
      </w:r>
      <w:r>
        <w:t xml:space="preserve"> à l’opposé du Devoxx. Les deux salons sont complémentaires l’un </w:t>
      </w:r>
      <w:r w:rsidR="0063261D">
        <w:t>est beaucoup plus technique quoique encore centré sur le Java, la ou le NCraft est de plus haut de niveau///// TBD</w:t>
      </w:r>
    </w:p>
    <w:sectPr w:rsidR="00761B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6E"/>
    <w:rsid w:val="00021FBE"/>
    <w:rsid w:val="000571E6"/>
    <w:rsid w:val="0008709D"/>
    <w:rsid w:val="000E6C5B"/>
    <w:rsid w:val="00166A26"/>
    <w:rsid w:val="001D0BD0"/>
    <w:rsid w:val="00224888"/>
    <w:rsid w:val="003301B0"/>
    <w:rsid w:val="0033335F"/>
    <w:rsid w:val="00487C6E"/>
    <w:rsid w:val="0063261D"/>
    <w:rsid w:val="00675DAC"/>
    <w:rsid w:val="00761B83"/>
    <w:rsid w:val="00882BDE"/>
    <w:rsid w:val="008A1A90"/>
    <w:rsid w:val="00A71184"/>
    <w:rsid w:val="00A80B7A"/>
    <w:rsid w:val="00A877A5"/>
    <w:rsid w:val="00AC4186"/>
    <w:rsid w:val="00C240A8"/>
    <w:rsid w:val="00D570D4"/>
    <w:rsid w:val="00DF10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6DB6"/>
  <w15:chartTrackingRefBased/>
  <w15:docId w15:val="{E6C65CAF-DAC6-4FBE-A60A-1B30B5D4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8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87C6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87C6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87C6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87C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7C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7C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7C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7C6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87C6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87C6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87C6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87C6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87C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7C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7C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7C6E"/>
    <w:rPr>
      <w:rFonts w:eastAsiaTheme="majorEastAsia" w:cstheme="majorBidi"/>
      <w:color w:val="272727" w:themeColor="text1" w:themeTint="D8"/>
    </w:rPr>
  </w:style>
  <w:style w:type="paragraph" w:styleId="Titre">
    <w:name w:val="Title"/>
    <w:basedOn w:val="Normal"/>
    <w:next w:val="Normal"/>
    <w:link w:val="TitreCar"/>
    <w:uiPriority w:val="10"/>
    <w:qFormat/>
    <w:rsid w:val="0048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7C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7C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7C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7C6E"/>
    <w:pPr>
      <w:spacing w:before="160"/>
      <w:jc w:val="center"/>
    </w:pPr>
    <w:rPr>
      <w:i/>
      <w:iCs/>
      <w:color w:val="404040" w:themeColor="text1" w:themeTint="BF"/>
    </w:rPr>
  </w:style>
  <w:style w:type="character" w:customStyle="1" w:styleId="CitationCar">
    <w:name w:val="Citation Car"/>
    <w:basedOn w:val="Policepardfaut"/>
    <w:link w:val="Citation"/>
    <w:uiPriority w:val="29"/>
    <w:rsid w:val="00487C6E"/>
    <w:rPr>
      <w:i/>
      <w:iCs/>
      <w:color w:val="404040" w:themeColor="text1" w:themeTint="BF"/>
    </w:rPr>
  </w:style>
  <w:style w:type="paragraph" w:styleId="Paragraphedeliste">
    <w:name w:val="List Paragraph"/>
    <w:basedOn w:val="Normal"/>
    <w:uiPriority w:val="34"/>
    <w:qFormat/>
    <w:rsid w:val="00487C6E"/>
    <w:pPr>
      <w:ind w:left="720"/>
      <w:contextualSpacing/>
    </w:pPr>
  </w:style>
  <w:style w:type="character" w:styleId="Accentuationintense">
    <w:name w:val="Intense Emphasis"/>
    <w:basedOn w:val="Policepardfaut"/>
    <w:uiPriority w:val="21"/>
    <w:qFormat/>
    <w:rsid w:val="00487C6E"/>
    <w:rPr>
      <w:i/>
      <w:iCs/>
      <w:color w:val="2F5496" w:themeColor="accent1" w:themeShade="BF"/>
    </w:rPr>
  </w:style>
  <w:style w:type="paragraph" w:styleId="Citationintense">
    <w:name w:val="Intense Quote"/>
    <w:basedOn w:val="Normal"/>
    <w:next w:val="Normal"/>
    <w:link w:val="CitationintenseCar"/>
    <w:uiPriority w:val="30"/>
    <w:qFormat/>
    <w:rsid w:val="0048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7C6E"/>
    <w:rPr>
      <w:i/>
      <w:iCs/>
      <w:color w:val="2F5496" w:themeColor="accent1" w:themeShade="BF"/>
    </w:rPr>
  </w:style>
  <w:style w:type="character" w:styleId="Rfrenceintense">
    <w:name w:val="Intense Reference"/>
    <w:basedOn w:val="Policepardfaut"/>
    <w:uiPriority w:val="32"/>
    <w:qFormat/>
    <w:rsid w:val="00487C6E"/>
    <w:rPr>
      <w:b/>
      <w:bCs/>
      <w:smallCaps/>
      <w:color w:val="2F5496" w:themeColor="accent1" w:themeShade="BF"/>
      <w:spacing w:val="5"/>
    </w:rPr>
  </w:style>
  <w:style w:type="character" w:styleId="Lienhypertexte">
    <w:name w:val="Hyperlink"/>
    <w:basedOn w:val="Policepardfaut"/>
    <w:uiPriority w:val="99"/>
    <w:unhideWhenUsed/>
    <w:rsid w:val="00675DAC"/>
    <w:rPr>
      <w:color w:val="0563C1" w:themeColor="hyperlink"/>
      <w:u w:val="single"/>
    </w:rPr>
  </w:style>
  <w:style w:type="character" w:styleId="Mentionnonrsolue">
    <w:name w:val="Unresolved Mention"/>
    <w:basedOn w:val="Policepardfaut"/>
    <w:uiPriority w:val="99"/>
    <w:semiHidden/>
    <w:unhideWhenUsed/>
    <w:rsid w:val="00675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cap-eventcente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400</Words>
  <Characters>2204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Alban</dc:creator>
  <cp:keywords/>
  <dc:description/>
  <cp:lastModifiedBy>Alban</cp:lastModifiedBy>
  <cp:revision>2</cp:revision>
  <dcterms:created xsi:type="dcterms:W3CDTF">2025-11-12T19:22:00Z</dcterms:created>
  <dcterms:modified xsi:type="dcterms:W3CDTF">2025-11-25T20:09:00Z</dcterms:modified>
</cp:coreProperties>
</file>