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0770" w14:textId="5189D727" w:rsidR="004C5BDB" w:rsidRPr="004C5BDB" w:rsidRDefault="004C5BDB" w:rsidP="004C5B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Лабораторная работа № </w:t>
      </w:r>
      <w:r w:rsidR="00FC7CC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4.1</w:t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br/>
        <w:t>Построение диаграммы декомпозиции в нотации IDEF0</w:t>
      </w:r>
    </w:p>
    <w:p w14:paraId="3EE2207D" w14:textId="77777777" w:rsidR="004C5BDB" w:rsidRPr="004C5BDB" w:rsidRDefault="004C5BDB" w:rsidP="004C5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Цель работы:</w:t>
      </w:r>
    </w:p>
    <w:p w14:paraId="04053C39" w14:textId="77777777" w:rsidR="004C5BDB" w:rsidRPr="004C5BDB" w:rsidRDefault="004C5BDB" w:rsidP="000F37B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построить диаграмму декомпозиции второго уровня в нотации IDEF0</w:t>
      </w:r>
    </w:p>
    <w:p w14:paraId="0EA3A241" w14:textId="369444DF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предыдущей работе была построена контекстная диаграмма, </w:t>
      </w:r>
      <w:r w:rsidR="00FC7CC7"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содержавшая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только одну работу, которая описывает деятельность предприятия в целом, без детализации составляющих этой работы. В данной работе будет построены диаграммы декомпозиции первого и второго уровней в нотации IDEF.</w:t>
      </w:r>
    </w:p>
    <w:p w14:paraId="64082801" w14:textId="77777777" w:rsidR="000F37BC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C38C7CA" w14:textId="0BDBE9C3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Декомпозиция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это разделение сложного объекта, системы, задачи на составные части, элементы.</w:t>
      </w:r>
    </w:p>
    <w:p w14:paraId="57E3FDE5" w14:textId="79794429" w:rsidR="004C5BDB" w:rsidRP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 помощью диаграммы декомпозиции первого уровня покажем, из каких более мелких работ состоит работа "Деятельность предприятия по сборке и продаже </w:t>
      </w:r>
      <w:r w:rsidR="00FC7CC7"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компьютеров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ноутбуков". В данной работе были выделены следующие дочерние работы: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0" w:type="auto"/>
        <w:tblCellSpacing w:w="7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8"/>
        <w:gridCol w:w="6551"/>
      </w:tblGrid>
      <w:tr w:rsidR="004C5BDB" w:rsidRPr="004C5BDB" w14:paraId="316FC544" w14:textId="77777777" w:rsidTr="004C5BDB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013F4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Управление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A68B6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Данная работа включает в себя общее управление предприятием, финансами, кадрами, бухгалтерию и т.п.</w:t>
            </w:r>
          </w:p>
        </w:tc>
      </w:tr>
      <w:tr w:rsidR="004C5BDB" w:rsidRPr="004C5BDB" w14:paraId="6E7E1D80" w14:textId="77777777" w:rsidTr="004C5BDB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F8F8E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Продажи и маркетинг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309DD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Работа с клиентами, презентации, выставки, реклама, маркетинговые исследования и т.д.</w:t>
            </w:r>
          </w:p>
        </w:tc>
      </w:tr>
      <w:tr w:rsidR="004C5BDB" w:rsidRPr="004C5BDB" w14:paraId="0FF937BC" w14:textId="77777777" w:rsidTr="004C5BDB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EBCDF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Сборка и тестирование компьютеров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09D24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Сборка и тестирование настольных компьютеров и ноутбуков</w:t>
            </w:r>
          </w:p>
        </w:tc>
      </w:tr>
      <w:tr w:rsidR="004C5BDB" w:rsidRPr="004C5BDB" w14:paraId="68888F64" w14:textId="77777777" w:rsidTr="004C5BDB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BEFFA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Отгрузка и снабжение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22B01" w14:textId="77777777" w:rsidR="004C5BDB" w:rsidRPr="004C5BDB" w:rsidRDefault="004C5BDB" w:rsidP="004C5B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4C5B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Снабжение предприятия необходимыми комплектующими, хранение и отгрузка готовой продукции</w:t>
            </w:r>
          </w:p>
        </w:tc>
      </w:tr>
    </w:tbl>
    <w:p w14:paraId="68FD2D61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После создания дочерней диаграммы первым действием соединим граничные стрелки с работами . Стрелку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"Заказы клиентов"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соединим с работой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стрелку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"Комплектующие от поставщиков"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с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Выходом работы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"Управление"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будет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"Оплата за комплектующие"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выходом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"Маркетинговые материалы"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Стрелки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"Заказы поставщикам"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"Готовая продукция"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выход работы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2C91E78F" w14:textId="77777777" w:rsidR="000F37BC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830B9C7" w14:textId="741A35E1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Стрелка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"Персонал"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будет являться входом механизма всех четырех работ, а стрелка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"Бухгалтерская система"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работ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получение"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Стрелка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"Правила и процедуры"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будет входом управления всех четырех работ.</w:t>
      </w:r>
    </w:p>
    <w:p w14:paraId="709F07D4" w14:textId="77777777" w:rsidR="000F37BC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FB98597" w14:textId="58813A1B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Любую ветвь стрелки также можно декомпозировать и дать ей свое название. Покажем это на примере ветки стрелки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"Бухгалтерская система"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для работы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Назовем ее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"Система оформления заказа"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В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AllFusion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Process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Modeler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более четкого </w:t>
      </w:r>
      <w:r w:rsidR="00FC7CC7"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указанная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какое название к какой 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стрелке относится существуют несколько механизмов, одним из которых является </w:t>
      </w:r>
      <w:proofErr w:type="spellStart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Squiggle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стрелка в виде молнии, соединяющая название со стрелкой. Воспользуемся им для, для чего щелкнем правой кнопкой по названию стрелки и выберем в выпадающем меню соответствующий пункт.</w:t>
      </w:r>
    </w:p>
    <w:p w14:paraId="20D49A02" w14:textId="3B46E6F8" w:rsidR="000F37BC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142BBA0" w14:textId="1724F248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 данном этапе построения диаграммы выяснилось, что мы не учли такой важный фактор, как деньги, которые клиенты дают за готовую продукцию. Деньги клиентов - это вход работы "Деятельность предприятия по сборке и продаже компьютеров и ноутбуков". Добавим эту стрелку на диаграмму декомпозиции.</w:t>
      </w:r>
    </w:p>
    <w:p w14:paraId="49DBC997" w14:textId="5824D4A5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Если по каким-то причинам граничную стрелку дочерней диаграммы не следует показывать (например, на данной диаграмме она является несущественной, или чтоб не загромождать диаграмму), то ее можно просто удалить. Удалим стрелку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"Законодательство"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Результат всех перечисленных действий показан на рис.1.</w:t>
      </w:r>
    </w:p>
    <w:p w14:paraId="59F1DAD9" w14:textId="73226113" w:rsidR="004C5BDB" w:rsidRP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65A9C6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94D2A0A" wp14:editId="5052C19C">
            <wp:extent cx="5944303" cy="4114800"/>
            <wp:effectExtent l="0" t="0" r="0" b="0"/>
            <wp:docPr id="5" name="Рисунок 5" descr="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96" cy="412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DCD6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</w:t>
      </w:r>
    </w:p>
    <w:p w14:paraId="59DAB14B" w14:textId="77777777" w:rsidR="004C5BDB" w:rsidRP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Если посмотреть на стрелку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"Деньги клиентов"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диаграммы декомпозиции и на стрелку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"Законодательство"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контекстной диаграммы, то видно, что они окружены небольшими квадратными скобками. Это означает, что данная граничная стрелка является новой на диаграмме и ее нет на дочерней диаграмме (как в случае со стрелкой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"Законодательство"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или же данная стрелка является новой на дочерней диаграмме и ее нет на родительской (как в случае со 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стрелкой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"Деньги клиентов"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От стрелок с квадратными скобками необходимо избавляться. Для этого есть два пути:</w:t>
      </w:r>
    </w:p>
    <w:p w14:paraId="35D062E3" w14:textId="77777777" w:rsidR="004C5BDB" w:rsidRPr="004C5BDB" w:rsidRDefault="004C5BDB" w:rsidP="000F37B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добавить их на родительскую или дочернюю диаграмму, т.е. сделать граничной</w:t>
      </w:r>
    </w:p>
    <w:p w14:paraId="166E73BC" w14:textId="77777777" w:rsidR="004C5BDB" w:rsidRPr="004C5BDB" w:rsidRDefault="004C5BDB" w:rsidP="000F37B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</w:p>
    <w:p w14:paraId="2B441B4F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Чтоб добавить такую стрелку на другую диаграмму или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нужно щелкнуть по квадратным скобкам правой кнопкой мыши и выбрать пункт меню </w:t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Arrow</w:t>
      </w:r>
      <w:proofErr w:type="spellEnd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Tunnel</w:t>
      </w:r>
      <w:proofErr w:type="spellEnd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 появившемся окне следует выбрать один из двух вариантов: 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Resolve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it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to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border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arrow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сделать стрелку граничной,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Change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it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to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resolved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rounded</w:t>
      </w:r>
      <w:proofErr w:type="spellEnd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tunnel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-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стрелку. В данном случае мы решили обе стрелки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затоннелировать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(рис.2 и рис.3).</w:t>
      </w:r>
    </w:p>
    <w:p w14:paraId="265AC1E6" w14:textId="6ED864C9" w:rsid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BDE755" w14:textId="77777777" w:rsidR="000F37BC" w:rsidRPr="004C5BDB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CD5CCA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11DA60CE" wp14:editId="01C07E3B">
            <wp:extent cx="6171028" cy="4267200"/>
            <wp:effectExtent l="0" t="0" r="1270" b="0"/>
            <wp:docPr id="4" name="Рисунок 4" descr="Контекстная диаграмма с затоннелированной граничной стрел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онтекстная диаграмма с затоннелированной граничной стрелкой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01" cy="427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68C2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2. Контекстная диаграмма с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затоннелированной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граничной стрелкой</w:t>
      </w:r>
    </w:p>
    <w:p w14:paraId="10A1E765" w14:textId="77777777" w:rsidR="000F37BC" w:rsidRDefault="000F37BC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4A0C2EE" w14:textId="216090DB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50B7442C" wp14:editId="21BF224E">
            <wp:extent cx="6247448" cy="4333875"/>
            <wp:effectExtent l="0" t="0" r="1270" b="0"/>
            <wp:docPr id="3" name="Рисунок 3" descr="Диаграмма декомпозиции с затоннелированной граничной стрел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декомпозиции с затоннелированной граничной стрелко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70" cy="434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D6BC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3. Диаграмма декомпозиции с </w:t>
      </w:r>
      <w:proofErr w:type="spellStart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затоннелированной</w:t>
      </w:r>
      <w:proofErr w:type="spellEnd"/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граничной стрелкой</w:t>
      </w:r>
    </w:p>
    <w:p w14:paraId="0746CD28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После соединения граничных стрелок с работами следующим шагом соединим работы между собой. Поскольку работа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"Управление"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включает в себя общее управление предприятием, то одним из ее результатов будет являться "Управляющая информация", поступающая на вход управления всех остальных работ.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Работа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получает на входе заказы клиентов (т.е. количество компьютеров и их конфигурация), информацию о которых она передает работе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"Сборка и тестирование компьютеров"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 качестве управляющей информации.</w:t>
      </w:r>
    </w:p>
    <w:p w14:paraId="6D410BF7" w14:textId="77777777" w:rsidR="000F37BC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7A0035E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Работе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"Сборка и тестирование"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для своего функционирования необходимы комплектующие, которые она заказывает у работы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(выходная стрелка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"Список необходимых комплектующих"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Собранные компьютеры она также передает работе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(выходная стрелка "Собранные компьютеры"). Информация о результатах сборки и тестирования необходима работе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"Продажи и маркетинг"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(выходная стрелка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"Результаты сборки и тестирования"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14:paraId="0E5FFB69" w14:textId="77777777" w:rsidR="000F37BC" w:rsidRDefault="000F37BC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79848A3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Результатом работы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"Отгрузка и снабжение"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будут необходимые комплектующие, которые поступают на вход работы </w:t>
      </w:r>
      <w:r w:rsidRPr="004C5BD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"Сборка и тестирование компьютеров"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Управление любого предприятия должно знать, что происходит на предприятии, чем занимается каждое подразделение и каковы результаты их работы, т.е. любая работа в идеале должна отчитываться о результатах своей деятельности перед управлением. Создадим стрелки выходов работ "Продажи и маркетинг", "Сборка и тестирование компьютеров" и "Отгрузка и снабжение" и соединим их со входом управления работы "Управление".</w:t>
      </w:r>
    </w:p>
    <w:p w14:paraId="72C4DD52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Результат соединения работ между собой показан на рисунке 3:</w:t>
      </w:r>
    </w:p>
    <w:p w14:paraId="48D4E5EE" w14:textId="056B765F" w:rsidR="004C5BDB" w:rsidRP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85AA36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C93DE68" wp14:editId="0FC80DFB">
            <wp:extent cx="6286500" cy="4367675"/>
            <wp:effectExtent l="0" t="0" r="0" b="0"/>
            <wp:docPr id="2" name="Рисунок 2" descr="http://khpi-iip.mipk.kharkiv.edu/library/technpgm/labs/lab03.images/decom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hpi-iip.mipk.kharkiv.edu/library/technpgm/labs/lab03.images/decomp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92" cy="43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AFC8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3</w:t>
      </w:r>
    </w:p>
    <w:p w14:paraId="74678783" w14:textId="77777777" w:rsidR="004C5BDB" w:rsidRP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Если на диаграмме присутствует много работ и стрелок, то бывает затруднительно читать диаграмму. Для облегчения изучения диаграммы отдельные стрелки можно визуально выделить. Для зрительного выделения стрелки, соединяющей две работы, есть несколько механизмов:</w:t>
      </w:r>
    </w:p>
    <w:p w14:paraId="42C69018" w14:textId="77777777" w:rsidR="004C5BDB" w:rsidRPr="004C5BDB" w:rsidRDefault="004C5BDB" w:rsidP="000F37B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задать толщину стрелки</w:t>
      </w:r>
    </w:p>
    <w:p w14:paraId="5692CAF3" w14:textId="77777777" w:rsidR="004C5BDB" w:rsidRPr="004C5BDB" w:rsidRDefault="004C5BDB" w:rsidP="000F37B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поменять цвет стрелки</w:t>
      </w:r>
    </w:p>
    <w:p w14:paraId="5880AB23" w14:textId="77777777" w:rsidR="004C5BDB" w:rsidRPr="004C5BDB" w:rsidRDefault="004C5BDB" w:rsidP="000F37B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добавить на стрелку дополнительные наконечники</w:t>
      </w:r>
    </w:p>
    <w:p w14:paraId="0DDE4700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Толщина и цвет стрелки задаются в окне свойств стрелки, вызываемое двойным щелчком по стрелке. Вкладка </w:t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"Style"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отвечает за стиль стрелки, в том числе и за ее толщину (</w:t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proofErr w:type="spellStart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Thickness</w:t>
      </w:r>
      <w:proofErr w:type="spellEnd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вкладка </w:t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"Color"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- за ее цвет. Для добавления на стрелку дополнительных наконечников следует щелкнуть правой кнопкой по стрелке и выбрать пункт меню </w:t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"Extra </w:t>
      </w:r>
      <w:proofErr w:type="spellStart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Arrowhead</w:t>
      </w:r>
      <w:proofErr w:type="spellEnd"/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"</w:t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24D055C6" w14:textId="77777777" w:rsidR="000F37BC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Модифицируем диаграмму, визуально выделив некоторые стрелки. Итоговая диаграмма декомпозиции показана на рисунке 4:</w:t>
      </w:r>
    </w:p>
    <w:p w14:paraId="5B3235E7" w14:textId="67774C52" w:rsidR="004C5BDB" w:rsidRPr="004C5BDB" w:rsidRDefault="004C5BDB" w:rsidP="000F3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4AD71B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08CD13A1" wp14:editId="3E76B8DE">
            <wp:extent cx="6146399" cy="4248150"/>
            <wp:effectExtent l="0" t="0" r="6985" b="0"/>
            <wp:docPr id="1" name="Рисунок 1" descr="http://khpi-iip.mipk.kharkiv.edu/library/technpgm/labs/lab03.images/decom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hpi-iip.mipk.kharkiv.edu/library/technpgm/labs/lab03.images/decomp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794" cy="425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E7C6" w14:textId="77777777" w:rsidR="004C5BDB" w:rsidRPr="004C5BDB" w:rsidRDefault="004C5BDB" w:rsidP="004C5B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4. Итоговая диаграмма декомпозиции первого уровня</w:t>
      </w:r>
    </w:p>
    <w:p w14:paraId="030A5CEB" w14:textId="77777777" w:rsidR="004C5BDB" w:rsidRPr="004C5BDB" w:rsidRDefault="004C5BDB" w:rsidP="004C5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4C5BD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Содержание отчета:</w:t>
      </w:r>
    </w:p>
    <w:p w14:paraId="3F9B4983" w14:textId="77777777" w:rsidR="004C5BDB" w:rsidRPr="004C5BDB" w:rsidRDefault="004C5BDB" w:rsidP="004C5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диаграмма декомпозиции второго уровня</w:t>
      </w:r>
    </w:p>
    <w:p w14:paraId="435FEB87" w14:textId="77777777" w:rsidR="004C5BDB" w:rsidRPr="004C5BDB" w:rsidRDefault="004C5BDB" w:rsidP="004C5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5BD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краткое описание каждой работы</w:t>
      </w:r>
    </w:p>
    <w:p w14:paraId="51DB68B8" w14:textId="77777777" w:rsidR="00C02B4D" w:rsidRDefault="00000000"/>
    <w:sectPr w:rsidR="00C02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117FC"/>
    <w:multiLevelType w:val="multilevel"/>
    <w:tmpl w:val="A230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14AF4"/>
    <w:multiLevelType w:val="multilevel"/>
    <w:tmpl w:val="4D06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EE10D7"/>
    <w:multiLevelType w:val="multilevel"/>
    <w:tmpl w:val="5E88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C486B"/>
    <w:multiLevelType w:val="multilevel"/>
    <w:tmpl w:val="03D4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5397643">
    <w:abstractNumId w:val="3"/>
  </w:num>
  <w:num w:numId="2" w16cid:durableId="770779957">
    <w:abstractNumId w:val="2"/>
  </w:num>
  <w:num w:numId="3" w16cid:durableId="714935336">
    <w:abstractNumId w:val="1"/>
  </w:num>
  <w:num w:numId="4" w16cid:durableId="1830825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BDB"/>
    <w:rsid w:val="000F37BC"/>
    <w:rsid w:val="00253751"/>
    <w:rsid w:val="004C5BDB"/>
    <w:rsid w:val="009722F2"/>
    <w:rsid w:val="00B16C43"/>
    <w:rsid w:val="00FC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B1EDE"/>
  <w15:chartTrackingRefBased/>
  <w15:docId w15:val="{B61119E8-88CA-436E-BDD6-77AB23D56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C5B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C5BD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9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User_25_04</dc:creator>
  <cp:keywords/>
  <dc:description/>
  <cp:lastModifiedBy>K K</cp:lastModifiedBy>
  <cp:revision>4</cp:revision>
  <dcterms:created xsi:type="dcterms:W3CDTF">2021-02-25T17:21:00Z</dcterms:created>
  <dcterms:modified xsi:type="dcterms:W3CDTF">2024-12-12T10:59:00Z</dcterms:modified>
</cp:coreProperties>
</file>