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2A1B3F">
            <w:pPr>
              <w:pStyle w:val="EBTablenorm"/>
              <w:jc w:val="center"/>
            </w:pPr>
            <w:r w:rsidRPr="00713A9F">
              <w:t>УО.ПО.001</w:t>
            </w:r>
          </w:p>
          <w:p w:rsidR="00F21826" w:rsidRPr="002A1B3F" w:rsidRDefault="00F21826" w:rsidP="002A1B3F">
            <w:pPr>
              <w:pStyle w:val="EBTablenorm"/>
              <w:jc w:val="center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2A1B3F">
            <w:pPr>
              <w:pStyle w:val="EBTablenorm"/>
              <w:jc w:val="center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2A1B3F">
            <w:pPr>
              <w:pStyle w:val="EBTablenorm"/>
              <w:jc w:val="center"/>
            </w:pPr>
          </w:p>
        </w:tc>
        <w:tc>
          <w:tcPr>
            <w:tcW w:w="2014" w:type="dxa"/>
          </w:tcPr>
          <w:p w:rsidR="00F21826" w:rsidRPr="00713A9F" w:rsidRDefault="00F21826" w:rsidP="00F21826">
            <w:pPr>
              <w:pStyle w:val="EBTablenorm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FF1990">
            <w:pPr>
              <w:pStyle w:val="EBTablenorm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r w:rsidR="00FF1990">
              <w:t>УиО</w:t>
            </w:r>
            <w:r w:rsidRPr="00713A9F">
              <w:t>.</w:t>
            </w:r>
          </w:p>
        </w:tc>
      </w:tr>
    </w:tbl>
    <w:p w:rsidR="00F21826" w:rsidRDefault="00F21826" w:rsidP="00F21826">
      <w:pPr>
        <w:rPr>
          <w:b/>
        </w:rPr>
      </w:pPr>
    </w:p>
    <w:p w:rsidR="00F21826" w:rsidRDefault="00F21826" w:rsidP="00F21826">
      <w:r w:rsidRPr="0018498B">
        <w:rPr>
          <w:b/>
        </w:rPr>
        <w:t>Предусловие</w:t>
      </w:r>
      <w:r>
        <w:t>:</w:t>
      </w:r>
    </w:p>
    <w:p w:rsidR="00F21826" w:rsidRDefault="00F21826" w:rsidP="00F21826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F21826" w:rsidRDefault="00F21826" w:rsidP="00F21826">
      <w:pPr>
        <w:pStyle w:val="a3"/>
        <w:numPr>
          <w:ilvl w:val="0"/>
          <w:numId w:val="1"/>
        </w:numPr>
        <w:contextualSpacing/>
        <w:jc w:val="both"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F21826" w:rsidRDefault="00F21826" w:rsidP="00F21826">
      <w:pPr>
        <w:pStyle w:val="a3"/>
        <w:numPr>
          <w:ilvl w:val="0"/>
          <w:numId w:val="2"/>
        </w:numPr>
        <w:contextualSpacing/>
        <w:jc w:val="both"/>
      </w:pPr>
      <w:r>
        <w:t>Ввод данных;</w:t>
      </w:r>
    </w:p>
    <w:p w:rsidR="00F21826" w:rsidRDefault="00F21826" w:rsidP="00F21826">
      <w:pPr>
        <w:pStyle w:val="a3"/>
        <w:numPr>
          <w:ilvl w:val="0"/>
          <w:numId w:val="1"/>
        </w:numPr>
        <w:contextualSpacing/>
        <w:jc w:val="both"/>
      </w:pPr>
      <w:r>
        <w:t xml:space="preserve">В </w:t>
      </w:r>
      <w:r w:rsidR="00A03ED9">
        <w:t>Справочник</w:t>
      </w:r>
      <w:r w:rsidR="009F3D58">
        <w:t>е</w:t>
      </w:r>
      <w:r w:rsidR="00A03ED9">
        <w:t xml:space="preserve"> «</w:t>
      </w:r>
      <w:r w:rsidR="009F3D58">
        <w:t>Отчётные периоды</w:t>
      </w:r>
      <w:r w:rsidR="00A03ED9">
        <w:t>» заведены записи</w:t>
      </w:r>
      <w:r>
        <w:t>.</w:t>
      </w:r>
    </w:p>
    <w:p w:rsidR="005F1C94" w:rsidRDefault="009F3D58" w:rsidP="005F1C94">
      <w:pPr>
        <w:pStyle w:val="a3"/>
        <w:numPr>
          <w:ilvl w:val="0"/>
          <w:numId w:val="1"/>
        </w:numPr>
        <w:contextualSpacing/>
        <w:jc w:val="both"/>
      </w:pPr>
      <w:r>
        <w:t>В Справочнике «Аналитический разрез» заведены записи.</w:t>
      </w:r>
    </w:p>
    <w:p w:rsidR="005F1C94" w:rsidRDefault="009F3D58" w:rsidP="005F1C94">
      <w:pPr>
        <w:pStyle w:val="a3"/>
        <w:numPr>
          <w:ilvl w:val="0"/>
          <w:numId w:val="1"/>
        </w:numPr>
        <w:contextualSpacing/>
        <w:jc w:val="both"/>
      </w:pPr>
      <w:r>
        <w:t>В Справочнике «</w:t>
      </w:r>
      <w:r w:rsidR="007B678E">
        <w:t>Единый план счетов</w:t>
      </w:r>
      <w:r>
        <w:t>» заведены записи.</w:t>
      </w:r>
    </w:p>
    <w:p w:rsidR="00D51A6C" w:rsidRDefault="00F21826" w:rsidP="002673F7">
      <w:pPr>
        <w:pStyle w:val="a3"/>
        <w:numPr>
          <w:ilvl w:val="0"/>
          <w:numId w:val="1"/>
        </w:numPr>
        <w:contextualSpacing/>
        <w:jc w:val="both"/>
      </w:pPr>
      <w:r>
        <w:t xml:space="preserve">В Справочнике </w:t>
      </w:r>
      <w:r w:rsidR="005F1C94">
        <w:t>«Настройка листа подписания или согласования»</w:t>
      </w:r>
      <w:r w:rsidR="00D51A6C">
        <w:t xml:space="preserve"> заведены записи.</w:t>
      </w:r>
      <w:r w:rsidR="005F1C94">
        <w:t xml:space="preserve"> </w:t>
      </w:r>
    </w:p>
    <w:p w:rsidR="00A60850" w:rsidRDefault="00A60850" w:rsidP="002673F7">
      <w:pPr>
        <w:pStyle w:val="a3"/>
        <w:numPr>
          <w:ilvl w:val="0"/>
          <w:numId w:val="1"/>
        </w:numPr>
        <w:contextualSpacing/>
        <w:jc w:val="both"/>
      </w:pPr>
      <w:bookmarkStart w:id="0" w:name="_GoBack"/>
      <w:bookmarkEnd w:id="0"/>
      <w:r>
        <w:t xml:space="preserve">В </w:t>
      </w:r>
      <w:r>
        <w:t>Справочнике «Настройка журналов операции по корреспонденции» заведены записи</w:t>
      </w:r>
      <w:r>
        <w:t>.</w:t>
      </w:r>
    </w:p>
    <w:p w:rsidR="002673F7" w:rsidRPr="009B3785" w:rsidRDefault="002673F7" w:rsidP="002673F7">
      <w:pPr>
        <w:pStyle w:val="a3"/>
        <w:ind w:left="720"/>
        <w:contextualSpacing/>
        <w:jc w:val="both"/>
      </w:pPr>
    </w:p>
    <w:p w:rsidR="00BB67A0" w:rsidRPr="00D51A6C" w:rsidRDefault="00D715C6" w:rsidP="002664F4">
      <w:pPr>
        <w:rPr>
          <w:b/>
        </w:rPr>
      </w:pPr>
      <w:bookmarkStart w:id="1" w:name="_Toc438037505"/>
      <w:bookmarkStart w:id="2" w:name="_Toc449024462"/>
      <w:r w:rsidRPr="00D51A6C">
        <w:rPr>
          <w:b/>
        </w:rPr>
        <w:t>Описание Тестового Сценария</w:t>
      </w:r>
      <w:bookmarkEnd w:id="1"/>
      <w:bookmarkEnd w:id="2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718"/>
        <w:gridCol w:w="2905"/>
        <w:gridCol w:w="2638"/>
        <w:gridCol w:w="3593"/>
      </w:tblGrid>
      <w:tr w:rsidR="00BF6BF6" w:rsidRPr="002B18BF" w:rsidTr="009F3D58">
        <w:trPr>
          <w:tblHeader/>
          <w:jc w:val="center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D51A6C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BB67A0">
            <w:pPr>
              <w:pStyle w:val="EBTablenorm"/>
            </w:pPr>
            <w:r w:rsidRPr="00217BBB">
              <w:t>Авторизация пользователя с ролью «</w:t>
            </w:r>
            <w:r w:rsidR="00BB67A0">
              <w:t>Б</w:t>
            </w:r>
            <w:r>
              <w:t>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D715C6" w:rsidRPr="00BB67A0" w:rsidDel="00A03379" w:rsidRDefault="00D51A6C" w:rsidP="00BB67A0">
            <w:pPr>
              <w:pStyle w:val="EBTablenorm"/>
            </w:pPr>
            <w:r w:rsidRPr="00263FFB">
              <w:t>a.</w:t>
            </w:r>
            <w:proofErr w:type="spellStart"/>
            <w:r w:rsidR="00BB67A0"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D715C6" w:rsidRPr="00217BBB" w:rsidRDefault="00D715C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673F7">
            <w:pPr>
              <w:pStyle w:val="EBTablenorm"/>
            </w:pPr>
            <w:r>
              <w:t xml:space="preserve">Переход </w:t>
            </w:r>
            <w:r w:rsidR="002673F7">
              <w:t xml:space="preserve"> к разделу формирования регистра</w:t>
            </w:r>
          </w:p>
        </w:tc>
        <w:tc>
          <w:tcPr>
            <w:tcW w:w="1386" w:type="pct"/>
          </w:tcPr>
          <w:p w:rsidR="00BB67A0" w:rsidRDefault="00BB67A0" w:rsidP="00BB67A0">
            <w:pPr>
              <w:pStyle w:val="EBTablenorm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BB67A0" w:rsidRPr="0072531C" w:rsidRDefault="002673F7" w:rsidP="00BB67A0">
            <w:pPr>
              <w:pStyle w:val="EBTablenorm"/>
              <w:rPr>
                <w:noProof/>
              </w:rPr>
            </w:pPr>
            <w:r>
              <w:rPr>
                <w:noProof/>
              </w:rPr>
              <w:t xml:space="preserve">Регистры </w:t>
            </w:r>
            <w:r w:rsidR="00BB67A0" w:rsidRPr="00217BBB">
              <w:t>→</w:t>
            </w:r>
            <w:r>
              <w:t xml:space="preserve"> ф.05040</w:t>
            </w:r>
            <w:r w:rsidR="0072531C">
              <w:rPr>
                <w:lang w:val="en-US"/>
              </w:rPr>
              <w:t>72</w:t>
            </w:r>
            <w:r>
              <w:t xml:space="preserve"> </w:t>
            </w:r>
            <w:r w:rsidR="0072531C">
              <w:t>Главная книга</w:t>
            </w:r>
          </w:p>
          <w:p w:rsidR="00BB67A0" w:rsidRDefault="00BB67A0" w:rsidP="002673F7">
            <w:pPr>
              <w:pStyle w:val="EBTablenorm"/>
              <w:ind w:left="0"/>
              <w:rPr>
                <w:noProof/>
              </w:rPr>
            </w:pPr>
          </w:p>
          <w:p w:rsidR="00D715C6" w:rsidRPr="00217BBB" w:rsidRDefault="00BB67A0" w:rsidP="00BB67A0">
            <w:pPr>
              <w:pStyle w:val="EBTablenorm"/>
            </w:pPr>
            <w:r>
              <w:rPr>
                <w:noProof/>
              </w:rPr>
              <w:tab/>
            </w:r>
            <w:r w:rsidR="00D715C6">
              <w:rPr>
                <w:noProof/>
              </w:rPr>
              <w:tab/>
            </w:r>
          </w:p>
        </w:tc>
        <w:tc>
          <w:tcPr>
            <w:tcW w:w="1871" w:type="pct"/>
          </w:tcPr>
          <w:p w:rsidR="00D715C6" w:rsidRDefault="00D715C6" w:rsidP="00BB67A0">
            <w:pPr>
              <w:pStyle w:val="EBTablenorm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 w:rsidR="002673F7">
              <w:t>регистра</w:t>
            </w:r>
            <w:r w:rsidRPr="00217BBB">
              <w:t xml:space="preserve"> </w:t>
            </w:r>
            <w:r w:rsidR="00BB67A0">
              <w:rPr>
                <w:noProof/>
              </w:rPr>
              <w:t>«</w:t>
            </w:r>
            <w:r w:rsidR="0072531C">
              <w:t>ф.05040</w:t>
            </w:r>
            <w:r w:rsidR="0072531C" w:rsidRPr="0072531C">
              <w:t>72</w:t>
            </w:r>
            <w:r w:rsidR="0072531C">
              <w:t xml:space="preserve"> Главная книга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3842DA">
            <w:pPr>
              <w:pStyle w:val="EBTablenorm"/>
            </w:pP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Default="002673F7" w:rsidP="00BB67A0">
            <w:pPr>
              <w:pStyle w:val="EBTablenorm"/>
              <w:rPr>
                <w:noProof/>
              </w:rPr>
            </w:pPr>
            <w:r>
              <w:t>Формирование</w:t>
            </w:r>
            <w:r w:rsidR="00D715C6" w:rsidRPr="00217BBB">
              <w:t xml:space="preserve"> </w:t>
            </w:r>
            <w:r w:rsidR="00D715C6">
              <w:t>нового</w:t>
            </w:r>
            <w:r>
              <w:t xml:space="preserve"> регистра</w:t>
            </w:r>
            <w:r w:rsidR="00D715C6" w:rsidRPr="00217BBB">
              <w:t xml:space="preserve"> «</w:t>
            </w:r>
            <w:r w:rsidR="0072531C">
              <w:t>ф.05040</w:t>
            </w:r>
            <w:r w:rsidR="0072531C" w:rsidRPr="0072531C">
              <w:t>72</w:t>
            </w:r>
            <w:r w:rsidR="0072531C">
              <w:t xml:space="preserve"> Главная книга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3842DA">
            <w:pPr>
              <w:pStyle w:val="EBTablenorm"/>
            </w:pPr>
          </w:p>
        </w:tc>
        <w:tc>
          <w:tcPr>
            <w:tcW w:w="1386" w:type="pct"/>
          </w:tcPr>
          <w:p w:rsidR="00D715C6" w:rsidRPr="00217BBB" w:rsidRDefault="00D715C6" w:rsidP="003842DA">
            <w:pPr>
              <w:pStyle w:val="EBTablenorm"/>
            </w:pPr>
          </w:p>
        </w:tc>
        <w:tc>
          <w:tcPr>
            <w:tcW w:w="1871" w:type="pct"/>
          </w:tcPr>
          <w:p w:rsidR="00D715C6" w:rsidRPr="002673F7" w:rsidRDefault="00D715C6" w:rsidP="0072531C">
            <w:pPr>
              <w:pStyle w:val="EBTablenorm"/>
            </w:pPr>
            <w:r w:rsidRPr="00217BBB">
              <w:t xml:space="preserve">Отобразится </w:t>
            </w:r>
            <w:r w:rsidR="002673F7">
              <w:t>диалоговое окно</w:t>
            </w:r>
            <w:r w:rsidRPr="00217BBB">
              <w:t xml:space="preserve">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</w:t>
            </w:r>
            <w:r w:rsidR="002673F7">
              <w:t>(Дата начала, Дата окончания</w:t>
            </w:r>
            <w:r w:rsidRPr="00217BBB">
              <w:t>).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72531C" w:rsidP="002673F7">
            <w:pPr>
              <w:pStyle w:val="EBTablenorm"/>
            </w:pPr>
            <w:r>
              <w:t>Выбрать отчётный период</w:t>
            </w:r>
            <w:r w:rsidR="00BB67A0">
              <w:t>.</w:t>
            </w:r>
          </w:p>
        </w:tc>
        <w:tc>
          <w:tcPr>
            <w:tcW w:w="1386" w:type="pct"/>
          </w:tcPr>
          <w:p w:rsidR="00BB67A0" w:rsidRPr="00217BBB" w:rsidRDefault="00BB67A0" w:rsidP="0072531C">
            <w:pPr>
              <w:pStyle w:val="EBTablenorm"/>
            </w:pPr>
          </w:p>
        </w:tc>
        <w:tc>
          <w:tcPr>
            <w:tcW w:w="1871" w:type="pct"/>
          </w:tcPr>
          <w:p w:rsidR="00BB67A0" w:rsidRPr="00217BBB" w:rsidRDefault="0072531C" w:rsidP="002673F7">
            <w:pPr>
              <w:pStyle w:val="EBTablenorm"/>
            </w:pPr>
            <w:r>
              <w:t>Изменены</w:t>
            </w:r>
            <w:r w:rsidR="002673F7">
              <w:t xml:space="preserve"> «дата начала» и «дата окончания»</w:t>
            </w:r>
            <w:r>
              <w:t xml:space="preserve"> или установлен флаг «нормативно», выбран месяц и год формирования отчета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Pr="00F42909" w:rsidRDefault="002673F7" w:rsidP="00F42909">
            <w:pPr>
              <w:pStyle w:val="EBTablenorm"/>
            </w:pPr>
            <w:r>
              <w:t>Нажать на кнопку «Сформировать»</w:t>
            </w:r>
          </w:p>
        </w:tc>
        <w:tc>
          <w:tcPr>
            <w:tcW w:w="1386" w:type="pct"/>
          </w:tcPr>
          <w:p w:rsidR="00D715C6" w:rsidRPr="00217BBB" w:rsidRDefault="00D715C6" w:rsidP="003842DA">
            <w:pPr>
              <w:pStyle w:val="EBTablenorm"/>
            </w:pPr>
          </w:p>
        </w:tc>
        <w:tc>
          <w:tcPr>
            <w:tcW w:w="1871" w:type="pct"/>
          </w:tcPr>
          <w:p w:rsidR="00F42909" w:rsidRPr="00217BBB" w:rsidRDefault="002673F7" w:rsidP="002673F7">
            <w:pPr>
              <w:pStyle w:val="EBTablenorm"/>
            </w:pPr>
            <w:r>
              <w:t>Документ сформирован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2673F7" w:rsidP="003842DA">
            <w:pPr>
              <w:pStyle w:val="EBTablenorm"/>
            </w:pPr>
            <w:r>
              <w:t>Выделить документ и открыть его на просмотр/редактирование</w:t>
            </w:r>
          </w:p>
        </w:tc>
        <w:tc>
          <w:tcPr>
            <w:tcW w:w="1386" w:type="pct"/>
          </w:tcPr>
          <w:p w:rsidR="00D51A6C" w:rsidRPr="00217BBB" w:rsidRDefault="00D51A6C" w:rsidP="003842DA">
            <w:pPr>
              <w:pStyle w:val="EBTablenorm"/>
            </w:pPr>
          </w:p>
        </w:tc>
        <w:tc>
          <w:tcPr>
            <w:tcW w:w="1871" w:type="pct"/>
          </w:tcPr>
          <w:p w:rsidR="00A01A71" w:rsidRDefault="002673F7" w:rsidP="00A01A71">
            <w:pPr>
              <w:pStyle w:val="EBTablenorm"/>
            </w:pPr>
            <w:r>
              <w:t>Документ открыт на просмотр/редактирование</w:t>
            </w:r>
          </w:p>
          <w:p w:rsidR="00A01A71" w:rsidRPr="00217BBB" w:rsidRDefault="00A01A71" w:rsidP="003842DA">
            <w:pPr>
              <w:pStyle w:val="EBTablenorm"/>
            </w:pP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3842DA">
            <w:pPr>
              <w:pStyle w:val="EBTableNum"/>
            </w:pPr>
          </w:p>
        </w:tc>
        <w:tc>
          <w:tcPr>
            <w:tcW w:w="1330" w:type="pct"/>
          </w:tcPr>
          <w:p w:rsidR="009F3D58" w:rsidRDefault="0009328C" w:rsidP="003842DA">
            <w:pPr>
              <w:pStyle w:val="EBTablenorm"/>
            </w:pPr>
            <w:r>
              <w:t>Проверка правильности заполнения заголовочной части</w:t>
            </w:r>
          </w:p>
        </w:tc>
        <w:tc>
          <w:tcPr>
            <w:tcW w:w="1386" w:type="pct"/>
          </w:tcPr>
          <w:p w:rsidR="009F3D58" w:rsidRDefault="0009328C" w:rsidP="003842DA">
            <w:pPr>
              <w:pStyle w:val="EBTablenorm"/>
            </w:pPr>
            <w:r>
              <w:t xml:space="preserve">Данные </w:t>
            </w:r>
            <w:proofErr w:type="spellStart"/>
            <w:r>
              <w:t>предзаполнены</w:t>
            </w:r>
            <w:proofErr w:type="spellEnd"/>
            <w:r>
              <w:t>.</w:t>
            </w:r>
          </w:p>
        </w:tc>
        <w:tc>
          <w:tcPr>
            <w:tcW w:w="1871" w:type="pct"/>
          </w:tcPr>
          <w:p w:rsidR="009F3D58" w:rsidRDefault="0009328C" w:rsidP="003842DA">
            <w:pPr>
              <w:pStyle w:val="EBTablenorm"/>
            </w:pPr>
            <w:r>
              <w:t>Поля заполнены корректно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5C351F" w:rsidRPr="00217BBB" w:rsidRDefault="0009328C" w:rsidP="0009328C">
            <w:pPr>
              <w:pStyle w:val="EBTablenorm"/>
            </w:pPr>
            <w:r>
              <w:t>Переход к вкладке «Таблица»</w:t>
            </w:r>
          </w:p>
        </w:tc>
        <w:tc>
          <w:tcPr>
            <w:tcW w:w="1386" w:type="pct"/>
          </w:tcPr>
          <w:p w:rsidR="00D715C6" w:rsidRPr="00217BBB" w:rsidRDefault="00D715C6" w:rsidP="005C351F">
            <w:pPr>
              <w:pStyle w:val="EBTablenorm"/>
            </w:pPr>
          </w:p>
        </w:tc>
        <w:tc>
          <w:tcPr>
            <w:tcW w:w="1871" w:type="pct"/>
          </w:tcPr>
          <w:p w:rsidR="00D715C6" w:rsidRPr="00217BBB" w:rsidRDefault="0009328C" w:rsidP="00AD6F54">
            <w:pPr>
              <w:pStyle w:val="EBTablenorm"/>
            </w:pPr>
            <w:r>
              <w:t>Вкладка корректно открыта</w:t>
            </w:r>
          </w:p>
        </w:tc>
      </w:tr>
      <w:tr w:rsidR="00AD6F54" w:rsidRPr="002B18BF" w:rsidTr="009F3D58">
        <w:trPr>
          <w:jc w:val="center"/>
        </w:trPr>
        <w:tc>
          <w:tcPr>
            <w:tcW w:w="412" w:type="pct"/>
          </w:tcPr>
          <w:p w:rsidR="00AD6F54" w:rsidRPr="00217BBB" w:rsidRDefault="00AD6F54" w:rsidP="003842DA">
            <w:pPr>
              <w:pStyle w:val="EBTableNum"/>
            </w:pPr>
          </w:p>
        </w:tc>
        <w:tc>
          <w:tcPr>
            <w:tcW w:w="1330" w:type="pct"/>
          </w:tcPr>
          <w:p w:rsidR="00AD6F54" w:rsidRDefault="0009328C" w:rsidP="001837F5">
            <w:pPr>
              <w:pStyle w:val="EBTablenorm"/>
            </w:pPr>
            <w:r>
              <w:t>Проверка сформированных данных во вкладке «Таблица»</w:t>
            </w:r>
          </w:p>
        </w:tc>
        <w:tc>
          <w:tcPr>
            <w:tcW w:w="1386" w:type="pct"/>
          </w:tcPr>
          <w:p w:rsidR="00AD6F54" w:rsidRPr="00217BBB" w:rsidRDefault="0009328C" w:rsidP="00AD6F54">
            <w:pPr>
              <w:pStyle w:val="EBTablenorm"/>
            </w:pPr>
            <w:r>
              <w:t xml:space="preserve">Данные </w:t>
            </w:r>
            <w:proofErr w:type="spellStart"/>
            <w:r>
              <w:t>предзаполнены</w:t>
            </w:r>
            <w:proofErr w:type="spellEnd"/>
            <w:r>
              <w:t>.</w:t>
            </w:r>
          </w:p>
        </w:tc>
        <w:tc>
          <w:tcPr>
            <w:tcW w:w="1871" w:type="pct"/>
          </w:tcPr>
          <w:p w:rsidR="00AD6F54" w:rsidRDefault="0009328C" w:rsidP="0009328C">
            <w:pPr>
              <w:pStyle w:val="EBTablenorm"/>
            </w:pPr>
            <w:r>
              <w:t>Данные корректны в случае:</w:t>
            </w:r>
            <w:r>
              <w:br/>
              <w:t xml:space="preserve">1. Графа «номер </w:t>
            </w:r>
            <w:r w:rsidR="008F76AB">
              <w:t>счета</w:t>
            </w:r>
            <w:r>
              <w:t>» не пустая.</w:t>
            </w:r>
          </w:p>
          <w:p w:rsidR="0009328C" w:rsidRDefault="0009328C" w:rsidP="007B678E">
            <w:pPr>
              <w:pStyle w:val="EBTablenorm"/>
            </w:pPr>
            <w:r>
              <w:t>2. При</w:t>
            </w:r>
            <w:r w:rsidR="007B678E">
              <w:t xml:space="preserve"> соответствующих суммах </w:t>
            </w:r>
            <w:r>
              <w:t>дебетовых/кредитовых остатков по счёту на начало/конец</w:t>
            </w:r>
            <w:r w:rsidR="008F76AB">
              <w:t xml:space="preserve"> года, к которому принадлежит выбранный учётный период</w:t>
            </w:r>
            <w:r w:rsidR="007B678E">
              <w:t>, суммам, полученным в ходе отбора значений в регистре «Остатки в разрезе системного плана счетов»</w:t>
            </w:r>
            <w:r w:rsidR="008F76AB">
              <w:t xml:space="preserve"> по данному критерию.</w:t>
            </w:r>
          </w:p>
          <w:p w:rsidR="00A60850" w:rsidRDefault="007B678E" w:rsidP="00A60850">
            <w:pPr>
              <w:pStyle w:val="EBTablenorm"/>
            </w:pPr>
            <w:r>
              <w:t xml:space="preserve">3. </w:t>
            </w:r>
            <w:r w:rsidR="008F76AB">
              <w:t>При соответствующих суммах дебетовых/кредитовых остатков по счёту на начало/конец учётный период</w:t>
            </w:r>
            <w:r w:rsidR="00A60850">
              <w:t>а</w:t>
            </w:r>
            <w:r w:rsidR="008F76AB">
              <w:t>, суммам, полученным в ходе отбора значений в регистре «Остатки в разрезе системного плана счетов» по данному критерию.</w:t>
            </w:r>
            <w:r w:rsidR="00A60850">
              <w:br/>
              <w:t xml:space="preserve">4. </w:t>
            </w:r>
            <w:r w:rsidR="00A60850">
              <w:t xml:space="preserve">При соответствующих суммах дебетовых/кредитовых </w:t>
            </w:r>
            <w:r w:rsidR="00A60850">
              <w:t>оборотов</w:t>
            </w:r>
            <w:r w:rsidR="00A60850">
              <w:t xml:space="preserve"> по счёту </w:t>
            </w:r>
            <w:r w:rsidR="00A60850">
              <w:t>с</w:t>
            </w:r>
            <w:r w:rsidR="00A60850">
              <w:t xml:space="preserve"> начал</w:t>
            </w:r>
            <w:r w:rsidR="00A60850">
              <w:t>а года, к которому принадлежит</w:t>
            </w:r>
            <w:r w:rsidR="00A60850">
              <w:t xml:space="preserve"> </w:t>
            </w:r>
            <w:r w:rsidR="00A60850">
              <w:t>учётный</w:t>
            </w:r>
            <w:r w:rsidR="00A60850">
              <w:t xml:space="preserve"> период, суммам, полученным в ходе отбора значений в регистре «Остатки в разрезе системного плана счетов» по данному критерию.</w:t>
            </w:r>
          </w:p>
          <w:p w:rsidR="007B678E" w:rsidRDefault="00A60850" w:rsidP="00A60850">
            <w:pPr>
              <w:pStyle w:val="EBTablenorm"/>
            </w:pPr>
            <w:r>
              <w:t>4. При правильном</w:t>
            </w:r>
            <w:r w:rsidR="007B678E">
              <w:t xml:space="preserve"> </w:t>
            </w:r>
            <w:r>
              <w:t>номере ЖО, проставляемом при отмеченной опции «Обороты в ГК» корреспонденции в справочнике «</w:t>
            </w:r>
            <w:r>
              <w:t>Настройка журналов операции по корреспонденции</w:t>
            </w:r>
            <w:r>
              <w:t>»</w:t>
            </w:r>
            <w:r w:rsidR="007B678E">
              <w:t>.</w:t>
            </w:r>
          </w:p>
        </w:tc>
      </w:tr>
      <w:tr w:rsidR="001837F5" w:rsidRPr="002B18BF" w:rsidTr="009F3D58">
        <w:trPr>
          <w:jc w:val="center"/>
        </w:trPr>
        <w:tc>
          <w:tcPr>
            <w:tcW w:w="412" w:type="pct"/>
          </w:tcPr>
          <w:p w:rsidR="001837F5" w:rsidRPr="00217BBB" w:rsidRDefault="001837F5" w:rsidP="003842DA">
            <w:pPr>
              <w:pStyle w:val="EBTableNum"/>
            </w:pPr>
          </w:p>
        </w:tc>
        <w:tc>
          <w:tcPr>
            <w:tcW w:w="1330" w:type="pct"/>
          </w:tcPr>
          <w:p w:rsidR="001837F5" w:rsidRDefault="007B678E" w:rsidP="001837F5">
            <w:pPr>
              <w:pStyle w:val="EBTablenorm"/>
            </w:pPr>
            <w:r>
              <w:t>Перейти во вкладку «Подписи»</w:t>
            </w:r>
          </w:p>
        </w:tc>
        <w:tc>
          <w:tcPr>
            <w:tcW w:w="1386" w:type="pct"/>
          </w:tcPr>
          <w:p w:rsidR="001837F5" w:rsidRPr="001837F5" w:rsidRDefault="001837F5" w:rsidP="00AD6F54">
            <w:pPr>
              <w:pStyle w:val="EBTablenorm"/>
            </w:pPr>
          </w:p>
        </w:tc>
        <w:tc>
          <w:tcPr>
            <w:tcW w:w="1871" w:type="pct"/>
          </w:tcPr>
          <w:p w:rsidR="00A01A71" w:rsidRPr="00D51A6C" w:rsidRDefault="007B678E" w:rsidP="007B678E">
            <w:pPr>
              <w:pStyle w:val="EBTablenorm"/>
            </w:pPr>
            <w:r>
              <w:t>Переход осуществлён</w:t>
            </w:r>
          </w:p>
          <w:p w:rsidR="001837F5" w:rsidRDefault="001837F5" w:rsidP="001837F5">
            <w:pPr>
              <w:pStyle w:val="EBTablenorm"/>
            </w:pP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3842DA">
            <w:pPr>
              <w:pStyle w:val="EBTableNum"/>
            </w:pPr>
          </w:p>
        </w:tc>
        <w:tc>
          <w:tcPr>
            <w:tcW w:w="1330" w:type="pct"/>
          </w:tcPr>
          <w:p w:rsidR="009F3D58" w:rsidRDefault="007B678E" w:rsidP="003842DA">
            <w:pPr>
              <w:pStyle w:val="EBTablenorm"/>
            </w:pPr>
            <w:r>
              <w:t>Проверка заполнения данных во вкладке «Подписи»</w:t>
            </w:r>
          </w:p>
        </w:tc>
        <w:tc>
          <w:tcPr>
            <w:tcW w:w="1386" w:type="pct"/>
          </w:tcPr>
          <w:p w:rsidR="009F3D58" w:rsidRDefault="009F3D58" w:rsidP="003842DA">
            <w:pPr>
              <w:pStyle w:val="EBTablenorm"/>
            </w:pPr>
          </w:p>
        </w:tc>
        <w:tc>
          <w:tcPr>
            <w:tcW w:w="1871" w:type="pct"/>
          </w:tcPr>
          <w:p w:rsidR="009F3D58" w:rsidRDefault="007B678E" w:rsidP="007B678E">
            <w:pPr>
              <w:pStyle w:val="EBTablenorm"/>
            </w:pPr>
            <w:r>
              <w:t>Данные заполняются из справочника «Настройка листа подписания или согласования»</w:t>
            </w: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3842DA">
            <w:pPr>
              <w:pStyle w:val="EBTableNum"/>
            </w:pPr>
          </w:p>
        </w:tc>
        <w:tc>
          <w:tcPr>
            <w:tcW w:w="1330" w:type="pct"/>
          </w:tcPr>
          <w:p w:rsidR="009F3D58" w:rsidRPr="00D51A6C" w:rsidRDefault="009F3D58" w:rsidP="00D51A6C">
            <w:pPr>
              <w:pStyle w:val="EBTablenorm"/>
              <w:rPr>
                <w:noProof/>
              </w:rPr>
            </w:pPr>
            <w:r>
              <w:t>Нажать сохранить документ.</w:t>
            </w:r>
          </w:p>
          <w:p w:rsidR="009F3D58" w:rsidRDefault="009F3D58" w:rsidP="001837F5">
            <w:pPr>
              <w:pStyle w:val="EBTablenorm"/>
            </w:pPr>
          </w:p>
        </w:tc>
        <w:tc>
          <w:tcPr>
            <w:tcW w:w="1386" w:type="pct"/>
          </w:tcPr>
          <w:p w:rsidR="009F3D58" w:rsidRDefault="009F3D58" w:rsidP="00AD6F54">
            <w:pPr>
              <w:pStyle w:val="EBTablenorm"/>
            </w:pPr>
          </w:p>
        </w:tc>
        <w:tc>
          <w:tcPr>
            <w:tcW w:w="1871" w:type="pct"/>
          </w:tcPr>
          <w:p w:rsidR="009F3D58" w:rsidRDefault="009F3D58" w:rsidP="00D51A6C">
            <w:pPr>
              <w:pStyle w:val="EBTablenorm"/>
              <w:rPr>
                <w:noProof/>
              </w:rPr>
            </w:pPr>
            <w:r>
              <w:t>Документ сохраняется без ошибок. В списковой форме отображается корректно.</w:t>
            </w: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3842DA">
            <w:pPr>
              <w:pStyle w:val="EBTableNum"/>
            </w:pPr>
          </w:p>
        </w:tc>
        <w:tc>
          <w:tcPr>
            <w:tcW w:w="1330" w:type="pct"/>
          </w:tcPr>
          <w:p w:rsidR="009F3D58" w:rsidRDefault="009F3D58" w:rsidP="00D51A6C">
            <w:pPr>
              <w:pStyle w:val="EBTablenorm"/>
            </w:pPr>
            <w:r>
              <w:t>Открыть созданный документ на просмотр.</w:t>
            </w:r>
          </w:p>
          <w:p w:rsidR="009F3D58" w:rsidRDefault="009F3D58" w:rsidP="00D51A6C">
            <w:pPr>
              <w:pStyle w:val="EBTablenorm"/>
            </w:pPr>
            <w:r>
              <w:t>Проверка сохранённых данных.</w:t>
            </w:r>
          </w:p>
        </w:tc>
        <w:tc>
          <w:tcPr>
            <w:tcW w:w="1386" w:type="pct"/>
          </w:tcPr>
          <w:p w:rsidR="009F3D58" w:rsidRDefault="009F3D58" w:rsidP="00AD6F54">
            <w:pPr>
              <w:pStyle w:val="EBTablenorm"/>
            </w:pPr>
          </w:p>
        </w:tc>
        <w:tc>
          <w:tcPr>
            <w:tcW w:w="1871" w:type="pct"/>
          </w:tcPr>
          <w:p w:rsidR="009F3D58" w:rsidRDefault="009F3D58" w:rsidP="00D51A6C">
            <w:pPr>
              <w:pStyle w:val="EBTablenorm"/>
            </w:pPr>
            <w:r>
              <w:t>Данные не изменились.</w:t>
            </w:r>
          </w:p>
        </w:tc>
      </w:tr>
    </w:tbl>
    <w:p w:rsidR="00253EE3" w:rsidRDefault="00253EE3"/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28C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673F7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2531C"/>
    <w:rsid w:val="00731628"/>
    <w:rsid w:val="0075339E"/>
    <w:rsid w:val="007A1D49"/>
    <w:rsid w:val="007B2206"/>
    <w:rsid w:val="007B678E"/>
    <w:rsid w:val="007D4A95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769F"/>
    <w:rsid w:val="008F39C9"/>
    <w:rsid w:val="008F76AB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60850"/>
    <w:rsid w:val="00A72402"/>
    <w:rsid w:val="00A807DE"/>
    <w:rsid w:val="00A97B3A"/>
    <w:rsid w:val="00AA722D"/>
    <w:rsid w:val="00AB5DC2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6DE7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3218"/>
    <w:rsid w:val="00D715C6"/>
    <w:rsid w:val="00D73EDF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EF6107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A9A8"/>
  <w15:docId w15:val="{80573309-BCDC-4B3B-B8DC-D1BA8BEB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3167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4</cp:revision>
  <dcterms:created xsi:type="dcterms:W3CDTF">2017-04-11T14:52:00Z</dcterms:created>
  <dcterms:modified xsi:type="dcterms:W3CDTF">2017-04-11T16:51:00Z</dcterms:modified>
</cp:coreProperties>
</file>