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F21826">
      <w:pPr>
        <w:pStyle w:val="a4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F21826"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F21826">
            <w:pPr>
              <w:pStyle w:val="EBTableHead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5F51C3">
            <w:pPr>
              <w:pStyle w:val="EBTablenorm"/>
              <w:jc w:val="center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7E13C1">
            <w:pPr>
              <w:pStyle w:val="EBTablenorm"/>
              <w:ind w:left="0"/>
              <w:jc w:val="center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A1B3F">
            <w:pPr>
              <w:pStyle w:val="EBTablenorm"/>
              <w:jc w:val="center"/>
            </w:pPr>
            <w:r w:rsidRPr="00713A9F">
              <w:t>УО.ПО.001</w:t>
            </w:r>
          </w:p>
          <w:p w:rsidR="00F21826" w:rsidRPr="002A1B3F" w:rsidRDefault="00F21826" w:rsidP="002A1B3F">
            <w:pPr>
              <w:pStyle w:val="EBTablenorm"/>
              <w:jc w:val="center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A1B3F">
            <w:pPr>
              <w:pStyle w:val="EBTablenorm"/>
              <w:jc w:val="center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A1B3F">
            <w:pPr>
              <w:pStyle w:val="EBTablenorm"/>
              <w:jc w:val="center"/>
            </w:pPr>
          </w:p>
        </w:tc>
        <w:tc>
          <w:tcPr>
            <w:tcW w:w="2014" w:type="dxa"/>
          </w:tcPr>
          <w:p w:rsidR="00F21826" w:rsidRPr="00713A9F" w:rsidRDefault="00F21826" w:rsidP="00F21826">
            <w:pPr>
              <w:pStyle w:val="EBTablenorm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FF1990">
            <w:pPr>
              <w:pStyle w:val="EBTablenorm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r w:rsidR="00FF1990">
              <w:t>УиО</w:t>
            </w:r>
            <w:r w:rsidRPr="00713A9F">
              <w:t>.</w:t>
            </w:r>
          </w:p>
        </w:tc>
      </w:tr>
    </w:tbl>
    <w:p w:rsidR="00F21826" w:rsidRDefault="00F21826" w:rsidP="00F21826">
      <w:pPr>
        <w:rPr>
          <w:b/>
        </w:rPr>
      </w:pPr>
    </w:p>
    <w:p w:rsidR="00F21826" w:rsidRDefault="00F21826" w:rsidP="00F21826">
      <w:r w:rsidRPr="0018498B">
        <w:rPr>
          <w:b/>
        </w:rPr>
        <w:t>Предусловие</w:t>
      </w:r>
      <w:r>
        <w:t>: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>Уполномоченная организация подключена к ЭБ и имеет доступ к ЛК.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F21826">
      <w:pPr>
        <w:pStyle w:val="a3"/>
        <w:numPr>
          <w:ilvl w:val="0"/>
          <w:numId w:val="2"/>
        </w:numPr>
        <w:contextualSpacing/>
        <w:jc w:val="both"/>
      </w:pPr>
      <w:r>
        <w:t>Ввод данных;</w:t>
      </w:r>
    </w:p>
    <w:p w:rsidR="00F21826" w:rsidRDefault="00F21826" w:rsidP="00F21826">
      <w:pPr>
        <w:pStyle w:val="a3"/>
        <w:numPr>
          <w:ilvl w:val="0"/>
          <w:numId w:val="1"/>
        </w:numPr>
        <w:contextualSpacing/>
        <w:jc w:val="both"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5F1C94">
      <w:pPr>
        <w:pStyle w:val="a3"/>
        <w:numPr>
          <w:ilvl w:val="0"/>
          <w:numId w:val="1"/>
        </w:numPr>
        <w:contextualSpacing/>
        <w:jc w:val="both"/>
      </w:pPr>
      <w:r>
        <w:t>В Справочнике «Аналитический разрез» заведены записи.</w:t>
      </w:r>
    </w:p>
    <w:p w:rsidR="005F1C94" w:rsidRDefault="009F3D58" w:rsidP="005F1C94">
      <w:pPr>
        <w:pStyle w:val="a3"/>
        <w:numPr>
          <w:ilvl w:val="0"/>
          <w:numId w:val="1"/>
        </w:numPr>
        <w:contextualSpacing/>
        <w:jc w:val="both"/>
      </w:pPr>
      <w:r>
        <w:t>В Справочнике «</w:t>
      </w:r>
      <w:r w:rsidR="007B678E">
        <w:t>Единый план счетов</w:t>
      </w:r>
      <w:r>
        <w:t>» заведены записи.</w:t>
      </w:r>
    </w:p>
    <w:p w:rsidR="00D51A6C" w:rsidRDefault="00F21826" w:rsidP="002673F7">
      <w:pPr>
        <w:pStyle w:val="a3"/>
        <w:numPr>
          <w:ilvl w:val="0"/>
          <w:numId w:val="1"/>
        </w:numPr>
        <w:contextualSpacing/>
        <w:jc w:val="both"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2673F7" w:rsidRPr="009B3785" w:rsidRDefault="002673F7" w:rsidP="002673F7">
      <w:pPr>
        <w:pStyle w:val="a3"/>
        <w:ind w:left="720"/>
        <w:contextualSpacing/>
        <w:jc w:val="both"/>
      </w:pPr>
    </w:p>
    <w:p w:rsidR="00BB67A0" w:rsidRPr="00D51A6C" w:rsidRDefault="00D715C6" w:rsidP="002664F4">
      <w:pPr>
        <w:rPr>
          <w:b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</w:p>
    <w:p w:rsidR="00D51A6C" w:rsidRPr="00205643" w:rsidRDefault="00D51A6C" w:rsidP="00D51A6C"/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717"/>
        <w:gridCol w:w="2905"/>
        <w:gridCol w:w="2639"/>
        <w:gridCol w:w="3593"/>
      </w:tblGrid>
      <w:tr w:rsidR="00BF6BF6" w:rsidRPr="002B18BF" w:rsidTr="008E27A0">
        <w:trPr>
          <w:tblHeader/>
          <w:jc w:val="center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Описание шага</w:t>
            </w: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Входные данные</w:t>
            </w:r>
          </w:p>
        </w:tc>
        <w:tc>
          <w:tcPr>
            <w:tcW w:w="1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3842DA">
            <w:pPr>
              <w:pStyle w:val="EBTableHead"/>
            </w:pPr>
            <w:r w:rsidRPr="00205643">
              <w:t>Ожидаемый результат</w:t>
            </w:r>
          </w:p>
        </w:tc>
      </w:tr>
      <w:tr w:rsidR="00E503B1" w:rsidRPr="002B18BF" w:rsidTr="008E27A0">
        <w:trPr>
          <w:jc w:val="center"/>
        </w:trPr>
        <w:tc>
          <w:tcPr>
            <w:tcW w:w="364" w:type="pct"/>
          </w:tcPr>
          <w:p w:rsidR="00D715C6" w:rsidRPr="00217BBB" w:rsidRDefault="00D715C6" w:rsidP="00D51A6C">
            <w:pPr>
              <w:pStyle w:val="EBTableNum"/>
            </w:pPr>
          </w:p>
        </w:tc>
        <w:tc>
          <w:tcPr>
            <w:tcW w:w="1474" w:type="pct"/>
          </w:tcPr>
          <w:p w:rsidR="00D715C6" w:rsidRPr="00217BBB" w:rsidRDefault="00D715C6" w:rsidP="00BB67A0">
            <w:pPr>
              <w:pStyle w:val="EBTablenorm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39" w:type="pct"/>
          </w:tcPr>
          <w:p w:rsidR="00D715C6" w:rsidRPr="00BB67A0" w:rsidDel="00A03379" w:rsidRDefault="00D51A6C" w:rsidP="00BB67A0">
            <w:pPr>
              <w:pStyle w:val="EBTablenorm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23" w:type="pct"/>
          </w:tcPr>
          <w:p w:rsidR="00D715C6" w:rsidRPr="00217BBB" w:rsidRDefault="00D715C6" w:rsidP="003842DA">
            <w:pPr>
              <w:pStyle w:val="EBTablenorm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8E27A0">
        <w:trPr>
          <w:jc w:val="center"/>
        </w:trPr>
        <w:tc>
          <w:tcPr>
            <w:tcW w:w="364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474" w:type="pct"/>
          </w:tcPr>
          <w:p w:rsidR="00D715C6" w:rsidRPr="00217BBB" w:rsidRDefault="00D715C6" w:rsidP="002673F7">
            <w:pPr>
              <w:pStyle w:val="EBTablenorm"/>
            </w:pPr>
            <w:r>
              <w:t xml:space="preserve">Переход </w:t>
            </w:r>
            <w:r w:rsidR="002673F7">
              <w:t xml:space="preserve"> к разделу формирования регистра</w:t>
            </w:r>
          </w:p>
        </w:tc>
        <w:tc>
          <w:tcPr>
            <w:tcW w:w="1339" w:type="pct"/>
          </w:tcPr>
          <w:p w:rsidR="00BB67A0" w:rsidRDefault="00BB67A0" w:rsidP="00BB67A0">
            <w:pPr>
              <w:pStyle w:val="EBTablenorm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2673F7" w:rsidP="00BB67A0">
            <w:pPr>
              <w:pStyle w:val="EBTablenorm"/>
              <w:rPr>
                <w:noProof/>
              </w:rPr>
            </w:pPr>
            <w:r>
              <w:rPr>
                <w:noProof/>
              </w:rPr>
              <w:t xml:space="preserve">Регистры </w:t>
            </w:r>
            <w:r w:rsidR="00BB67A0" w:rsidRPr="00217BBB">
              <w:t>→</w:t>
            </w:r>
            <w:r>
              <w:t xml:space="preserve"> Оборотная ведомость</w:t>
            </w:r>
            <w:r w:rsidR="00D77577">
              <w:t xml:space="preserve"> (аналитическая)</w:t>
            </w:r>
          </w:p>
          <w:p w:rsidR="00BB67A0" w:rsidRDefault="00BB67A0" w:rsidP="002673F7">
            <w:pPr>
              <w:pStyle w:val="EBTablenorm"/>
              <w:ind w:left="0"/>
              <w:rPr>
                <w:noProof/>
              </w:rPr>
            </w:pPr>
          </w:p>
          <w:p w:rsidR="00D715C6" w:rsidRPr="00217BBB" w:rsidRDefault="00BB67A0" w:rsidP="00BB67A0">
            <w:pPr>
              <w:pStyle w:val="EBTablenorm"/>
            </w:pPr>
            <w:r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23" w:type="pct"/>
          </w:tcPr>
          <w:p w:rsidR="00D715C6" w:rsidRDefault="00D715C6" w:rsidP="00BB67A0">
            <w:pPr>
              <w:pStyle w:val="EBTablenorm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2673F7">
              <w:t>регистра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D77577">
              <w:t>Оборотная ведомость (аналитическая)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3842DA">
            <w:pPr>
              <w:pStyle w:val="EBTablenorm"/>
            </w:pPr>
          </w:p>
        </w:tc>
      </w:tr>
      <w:tr w:rsidR="00E503B1" w:rsidRPr="002B18BF" w:rsidTr="008E27A0">
        <w:trPr>
          <w:jc w:val="center"/>
        </w:trPr>
        <w:tc>
          <w:tcPr>
            <w:tcW w:w="364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474" w:type="pct"/>
          </w:tcPr>
          <w:p w:rsidR="00D715C6" w:rsidRDefault="002673F7" w:rsidP="00BB67A0">
            <w:pPr>
              <w:pStyle w:val="EBTablenorm"/>
              <w:rPr>
                <w:noProof/>
              </w:rPr>
            </w:pPr>
            <w:r>
              <w:t>Формирование</w:t>
            </w:r>
            <w:r w:rsidR="00D715C6" w:rsidRPr="00217BBB">
              <w:t xml:space="preserve"> </w:t>
            </w:r>
            <w:r w:rsidR="00D715C6">
              <w:t>нового</w:t>
            </w:r>
            <w:r>
              <w:t xml:space="preserve"> регистра</w:t>
            </w:r>
            <w:r w:rsidR="00D715C6" w:rsidRPr="00217BBB">
              <w:t xml:space="preserve"> «</w:t>
            </w:r>
            <w:r w:rsidR="00D77577">
              <w:t>Оборотная ведомость (аналитическая)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339" w:type="pct"/>
          </w:tcPr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823" w:type="pct"/>
          </w:tcPr>
          <w:p w:rsidR="00D715C6" w:rsidRPr="002673F7" w:rsidRDefault="008124D1" w:rsidP="002673F7">
            <w:pPr>
              <w:pStyle w:val="EBTablenorm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8E27A0">
        <w:trPr>
          <w:jc w:val="center"/>
        </w:trPr>
        <w:tc>
          <w:tcPr>
            <w:tcW w:w="364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474" w:type="pct"/>
          </w:tcPr>
          <w:p w:rsidR="00D715C6" w:rsidRPr="00217BBB" w:rsidRDefault="00BB67A0" w:rsidP="008124D1">
            <w:pPr>
              <w:pStyle w:val="EBTablenorm"/>
            </w:pPr>
            <w:r>
              <w:t xml:space="preserve">Выбрать </w:t>
            </w:r>
            <w:r w:rsidR="002673F7">
              <w:t xml:space="preserve">счет </w:t>
            </w:r>
            <w:r w:rsidR="008124D1">
              <w:t>и отчетный период</w:t>
            </w:r>
            <w:r>
              <w:t>.</w:t>
            </w:r>
          </w:p>
        </w:tc>
        <w:tc>
          <w:tcPr>
            <w:tcW w:w="1339" w:type="pct"/>
          </w:tcPr>
          <w:p w:rsidR="00BB67A0" w:rsidRPr="00217BBB" w:rsidRDefault="00D715C6" w:rsidP="008124D1">
            <w:pPr>
              <w:pStyle w:val="EBTablenorm"/>
            </w:pPr>
            <w:r>
              <w:t xml:space="preserve">Выбор записи из </w:t>
            </w:r>
            <w:r w:rsidR="008124D1">
              <w:t>справочника «Единый план счетов»</w:t>
            </w:r>
          </w:p>
        </w:tc>
        <w:tc>
          <w:tcPr>
            <w:tcW w:w="1823" w:type="pct"/>
          </w:tcPr>
          <w:p w:rsidR="00BB67A0" w:rsidRPr="00217BBB" w:rsidRDefault="00BB67A0" w:rsidP="002673F7">
            <w:pPr>
              <w:pStyle w:val="EBTablenorm"/>
            </w:pPr>
            <w:r>
              <w:t>Заполнил</w:t>
            </w:r>
            <w:r w:rsidR="002673F7">
              <w:t>ось поле счёт, изменены «дата начала» и «дата окончания»</w:t>
            </w:r>
          </w:p>
        </w:tc>
      </w:tr>
      <w:tr w:rsidR="008124D1" w:rsidRPr="002B18BF" w:rsidTr="008E27A0">
        <w:trPr>
          <w:jc w:val="center"/>
        </w:trPr>
        <w:tc>
          <w:tcPr>
            <w:tcW w:w="364" w:type="pct"/>
          </w:tcPr>
          <w:p w:rsidR="008124D1" w:rsidRPr="00217BBB" w:rsidRDefault="008124D1" w:rsidP="003842DA">
            <w:pPr>
              <w:pStyle w:val="EBTableNum"/>
            </w:pPr>
          </w:p>
        </w:tc>
        <w:tc>
          <w:tcPr>
            <w:tcW w:w="1474" w:type="pct"/>
          </w:tcPr>
          <w:p w:rsidR="008124D1" w:rsidRDefault="008124D1" w:rsidP="00F42909">
            <w:pPr>
              <w:pStyle w:val="EBTablenorm"/>
            </w:pPr>
            <w:r>
              <w:t xml:space="preserve">Выбрать и заполнить дополнительные необязательные поля КВФО, </w:t>
            </w:r>
            <w:proofErr w:type="spellStart"/>
            <w:r>
              <w:t>Субсчёт</w:t>
            </w:r>
            <w:proofErr w:type="spellEnd"/>
            <w:r>
              <w:t xml:space="preserve">, Аналитика, КБК, КОСГУ </w:t>
            </w:r>
            <w:r>
              <w:lastRenderedPageBreak/>
              <w:t>(активируется установкой галочки на «в разрезе аналитики»), выбрать «Сформировать по документам» (если не обходимо)</w:t>
            </w:r>
          </w:p>
        </w:tc>
        <w:tc>
          <w:tcPr>
            <w:tcW w:w="1339" w:type="pct"/>
          </w:tcPr>
          <w:p w:rsidR="008124D1" w:rsidRPr="00217BBB" w:rsidRDefault="008E27A0" w:rsidP="003842DA">
            <w:pPr>
              <w:pStyle w:val="EBTablenorm"/>
            </w:pPr>
            <w:r>
              <w:lastRenderedPageBreak/>
              <w:t>Выбор из справочников «</w:t>
            </w:r>
            <w:r w:rsidR="008124D1">
              <w:t>КВФО</w:t>
            </w:r>
            <w:r>
              <w:t>»</w:t>
            </w:r>
            <w:r w:rsidR="008124D1">
              <w:t xml:space="preserve">, </w:t>
            </w:r>
            <w:r>
              <w:t>«</w:t>
            </w:r>
            <w:proofErr w:type="spellStart"/>
            <w:r w:rsidR="008124D1">
              <w:t>Субсчёт</w:t>
            </w:r>
            <w:proofErr w:type="spellEnd"/>
            <w:r>
              <w:t>»</w:t>
            </w:r>
            <w:r w:rsidR="008124D1">
              <w:t xml:space="preserve">, </w:t>
            </w:r>
            <w:r>
              <w:t>«</w:t>
            </w:r>
            <w:r w:rsidR="008124D1">
              <w:t xml:space="preserve">Аналитические </w:t>
            </w:r>
            <w:r w:rsidR="008124D1">
              <w:lastRenderedPageBreak/>
              <w:t>разрезы</w:t>
            </w:r>
            <w:r>
              <w:t>»</w:t>
            </w:r>
            <w:r w:rsidR="008124D1">
              <w:t xml:space="preserve">, </w:t>
            </w:r>
            <w:r>
              <w:t>«</w:t>
            </w:r>
            <w:r w:rsidR="008124D1">
              <w:t>КБК</w:t>
            </w:r>
            <w:r>
              <w:t>»</w:t>
            </w:r>
            <w:r w:rsidR="008124D1">
              <w:t xml:space="preserve">, </w:t>
            </w:r>
            <w:r>
              <w:t>«</w:t>
            </w:r>
            <w:r w:rsidR="008124D1">
              <w:t>КОСГУ</w:t>
            </w:r>
            <w:r>
              <w:t>»</w:t>
            </w:r>
          </w:p>
        </w:tc>
        <w:tc>
          <w:tcPr>
            <w:tcW w:w="1823" w:type="pct"/>
          </w:tcPr>
          <w:p w:rsidR="008124D1" w:rsidRDefault="008124D1" w:rsidP="002673F7">
            <w:pPr>
              <w:pStyle w:val="EBTablenorm"/>
            </w:pPr>
            <w:r>
              <w:lastRenderedPageBreak/>
              <w:t xml:space="preserve">Установлены условия фильтрации </w:t>
            </w:r>
          </w:p>
        </w:tc>
      </w:tr>
      <w:tr w:rsidR="00E503B1" w:rsidRPr="002B18BF" w:rsidTr="008E27A0">
        <w:trPr>
          <w:jc w:val="center"/>
        </w:trPr>
        <w:tc>
          <w:tcPr>
            <w:tcW w:w="364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474" w:type="pct"/>
          </w:tcPr>
          <w:p w:rsidR="00D715C6" w:rsidRPr="00F42909" w:rsidRDefault="002673F7" w:rsidP="00F42909">
            <w:pPr>
              <w:pStyle w:val="EBTablenorm"/>
            </w:pPr>
            <w:r>
              <w:t>Нажать на кнопку «Сформировать»</w:t>
            </w:r>
          </w:p>
        </w:tc>
        <w:tc>
          <w:tcPr>
            <w:tcW w:w="1339" w:type="pct"/>
          </w:tcPr>
          <w:p w:rsidR="00D715C6" w:rsidRPr="00217BBB" w:rsidRDefault="00D715C6" w:rsidP="003842DA">
            <w:pPr>
              <w:pStyle w:val="EBTablenorm"/>
            </w:pPr>
          </w:p>
        </w:tc>
        <w:tc>
          <w:tcPr>
            <w:tcW w:w="1823" w:type="pct"/>
          </w:tcPr>
          <w:p w:rsidR="00F42909" w:rsidRPr="00217BBB" w:rsidRDefault="002673F7" w:rsidP="002673F7">
            <w:pPr>
              <w:pStyle w:val="EBTablenorm"/>
            </w:pPr>
            <w:r>
              <w:t>Документ сформирован</w:t>
            </w:r>
          </w:p>
        </w:tc>
      </w:tr>
      <w:tr w:rsidR="00E503B1" w:rsidRPr="002B18BF" w:rsidTr="008E27A0">
        <w:trPr>
          <w:jc w:val="center"/>
        </w:trPr>
        <w:tc>
          <w:tcPr>
            <w:tcW w:w="364" w:type="pct"/>
          </w:tcPr>
          <w:p w:rsidR="00D715C6" w:rsidRPr="00217BBB" w:rsidRDefault="00D715C6" w:rsidP="003842DA">
            <w:pPr>
              <w:pStyle w:val="EBTableNum"/>
            </w:pPr>
          </w:p>
        </w:tc>
        <w:tc>
          <w:tcPr>
            <w:tcW w:w="1474" w:type="pct"/>
          </w:tcPr>
          <w:p w:rsidR="005C351F" w:rsidRPr="00217BBB" w:rsidRDefault="0009328C" w:rsidP="0009328C">
            <w:pPr>
              <w:pStyle w:val="EBTablenorm"/>
            </w:pPr>
            <w:r>
              <w:t>Переход к вкладке «Таблица»</w:t>
            </w:r>
          </w:p>
        </w:tc>
        <w:tc>
          <w:tcPr>
            <w:tcW w:w="1339" w:type="pct"/>
          </w:tcPr>
          <w:p w:rsidR="00D715C6" w:rsidRPr="00217BBB" w:rsidRDefault="00D715C6" w:rsidP="005C351F">
            <w:pPr>
              <w:pStyle w:val="EBTablenorm"/>
            </w:pPr>
          </w:p>
        </w:tc>
        <w:tc>
          <w:tcPr>
            <w:tcW w:w="1823" w:type="pct"/>
          </w:tcPr>
          <w:p w:rsidR="00D715C6" w:rsidRPr="00217BBB" w:rsidRDefault="0009328C" w:rsidP="00AD6F54">
            <w:pPr>
              <w:pStyle w:val="EBTablenorm"/>
            </w:pPr>
            <w:r>
              <w:t>Вкладка корректно открыта</w:t>
            </w:r>
          </w:p>
        </w:tc>
      </w:tr>
      <w:tr w:rsidR="00AD6F54" w:rsidRPr="002B18BF" w:rsidTr="008E27A0">
        <w:trPr>
          <w:jc w:val="center"/>
        </w:trPr>
        <w:tc>
          <w:tcPr>
            <w:tcW w:w="364" w:type="pct"/>
          </w:tcPr>
          <w:p w:rsidR="00AD6F54" w:rsidRPr="00217BBB" w:rsidRDefault="00AD6F54" w:rsidP="003842DA">
            <w:pPr>
              <w:pStyle w:val="EBTableNum"/>
            </w:pPr>
          </w:p>
        </w:tc>
        <w:tc>
          <w:tcPr>
            <w:tcW w:w="1474" w:type="pct"/>
          </w:tcPr>
          <w:p w:rsidR="00AD6F54" w:rsidRDefault="0009328C" w:rsidP="001837F5">
            <w:pPr>
              <w:pStyle w:val="EBTablenorm"/>
            </w:pPr>
            <w:r>
              <w:t>Проверка сформированных данных во вкладке «Таблица»</w:t>
            </w:r>
          </w:p>
        </w:tc>
        <w:tc>
          <w:tcPr>
            <w:tcW w:w="1339" w:type="pct"/>
          </w:tcPr>
          <w:p w:rsidR="00AD6F54" w:rsidRPr="00217BBB" w:rsidRDefault="0009328C" w:rsidP="00AD6F54">
            <w:pPr>
              <w:pStyle w:val="EBTablenorm"/>
            </w:pPr>
            <w:r>
              <w:t xml:space="preserve">Данные </w:t>
            </w:r>
            <w:proofErr w:type="spellStart"/>
            <w:r>
              <w:t>предзаполнены</w:t>
            </w:r>
            <w:proofErr w:type="spellEnd"/>
            <w:r>
              <w:t>.</w:t>
            </w:r>
          </w:p>
        </w:tc>
        <w:tc>
          <w:tcPr>
            <w:tcW w:w="1823" w:type="pct"/>
          </w:tcPr>
          <w:p w:rsidR="00AD6F54" w:rsidRDefault="0009328C" w:rsidP="0009328C">
            <w:pPr>
              <w:pStyle w:val="EBTablenorm"/>
            </w:pPr>
            <w:r>
              <w:t>Данные корректны в случае:</w:t>
            </w:r>
            <w:r>
              <w:br/>
              <w:t xml:space="preserve">1. Графа «номер </w:t>
            </w:r>
            <w:proofErr w:type="spellStart"/>
            <w:r>
              <w:t>каротчки</w:t>
            </w:r>
            <w:proofErr w:type="spellEnd"/>
            <w:r>
              <w:t>» не пустая.</w:t>
            </w:r>
          </w:p>
          <w:p w:rsidR="0009328C" w:rsidRDefault="0009328C" w:rsidP="007B678E">
            <w:pPr>
              <w:pStyle w:val="EBTablenorm"/>
            </w:pPr>
            <w:r>
              <w:t>2. При</w:t>
            </w:r>
            <w:r w:rsidR="007B678E">
              <w:t xml:space="preserve"> соответствующих суммах </w:t>
            </w:r>
            <w:r>
              <w:t>дебетовых/кредитовых остатков по счёту на начало/конец выбранного периода, отображённому в гр. 2</w:t>
            </w:r>
            <w:r w:rsidR="007B678E">
              <w:t>, суммам, полученным в ходе отбора значений в регистре «Остатки в разрезе системного плана счетов»</w:t>
            </w:r>
          </w:p>
          <w:p w:rsidR="007B678E" w:rsidRDefault="007B678E" w:rsidP="007B678E">
            <w:pPr>
              <w:pStyle w:val="EBTablenorm"/>
            </w:pPr>
            <w:r>
              <w:t>3. При соответствующих суммах дебетовых/кредитовых оборотов по счёту за выбранный период, отображённому в гр. 2, суммам, полученным в ходе отбора значений в регистре «Общесистемный журнал операций»</w:t>
            </w:r>
          </w:p>
          <w:p w:rsidR="007B678E" w:rsidRDefault="007B678E" w:rsidP="007B678E">
            <w:pPr>
              <w:pStyle w:val="EBTablenorm"/>
            </w:pPr>
            <w:r>
              <w:t>4. При правильной сумме строк в строке «Итого» по графам 4-9.</w:t>
            </w:r>
          </w:p>
          <w:p w:rsidR="008E27A0" w:rsidRDefault="008E27A0" w:rsidP="007B678E">
            <w:pPr>
              <w:pStyle w:val="EBTablenorm"/>
            </w:pPr>
            <w:r>
              <w:t>5. Данные соответствуют установленным в пункте 1.5 условиям фильтрации</w:t>
            </w:r>
          </w:p>
        </w:tc>
      </w:tr>
      <w:tr w:rsidR="001837F5" w:rsidRPr="002B18BF" w:rsidTr="008E27A0">
        <w:trPr>
          <w:jc w:val="center"/>
        </w:trPr>
        <w:tc>
          <w:tcPr>
            <w:tcW w:w="364" w:type="pct"/>
          </w:tcPr>
          <w:p w:rsidR="001837F5" w:rsidRPr="00217BBB" w:rsidRDefault="001837F5" w:rsidP="003842DA">
            <w:pPr>
              <w:pStyle w:val="EBTableNum"/>
            </w:pPr>
          </w:p>
        </w:tc>
        <w:tc>
          <w:tcPr>
            <w:tcW w:w="1474" w:type="pct"/>
          </w:tcPr>
          <w:p w:rsidR="001837F5" w:rsidRDefault="007B678E" w:rsidP="001837F5">
            <w:pPr>
              <w:pStyle w:val="EBTablenorm"/>
            </w:pPr>
            <w:r>
              <w:t>Перейти во вкладку «Подписи»</w:t>
            </w:r>
          </w:p>
        </w:tc>
        <w:tc>
          <w:tcPr>
            <w:tcW w:w="1339" w:type="pct"/>
          </w:tcPr>
          <w:p w:rsidR="001837F5" w:rsidRPr="001837F5" w:rsidRDefault="001837F5" w:rsidP="00AD6F54">
            <w:pPr>
              <w:pStyle w:val="EBTablenorm"/>
            </w:pPr>
          </w:p>
        </w:tc>
        <w:tc>
          <w:tcPr>
            <w:tcW w:w="1823" w:type="pct"/>
          </w:tcPr>
          <w:p w:rsidR="00A01A71" w:rsidRPr="00D51A6C" w:rsidRDefault="007B678E" w:rsidP="007B678E">
            <w:pPr>
              <w:pStyle w:val="EBTablenorm"/>
            </w:pPr>
            <w:r>
              <w:t>Переход осуществлён</w:t>
            </w:r>
          </w:p>
          <w:p w:rsidR="001837F5" w:rsidRDefault="001837F5" w:rsidP="001837F5">
            <w:pPr>
              <w:pStyle w:val="EBTablenorm"/>
            </w:pPr>
          </w:p>
        </w:tc>
      </w:tr>
      <w:tr w:rsidR="009F3D58" w:rsidRPr="002B18BF" w:rsidTr="008E27A0">
        <w:trPr>
          <w:jc w:val="center"/>
        </w:trPr>
        <w:tc>
          <w:tcPr>
            <w:tcW w:w="364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474" w:type="pct"/>
          </w:tcPr>
          <w:p w:rsidR="009F3D58" w:rsidRDefault="007B678E" w:rsidP="003842DA">
            <w:pPr>
              <w:pStyle w:val="EBTablenorm"/>
            </w:pPr>
            <w:r>
              <w:t>Проверка заполнения данных во вкладке «Подписи»</w:t>
            </w:r>
          </w:p>
        </w:tc>
        <w:tc>
          <w:tcPr>
            <w:tcW w:w="1339" w:type="pct"/>
          </w:tcPr>
          <w:p w:rsidR="009F3D58" w:rsidRDefault="009F3D58" w:rsidP="003842DA">
            <w:pPr>
              <w:pStyle w:val="EBTablenorm"/>
            </w:pPr>
          </w:p>
        </w:tc>
        <w:tc>
          <w:tcPr>
            <w:tcW w:w="1823" w:type="pct"/>
          </w:tcPr>
          <w:p w:rsidR="009F3D58" w:rsidRDefault="007B678E" w:rsidP="007B678E">
            <w:pPr>
              <w:pStyle w:val="EBTablenorm"/>
            </w:pPr>
            <w:r>
              <w:t>Данные заполняются из справочника «Настройка листа подписания или согласования»</w:t>
            </w:r>
          </w:p>
        </w:tc>
      </w:tr>
      <w:tr w:rsidR="009F3D58" w:rsidRPr="002B18BF" w:rsidTr="008E27A0">
        <w:trPr>
          <w:jc w:val="center"/>
        </w:trPr>
        <w:tc>
          <w:tcPr>
            <w:tcW w:w="364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474" w:type="pct"/>
          </w:tcPr>
          <w:p w:rsidR="009F3D58" w:rsidRPr="00D51A6C" w:rsidRDefault="009F3D58" w:rsidP="00D51A6C">
            <w:pPr>
              <w:pStyle w:val="EBTablenorm"/>
              <w:rPr>
                <w:noProof/>
              </w:rPr>
            </w:pPr>
            <w:r>
              <w:t>Нажать сохранить документ.</w:t>
            </w:r>
          </w:p>
          <w:p w:rsidR="009F3D58" w:rsidRDefault="009F3D58" w:rsidP="001837F5">
            <w:pPr>
              <w:pStyle w:val="EBTablenorm"/>
            </w:pPr>
          </w:p>
        </w:tc>
        <w:tc>
          <w:tcPr>
            <w:tcW w:w="1339" w:type="pct"/>
          </w:tcPr>
          <w:p w:rsidR="009F3D58" w:rsidRDefault="009F3D58" w:rsidP="00AD6F54">
            <w:pPr>
              <w:pStyle w:val="EBTablenorm"/>
            </w:pPr>
          </w:p>
        </w:tc>
        <w:tc>
          <w:tcPr>
            <w:tcW w:w="1823" w:type="pct"/>
          </w:tcPr>
          <w:p w:rsidR="009F3D58" w:rsidRDefault="009F3D58" w:rsidP="00D51A6C">
            <w:pPr>
              <w:pStyle w:val="EBTablenorm"/>
              <w:rPr>
                <w:noProof/>
              </w:rPr>
            </w:pPr>
            <w:r>
              <w:t>Документ сохраняется без ошиб</w:t>
            </w:r>
            <w:bookmarkStart w:id="2" w:name="_GoBack"/>
            <w:bookmarkEnd w:id="2"/>
            <w:r>
              <w:t>ок. В списковой форме отображается корректно.</w:t>
            </w:r>
          </w:p>
        </w:tc>
      </w:tr>
      <w:tr w:rsidR="009F3D58" w:rsidRPr="002B18BF" w:rsidTr="008E27A0">
        <w:trPr>
          <w:jc w:val="center"/>
        </w:trPr>
        <w:tc>
          <w:tcPr>
            <w:tcW w:w="364" w:type="pct"/>
          </w:tcPr>
          <w:p w:rsidR="009F3D58" w:rsidRPr="00217BBB" w:rsidRDefault="009F3D58" w:rsidP="003842DA">
            <w:pPr>
              <w:pStyle w:val="EBTableNum"/>
            </w:pPr>
          </w:p>
        </w:tc>
        <w:tc>
          <w:tcPr>
            <w:tcW w:w="1474" w:type="pct"/>
          </w:tcPr>
          <w:p w:rsidR="009F3D58" w:rsidRDefault="009F3D58" w:rsidP="00D51A6C">
            <w:pPr>
              <w:pStyle w:val="EBTablenorm"/>
            </w:pPr>
            <w:r>
              <w:t>Открыть созданный документ на просмотр.</w:t>
            </w:r>
          </w:p>
          <w:p w:rsidR="009F3D58" w:rsidRDefault="009F3D58" w:rsidP="00D51A6C">
            <w:pPr>
              <w:pStyle w:val="EBTablenorm"/>
            </w:pPr>
            <w:r>
              <w:t>Проверка сохранённых данных.</w:t>
            </w:r>
          </w:p>
        </w:tc>
        <w:tc>
          <w:tcPr>
            <w:tcW w:w="1339" w:type="pct"/>
          </w:tcPr>
          <w:p w:rsidR="009F3D58" w:rsidRDefault="009F3D58" w:rsidP="00AD6F54">
            <w:pPr>
              <w:pStyle w:val="EBTablenorm"/>
            </w:pPr>
          </w:p>
        </w:tc>
        <w:tc>
          <w:tcPr>
            <w:tcW w:w="1823" w:type="pct"/>
          </w:tcPr>
          <w:p w:rsidR="009F3D58" w:rsidRDefault="009F3D58" w:rsidP="00D51A6C">
            <w:pPr>
              <w:pStyle w:val="EBTablenorm"/>
            </w:pPr>
            <w:r>
              <w:t>Данные не изменились.</w:t>
            </w:r>
          </w:p>
        </w:tc>
      </w:tr>
    </w:tbl>
    <w:p w:rsidR="00253EE3" w:rsidRDefault="00253EE3"/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199"/>
        </w:tabs>
        <w:ind w:left="426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28C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673F7"/>
    <w:rsid w:val="0028645D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B678E"/>
    <w:rsid w:val="007D4A95"/>
    <w:rsid w:val="007D7CE0"/>
    <w:rsid w:val="007E13C1"/>
    <w:rsid w:val="008036D5"/>
    <w:rsid w:val="008038BD"/>
    <w:rsid w:val="00806AA1"/>
    <w:rsid w:val="008124D1"/>
    <w:rsid w:val="00813C2B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E27A0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6DE7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77577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EF6107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8C79B"/>
  <w15:docId w15:val="{80573309-BCDC-4B3B-B8DC-D1BA8BEB1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spacing w:before="60" w:after="60"/>
      <w:ind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2988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4</cp:revision>
  <dcterms:created xsi:type="dcterms:W3CDTF">2017-04-11T14:52:00Z</dcterms:created>
  <dcterms:modified xsi:type="dcterms:W3CDTF">2017-04-11T16:01:00Z</dcterms:modified>
</cp:coreProperties>
</file>