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BF65EF">
        <w:t>функционального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2814B3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2814B3" w:rsidRDefault="002814B3" w:rsidP="002814B3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7A1BDA" w:rsidRDefault="002814B3" w:rsidP="0010345B">
      <w:pPr>
        <w:pStyle w:val="a3"/>
        <w:numPr>
          <w:ilvl w:val="0"/>
          <w:numId w:val="1"/>
        </w:numPr>
        <w:contextualSpacing/>
      </w:pPr>
      <w:r>
        <w:t>Произвести обновление записей в справочнике «Правила формирования бухгалтерских записей» по формуляру «</w:t>
      </w:r>
      <w:r w:rsidRPr="002814B3">
        <w:t>Акт о списании объектов нефинансовых активов (кроме транспортных средств) (ф. 0504104).</w:t>
      </w:r>
      <w:r>
        <w:t>», тип операции – «</w:t>
      </w:r>
      <w:r w:rsidRPr="002814B3">
        <w:t xml:space="preserve">Списание с </w:t>
      </w:r>
      <w:proofErr w:type="spellStart"/>
      <w:r w:rsidRPr="002814B3">
        <w:t>забаланса</w:t>
      </w:r>
      <w:proofErr w:type="spellEnd"/>
      <w:r>
        <w:t>».</w:t>
      </w:r>
      <w:bookmarkStart w:id="0" w:name="_GoBack"/>
      <w:bookmarkEnd w:id="0"/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3E7561" w:rsidRDefault="00327E7A" w:rsidP="00B6624B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Проверка исправления </w:t>
      </w:r>
      <w:r w:rsidR="00882ABC">
        <w:t xml:space="preserve"> </w:t>
      </w:r>
      <w:r w:rsidRPr="00327E7A">
        <w:rPr>
          <w:b/>
          <w:sz w:val="22"/>
          <w:szCs w:val="22"/>
        </w:rPr>
        <w:t>AM-</w:t>
      </w:r>
      <w:r w:rsidR="00990B11">
        <w:rPr>
          <w:b/>
          <w:sz w:val="22"/>
          <w:szCs w:val="22"/>
        </w:rPr>
        <w:t>17628</w:t>
      </w:r>
      <w:r w:rsidR="002814B3">
        <w:rPr>
          <w:b/>
          <w:sz w:val="22"/>
          <w:szCs w:val="22"/>
        </w:rPr>
        <w:t xml:space="preserve"> -</w:t>
      </w:r>
      <w:r w:rsidRPr="00327E7A">
        <w:rPr>
          <w:sz w:val="22"/>
          <w:szCs w:val="22"/>
        </w:rPr>
        <w:t xml:space="preserve"> </w:t>
      </w:r>
      <w:r w:rsidR="00990B11" w:rsidRPr="00990B11">
        <w:rPr>
          <w:sz w:val="22"/>
          <w:szCs w:val="22"/>
        </w:rPr>
        <w:t>Акт приема-сдачи отремонтированных, реконструированных и модернизированных объектов основных средств (ф.0504103)</w:t>
      </w:r>
    </w:p>
    <w:p w:rsidR="003E7561" w:rsidRDefault="003E7561" w:rsidP="003E7561">
      <w:pPr>
        <w:contextualSpacing/>
      </w:pPr>
    </w:p>
    <w:p w:rsidR="003E7561" w:rsidRPr="009B3785" w:rsidRDefault="003E7561" w:rsidP="003E7561">
      <w:pPr>
        <w:contextualSpacing/>
      </w:pPr>
    </w:p>
    <w:p w:rsidR="00BB67A0" w:rsidRPr="00D51A6C" w:rsidRDefault="00D715C6" w:rsidP="002664F4">
      <w:pPr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3697"/>
        <w:gridCol w:w="2119"/>
        <w:gridCol w:w="3248"/>
      </w:tblGrid>
      <w:tr w:rsidR="00D76BE6" w:rsidRPr="002B18BF" w:rsidTr="00966950">
        <w:trPr>
          <w:tblHeader/>
          <w:jc w:val="center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</w:t>
            </w:r>
          </w:p>
        </w:tc>
        <w:tc>
          <w:tcPr>
            <w:tcW w:w="1876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075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48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2</w:t>
            </w:r>
          </w:p>
        </w:tc>
        <w:tc>
          <w:tcPr>
            <w:tcW w:w="1876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075" w:type="pct"/>
          </w:tcPr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Учет нефинансовых активов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  <w:r>
              <w:rPr>
                <w:sz w:val="22"/>
                <w:szCs w:val="22"/>
              </w:rPr>
              <w:t xml:space="preserve"> </w:t>
            </w:r>
          </w:p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Изменение стоимости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Акт приема-сдачи отремонтированных, реконструированных и модернизированных объектов основных средств (ф.0504103)</w:t>
            </w:r>
          </w:p>
          <w:p w:rsidR="00D76BE6" w:rsidRPr="00DB25F9" w:rsidRDefault="00966950" w:rsidP="00966950">
            <w:pPr>
              <w:pStyle w:val="EBTablenorm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ab/>
            </w:r>
          </w:p>
        </w:tc>
        <w:tc>
          <w:tcPr>
            <w:tcW w:w="1648" w:type="pct"/>
          </w:tcPr>
          <w:p w:rsidR="00966950" w:rsidRDefault="00D76BE6" w:rsidP="00966950">
            <w:pPr>
              <w:pStyle w:val="EBTablenorm"/>
            </w:pPr>
            <w:r>
              <w:t>Отобразит</w:t>
            </w:r>
            <w:r w:rsidRPr="00217BBB">
              <w:t xml:space="preserve">ся списковая форма формуляра </w:t>
            </w:r>
            <w:r w:rsidR="00966950">
              <w:t>Акт приема-сдачи отремонтированных, реконструированных и модернизированных объектов основных средств (ф.0504103)</w:t>
            </w:r>
          </w:p>
          <w:p w:rsidR="00D76BE6" w:rsidRPr="00217BBB" w:rsidRDefault="00966950" w:rsidP="00966950">
            <w:pPr>
              <w:pStyle w:val="EBTablenorm"/>
            </w:pPr>
            <w:r>
              <w:tab/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lastRenderedPageBreak/>
              <w:t>3</w:t>
            </w:r>
          </w:p>
        </w:tc>
        <w:tc>
          <w:tcPr>
            <w:tcW w:w="1876" w:type="pct"/>
          </w:tcPr>
          <w:p w:rsidR="00DB25F9" w:rsidRPr="00DB25F9" w:rsidRDefault="00D76BE6" w:rsidP="00966950">
            <w:pPr>
              <w:pStyle w:val="EBTablenorm"/>
            </w:pPr>
            <w:r w:rsidRPr="00217BBB">
              <w:t>Добавить новый ЭФ «</w:t>
            </w:r>
            <w:r w:rsidR="00966950">
              <w:t>Акт приема-сдачи отремонтированных, реконструированных и модернизированных объектов основных средств (ф.0504103)»</w:t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075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648" w:type="pct"/>
          </w:tcPr>
          <w:p w:rsidR="00D76BE6" w:rsidRPr="00217BBB" w:rsidRDefault="00D76BE6" w:rsidP="00D05C6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612EE0">
              <w:t>а</w:t>
            </w:r>
            <w:r w:rsidR="00D4393F">
              <w:t>т</w:t>
            </w:r>
            <w:r w:rsidR="00D05C60">
              <w:t>а отражения в учёте, учреждение</w:t>
            </w:r>
            <w:r w:rsidRPr="00217BBB">
              <w:t>).</w:t>
            </w:r>
          </w:p>
        </w:tc>
      </w:tr>
      <w:tr w:rsidR="00DB25F9" w:rsidRPr="002B18BF" w:rsidTr="00966950">
        <w:trPr>
          <w:jc w:val="center"/>
        </w:trPr>
        <w:tc>
          <w:tcPr>
            <w:tcW w:w="401" w:type="pct"/>
          </w:tcPr>
          <w:p w:rsidR="00DB25F9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4</w:t>
            </w:r>
          </w:p>
        </w:tc>
        <w:tc>
          <w:tcPr>
            <w:tcW w:w="1876" w:type="pct"/>
          </w:tcPr>
          <w:p w:rsidR="00DB25F9" w:rsidRPr="004A779C" w:rsidRDefault="00DB25F9" w:rsidP="00E60986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</w:p>
        </w:tc>
        <w:tc>
          <w:tcPr>
            <w:tcW w:w="1075" w:type="pct"/>
          </w:tcPr>
          <w:p w:rsidR="00DB25F9" w:rsidRPr="00217BBB" w:rsidRDefault="00327E7A" w:rsidP="00251CAA">
            <w:pPr>
              <w:pStyle w:val="EBTablenorm"/>
            </w:pPr>
            <w:r>
              <w:t>Выбор из справочника «Структурное подразделение»</w:t>
            </w:r>
          </w:p>
        </w:tc>
        <w:tc>
          <w:tcPr>
            <w:tcW w:w="1648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966950">
        <w:trPr>
          <w:jc w:val="center"/>
        </w:trPr>
        <w:tc>
          <w:tcPr>
            <w:tcW w:w="401" w:type="pct"/>
          </w:tcPr>
          <w:p w:rsidR="00DB25F9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5</w:t>
            </w:r>
          </w:p>
        </w:tc>
        <w:tc>
          <w:tcPr>
            <w:tcW w:w="1876" w:type="pct"/>
          </w:tcPr>
          <w:p w:rsidR="00DB25F9" w:rsidRPr="004A779C" w:rsidRDefault="00966950" w:rsidP="00E60986">
            <w:pPr>
              <w:pStyle w:val="EBTablenorm"/>
              <w:rPr>
                <w:lang w:val="en-US"/>
              </w:rPr>
            </w:pPr>
            <w:r>
              <w:t>Указать реквизиты полей «Сдал»</w:t>
            </w:r>
          </w:p>
        </w:tc>
        <w:tc>
          <w:tcPr>
            <w:tcW w:w="1075" w:type="pct"/>
          </w:tcPr>
          <w:p w:rsidR="00DB25F9" w:rsidRPr="004A779C" w:rsidRDefault="003E7561" w:rsidP="00966950">
            <w:pPr>
              <w:pStyle w:val="EBTablenorm"/>
            </w:pPr>
            <w:r>
              <w:t>Выбор из справочника «</w:t>
            </w:r>
            <w:r w:rsidR="00966950">
              <w:t>Материально ответственные лица</w:t>
            </w:r>
            <w:r>
              <w:t xml:space="preserve">». </w:t>
            </w:r>
          </w:p>
        </w:tc>
        <w:tc>
          <w:tcPr>
            <w:tcW w:w="1648" w:type="pct"/>
          </w:tcPr>
          <w:p w:rsidR="00DB25F9" w:rsidRPr="00217BBB" w:rsidRDefault="00DB25F9" w:rsidP="00E60986">
            <w:pPr>
              <w:pStyle w:val="EBTablenorm"/>
            </w:pPr>
            <w:r>
              <w:t>Заполнилось поле ФИО</w:t>
            </w:r>
            <w:r w:rsidR="003E7561">
              <w:t xml:space="preserve"> и должность </w:t>
            </w:r>
            <w:r w:rsidR="00E60986">
              <w:t>МОЛ</w:t>
            </w:r>
            <w:r w:rsidR="003E7561">
              <w:t>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6</w:t>
            </w:r>
          </w:p>
        </w:tc>
        <w:tc>
          <w:tcPr>
            <w:tcW w:w="1876" w:type="pct"/>
          </w:tcPr>
          <w:p w:rsidR="002A4EBF" w:rsidRPr="00217BBB" w:rsidRDefault="00966950" w:rsidP="00966950">
            <w:pPr>
              <w:pStyle w:val="EBTablenorm"/>
            </w:pPr>
            <w:r>
              <w:t>Указать реквизиты полей «Принял»</w:t>
            </w:r>
          </w:p>
        </w:tc>
        <w:tc>
          <w:tcPr>
            <w:tcW w:w="1075" w:type="pct"/>
          </w:tcPr>
          <w:p w:rsidR="00D76BE6" w:rsidRPr="00217BBB" w:rsidRDefault="00966950" w:rsidP="003842DA">
            <w:pPr>
              <w:pStyle w:val="EBTablenorm"/>
            </w:pPr>
            <w:r>
              <w:t>Выбор из справочника «Материально ответственные лица».</w:t>
            </w:r>
          </w:p>
        </w:tc>
        <w:tc>
          <w:tcPr>
            <w:tcW w:w="1648" w:type="pct"/>
          </w:tcPr>
          <w:p w:rsidR="00D76BE6" w:rsidRPr="00217BBB" w:rsidRDefault="00966950" w:rsidP="003842DA">
            <w:pPr>
              <w:pStyle w:val="EBTablenorm"/>
            </w:pPr>
            <w:r>
              <w:t>Заполнилось поле ФИО и должность МОЛ.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7</w:t>
            </w:r>
          </w:p>
        </w:tc>
        <w:tc>
          <w:tcPr>
            <w:tcW w:w="1876" w:type="pct"/>
          </w:tcPr>
          <w:p w:rsidR="00D76BE6" w:rsidRPr="00217BBB" w:rsidRDefault="00966950" w:rsidP="00D4393F">
            <w:pPr>
              <w:pStyle w:val="EBTablenorm"/>
            </w:pPr>
            <w:r>
              <w:t>Перейти на вкладку «</w:t>
            </w:r>
            <w:r w:rsidRPr="00966950">
              <w:t>Сведения о состоянии объектов</w:t>
            </w:r>
            <w:r>
              <w:t>»</w:t>
            </w:r>
          </w:p>
        </w:tc>
        <w:tc>
          <w:tcPr>
            <w:tcW w:w="1075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648" w:type="pct"/>
          </w:tcPr>
          <w:p w:rsidR="00D4393F" w:rsidRPr="00217BBB" w:rsidRDefault="00966950" w:rsidP="003842DA">
            <w:pPr>
              <w:pStyle w:val="EBTablenorm"/>
            </w:pPr>
            <w:r>
              <w:t>Отображается форма вкладки.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8</w:t>
            </w:r>
          </w:p>
        </w:tc>
        <w:tc>
          <w:tcPr>
            <w:tcW w:w="1876" w:type="pct"/>
          </w:tcPr>
          <w:p w:rsidR="00D76BE6" w:rsidRDefault="00966950" w:rsidP="00E60986">
            <w:pPr>
              <w:pStyle w:val="EBTablenorm"/>
            </w:pPr>
            <w:r>
              <w:t>Перейти к выбору ИК путём нажатия на кнопку  «Добавить строки»</w:t>
            </w:r>
          </w:p>
          <w:p w:rsidR="00966950" w:rsidRPr="00217BBB" w:rsidRDefault="00966950" w:rsidP="00E60986">
            <w:pPr>
              <w:pStyle w:val="EBTablenorm"/>
            </w:pPr>
            <w:r>
              <w:rPr>
                <w:noProof/>
              </w:rPr>
              <w:drawing>
                <wp:inline distT="0" distB="0" distL="0" distR="0">
                  <wp:extent cx="1333500" cy="3714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648" w:type="pct"/>
          </w:tcPr>
          <w:p w:rsidR="00D76BE6" w:rsidRPr="00217BBB" w:rsidRDefault="00966950" w:rsidP="003842DA">
            <w:pPr>
              <w:pStyle w:val="EBTablenorm"/>
            </w:pPr>
            <w:r>
              <w:t xml:space="preserve">Отображается окно выбора ИК. 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9</w:t>
            </w:r>
          </w:p>
        </w:tc>
        <w:tc>
          <w:tcPr>
            <w:tcW w:w="1876" w:type="pct"/>
          </w:tcPr>
          <w:p w:rsidR="00D76BE6" w:rsidRPr="00217BBB" w:rsidRDefault="000A4AAF" w:rsidP="003842DA">
            <w:pPr>
              <w:pStyle w:val="EBTablenorm"/>
            </w:pPr>
            <w:r>
              <w:t>Выбрать ИК</w:t>
            </w:r>
          </w:p>
        </w:tc>
        <w:tc>
          <w:tcPr>
            <w:tcW w:w="1075" w:type="pct"/>
          </w:tcPr>
          <w:p w:rsidR="00D76BE6" w:rsidRPr="00217BBB" w:rsidRDefault="002A4EBF" w:rsidP="000A4AAF">
            <w:pPr>
              <w:pStyle w:val="EBTablenorm"/>
            </w:pPr>
            <w:r>
              <w:t xml:space="preserve">Выбор из </w:t>
            </w:r>
            <w:r w:rsidR="000A4AAF">
              <w:t>регистра</w:t>
            </w:r>
            <w:r>
              <w:t xml:space="preserve"> «</w:t>
            </w:r>
            <w:r w:rsidR="000A4AAF">
              <w:t>Инвентарная карточка учета нефинансовых активов»</w:t>
            </w:r>
            <w:r w:rsidR="0061127E">
              <w:t xml:space="preserve"> </w:t>
            </w:r>
          </w:p>
        </w:tc>
        <w:tc>
          <w:tcPr>
            <w:tcW w:w="1648" w:type="pct"/>
          </w:tcPr>
          <w:p w:rsidR="00D76BE6" w:rsidRDefault="000A4AAF" w:rsidP="000A4AAF">
            <w:pPr>
              <w:pStyle w:val="EBTablenorm"/>
              <w:numPr>
                <w:ilvl w:val="0"/>
                <w:numId w:val="35"/>
              </w:numPr>
            </w:pPr>
            <w:r>
              <w:t>Создаётся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5"/>
              </w:numPr>
            </w:pPr>
            <w:r>
              <w:t>Создаются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 в соответствии с заполненными данными в ИК.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5"/>
              </w:numPr>
            </w:pPr>
            <w:r>
              <w:t>Создаётся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0A4AAF" w:rsidRPr="00217BBB" w:rsidRDefault="000A4AAF" w:rsidP="000A4AAF">
            <w:pPr>
              <w:pStyle w:val="EBTablenorm"/>
              <w:ind w:left="473"/>
            </w:pPr>
          </w:p>
        </w:tc>
      </w:tr>
      <w:tr w:rsidR="00E60986" w:rsidRPr="002B18BF" w:rsidTr="00966950">
        <w:trPr>
          <w:jc w:val="center"/>
        </w:trPr>
        <w:tc>
          <w:tcPr>
            <w:tcW w:w="401" w:type="pct"/>
          </w:tcPr>
          <w:p w:rsidR="00E6098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10</w:t>
            </w:r>
          </w:p>
        </w:tc>
        <w:tc>
          <w:tcPr>
            <w:tcW w:w="1876" w:type="pct"/>
          </w:tcPr>
          <w:p w:rsidR="000A4AAF" w:rsidRDefault="000A4AAF" w:rsidP="000A4AAF">
            <w:pPr>
              <w:pStyle w:val="EBTablenorm"/>
            </w:pPr>
            <w:r>
              <w:t>Перейти к выбору ИК путём нажатия на кнопку  «Добавить строки»</w:t>
            </w:r>
          </w:p>
          <w:p w:rsidR="00E60986" w:rsidRDefault="000A4AAF" w:rsidP="000A4AAF">
            <w:pPr>
              <w:pStyle w:val="EBTablenorm"/>
            </w:pPr>
            <w:r>
              <w:rPr>
                <w:noProof/>
              </w:rPr>
              <w:drawing>
                <wp:inline distT="0" distB="0" distL="0" distR="0">
                  <wp:extent cx="1333500" cy="371475"/>
                  <wp:effectExtent l="1905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pct"/>
          </w:tcPr>
          <w:p w:rsidR="00E60986" w:rsidRDefault="00E60986" w:rsidP="003842DA">
            <w:pPr>
              <w:pStyle w:val="EBTablenorm"/>
            </w:pPr>
          </w:p>
        </w:tc>
        <w:tc>
          <w:tcPr>
            <w:tcW w:w="1648" w:type="pct"/>
          </w:tcPr>
          <w:p w:rsidR="00E60986" w:rsidRDefault="000A4AAF" w:rsidP="003842DA">
            <w:pPr>
              <w:pStyle w:val="EBTablenorm"/>
            </w:pPr>
            <w:r>
              <w:t>Отображается окно выбора ИК.</w:t>
            </w:r>
          </w:p>
        </w:tc>
      </w:tr>
      <w:tr w:rsidR="00E60986" w:rsidRPr="002B18BF" w:rsidTr="00966950">
        <w:trPr>
          <w:jc w:val="center"/>
        </w:trPr>
        <w:tc>
          <w:tcPr>
            <w:tcW w:w="401" w:type="pct"/>
          </w:tcPr>
          <w:p w:rsidR="00E6098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lastRenderedPageBreak/>
              <w:t>11</w:t>
            </w:r>
          </w:p>
        </w:tc>
        <w:tc>
          <w:tcPr>
            <w:tcW w:w="1876" w:type="pct"/>
          </w:tcPr>
          <w:p w:rsidR="00E60986" w:rsidRDefault="000A4AAF" w:rsidP="003842DA">
            <w:pPr>
              <w:pStyle w:val="EBTablenorm"/>
            </w:pPr>
            <w:r>
              <w:t>Выбрать ИК</w:t>
            </w:r>
          </w:p>
        </w:tc>
        <w:tc>
          <w:tcPr>
            <w:tcW w:w="1075" w:type="pct"/>
          </w:tcPr>
          <w:p w:rsidR="00E60986" w:rsidRDefault="000A4AAF" w:rsidP="003842DA">
            <w:pPr>
              <w:pStyle w:val="EBTablenorm"/>
            </w:pPr>
            <w:r>
              <w:t>Выбор из регистра «Инвентарная карточка учета нефинансовых активов»</w:t>
            </w:r>
          </w:p>
        </w:tc>
        <w:tc>
          <w:tcPr>
            <w:tcW w:w="1648" w:type="pct"/>
          </w:tcPr>
          <w:p w:rsidR="000A4AAF" w:rsidRDefault="000A4AAF" w:rsidP="000A4AAF">
            <w:pPr>
              <w:pStyle w:val="EBTablenorm"/>
              <w:numPr>
                <w:ilvl w:val="0"/>
                <w:numId w:val="36"/>
              </w:numPr>
            </w:pPr>
            <w:r>
              <w:t>Создаётся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6"/>
              </w:numPr>
            </w:pPr>
            <w:r>
              <w:t>Создаются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 в соответствии с заполненными данными в ИК.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6"/>
              </w:numPr>
            </w:pPr>
            <w:r>
              <w:t>Создаётся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E60986" w:rsidRDefault="00E60986" w:rsidP="003842DA">
            <w:pPr>
              <w:pStyle w:val="EBTablenorm"/>
            </w:pPr>
          </w:p>
        </w:tc>
      </w:tr>
      <w:tr w:rsidR="0061127E" w:rsidRPr="002B18BF" w:rsidTr="00966950">
        <w:trPr>
          <w:jc w:val="center"/>
        </w:trPr>
        <w:tc>
          <w:tcPr>
            <w:tcW w:w="401" w:type="pct"/>
          </w:tcPr>
          <w:p w:rsidR="0061127E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12</w:t>
            </w:r>
          </w:p>
        </w:tc>
        <w:tc>
          <w:tcPr>
            <w:tcW w:w="1876" w:type="pct"/>
          </w:tcPr>
          <w:p w:rsidR="0061127E" w:rsidRPr="00A54BA6" w:rsidRDefault="00A54BA6" w:rsidP="00251CAA">
            <w:pPr>
              <w:pStyle w:val="EBTablenorm"/>
            </w:pPr>
            <w:r>
              <w:t>Удалить запись №1 на вкладке «</w:t>
            </w:r>
            <w:r w:rsidRPr="00A54BA6">
              <w:t>Сведения о состоянии объектов</w:t>
            </w:r>
            <w:r>
              <w:t>» в ТЧ «</w:t>
            </w:r>
            <w:r w:rsidRPr="00A54BA6">
              <w:t>Список объектов</w:t>
            </w:r>
            <w:r>
              <w:t>»</w:t>
            </w:r>
          </w:p>
        </w:tc>
        <w:tc>
          <w:tcPr>
            <w:tcW w:w="1075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648" w:type="pct"/>
          </w:tcPr>
          <w:p w:rsidR="00A54BA6" w:rsidRDefault="00A54BA6" w:rsidP="00A54BA6">
            <w:pPr>
              <w:pStyle w:val="EBTablenorm"/>
              <w:numPr>
                <w:ilvl w:val="0"/>
                <w:numId w:val="37"/>
              </w:numPr>
            </w:pPr>
            <w:r>
              <w:t>Удаляется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A54BA6" w:rsidRDefault="00A54BA6" w:rsidP="00A54BA6">
            <w:pPr>
              <w:pStyle w:val="EBTablenorm"/>
              <w:numPr>
                <w:ilvl w:val="0"/>
                <w:numId w:val="37"/>
              </w:numPr>
            </w:pPr>
            <w:r>
              <w:t>Удаляются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».</w:t>
            </w:r>
          </w:p>
          <w:p w:rsidR="00A54BA6" w:rsidRDefault="00A54BA6" w:rsidP="00A54BA6">
            <w:pPr>
              <w:pStyle w:val="EBTablenorm"/>
              <w:numPr>
                <w:ilvl w:val="0"/>
                <w:numId w:val="37"/>
              </w:numPr>
            </w:pPr>
            <w:r>
              <w:t>Удаляется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61127E" w:rsidRPr="00217BBB" w:rsidRDefault="0061127E" w:rsidP="008F5C44">
            <w:pPr>
              <w:pStyle w:val="EBTablenorm"/>
            </w:pPr>
          </w:p>
        </w:tc>
      </w:tr>
      <w:tr w:rsidR="001E4966" w:rsidRPr="002B18BF" w:rsidTr="00966950">
        <w:trPr>
          <w:jc w:val="center"/>
        </w:trPr>
        <w:tc>
          <w:tcPr>
            <w:tcW w:w="401" w:type="pct"/>
          </w:tcPr>
          <w:p w:rsidR="001E496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13</w:t>
            </w:r>
          </w:p>
        </w:tc>
        <w:tc>
          <w:tcPr>
            <w:tcW w:w="1876" w:type="pct"/>
          </w:tcPr>
          <w:p w:rsidR="001E4966" w:rsidRPr="0061127E" w:rsidRDefault="0061127E" w:rsidP="00A54BA6">
            <w:pPr>
              <w:pStyle w:val="EBTablenorm"/>
              <w:ind w:left="0"/>
            </w:pPr>
            <w:r w:rsidRPr="0061127E">
              <w:t xml:space="preserve"> </w:t>
            </w:r>
            <w:r w:rsidR="00A54BA6">
              <w:t>Заполнить основные реквизиты и сохранить документ</w:t>
            </w:r>
          </w:p>
        </w:tc>
        <w:tc>
          <w:tcPr>
            <w:tcW w:w="1075" w:type="pct"/>
          </w:tcPr>
          <w:p w:rsidR="001E4966" w:rsidRDefault="001E4966" w:rsidP="003842DA">
            <w:pPr>
              <w:pStyle w:val="EBTablenorm"/>
            </w:pPr>
          </w:p>
        </w:tc>
        <w:tc>
          <w:tcPr>
            <w:tcW w:w="1648" w:type="pct"/>
          </w:tcPr>
          <w:p w:rsidR="001E4966" w:rsidRDefault="00A54BA6" w:rsidP="003842DA">
            <w:pPr>
              <w:pStyle w:val="EBTablenorm"/>
            </w:pPr>
            <w:r>
              <w:t>Документ успешно сохраняется.</w:t>
            </w:r>
          </w:p>
        </w:tc>
      </w:tr>
      <w:tr w:rsidR="0061127E" w:rsidRPr="002B18BF" w:rsidTr="00966950">
        <w:trPr>
          <w:jc w:val="center"/>
        </w:trPr>
        <w:tc>
          <w:tcPr>
            <w:tcW w:w="401" w:type="pct"/>
          </w:tcPr>
          <w:p w:rsidR="0061127E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14</w:t>
            </w:r>
          </w:p>
        </w:tc>
        <w:tc>
          <w:tcPr>
            <w:tcW w:w="1876" w:type="pct"/>
          </w:tcPr>
          <w:p w:rsidR="0061127E" w:rsidRPr="00217BBB" w:rsidRDefault="00A54BA6" w:rsidP="00251CAA">
            <w:pPr>
              <w:pStyle w:val="EBTablenorm"/>
            </w:pPr>
            <w:r>
              <w:t>Пройти ЖЦ документа и отразить в учёте.</w:t>
            </w:r>
          </w:p>
        </w:tc>
        <w:tc>
          <w:tcPr>
            <w:tcW w:w="1075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648" w:type="pct"/>
          </w:tcPr>
          <w:p w:rsidR="0061127E" w:rsidRPr="00217BBB" w:rsidRDefault="00A54BA6" w:rsidP="00251CAA">
            <w:pPr>
              <w:pStyle w:val="EBTablenorm"/>
            </w:pPr>
            <w:r>
              <w:t>Документ успешно отражён в учёте</w:t>
            </w:r>
          </w:p>
        </w:tc>
      </w:tr>
    </w:tbl>
    <w:p w:rsidR="00E56674" w:rsidRDefault="00E56674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 w:rsidP="00990B11">
      <w:r w:rsidRPr="008D5E9F">
        <w:rPr>
          <w:b/>
        </w:rPr>
        <w:t>Сценарий</w:t>
      </w:r>
      <w:r>
        <w:t>:</w:t>
      </w:r>
    </w:p>
    <w:p w:rsidR="00990B11" w:rsidRDefault="00990B11" w:rsidP="00990B11">
      <w:pPr>
        <w:pStyle w:val="a3"/>
        <w:numPr>
          <w:ilvl w:val="0"/>
          <w:numId w:val="3"/>
        </w:numPr>
        <w:ind w:firstLine="0"/>
        <w:contextualSpacing/>
        <w:jc w:val="both"/>
      </w:pPr>
      <w:r>
        <w:lastRenderedPageBreak/>
        <w:t xml:space="preserve">Проверка исправления  </w:t>
      </w:r>
      <w:r w:rsidRPr="00327E7A">
        <w:rPr>
          <w:b/>
          <w:sz w:val="22"/>
          <w:szCs w:val="22"/>
        </w:rPr>
        <w:t>AM-</w:t>
      </w:r>
      <w:r>
        <w:rPr>
          <w:b/>
          <w:sz w:val="22"/>
          <w:szCs w:val="22"/>
        </w:rPr>
        <w:t>17610 -</w:t>
      </w:r>
      <w:r w:rsidRPr="00327E7A">
        <w:rPr>
          <w:sz w:val="22"/>
          <w:szCs w:val="22"/>
        </w:rPr>
        <w:t xml:space="preserve"> </w:t>
      </w:r>
      <w:r w:rsidRPr="00990B11">
        <w:rPr>
          <w:sz w:val="22"/>
          <w:szCs w:val="22"/>
        </w:rPr>
        <w:t>Акт приема-сдачи отремонтированных, реконструированных и модернизированных объектов основных средств (ф.0504103)</w:t>
      </w:r>
    </w:p>
    <w:p w:rsidR="00990B11" w:rsidRDefault="00990B11" w:rsidP="00990B11">
      <w:pPr>
        <w:contextualSpacing/>
      </w:pPr>
    </w:p>
    <w:p w:rsidR="00990B11" w:rsidRPr="009B3785" w:rsidRDefault="00990B11" w:rsidP="00990B11">
      <w:pPr>
        <w:contextualSpacing/>
      </w:pPr>
    </w:p>
    <w:p w:rsidR="00990B11" w:rsidRPr="00D51A6C" w:rsidRDefault="00990B11" w:rsidP="00990B11">
      <w:pPr>
        <w:rPr>
          <w:b/>
        </w:rPr>
      </w:pPr>
      <w:r w:rsidRPr="00D51A6C">
        <w:rPr>
          <w:b/>
        </w:rPr>
        <w:t>Описание Тестового Сценария</w:t>
      </w:r>
    </w:p>
    <w:p w:rsidR="00990B11" w:rsidRPr="00205643" w:rsidRDefault="00990B11" w:rsidP="00990B11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3697"/>
        <w:gridCol w:w="2119"/>
        <w:gridCol w:w="3248"/>
      </w:tblGrid>
      <w:tr w:rsidR="00990B11" w:rsidRPr="002B18BF" w:rsidTr="0024523A">
        <w:trPr>
          <w:tblHeader/>
          <w:jc w:val="center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№ шага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1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075" w:type="pct"/>
          </w:tcPr>
          <w:p w:rsidR="00990B11" w:rsidRPr="00D76BE6" w:rsidDel="00A03379" w:rsidRDefault="00990B11" w:rsidP="0024523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2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075" w:type="pct"/>
          </w:tcPr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Учет нефинансовых активов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  <w:r>
              <w:rPr>
                <w:sz w:val="22"/>
                <w:szCs w:val="22"/>
              </w:rPr>
              <w:t xml:space="preserve"> </w:t>
            </w:r>
          </w:p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Изменение стоимости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Акт приема-сдачи отремонтированных, реконструированных и модернизированных объектов основных средств (ф.0504103)</w:t>
            </w:r>
          </w:p>
          <w:p w:rsidR="00990B11" w:rsidRPr="00DB25F9" w:rsidRDefault="00990B11" w:rsidP="0024523A">
            <w:pPr>
              <w:pStyle w:val="EBTablenorm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ab/>
            </w:r>
          </w:p>
        </w:tc>
        <w:tc>
          <w:tcPr>
            <w:tcW w:w="1648" w:type="pct"/>
          </w:tcPr>
          <w:p w:rsidR="00990B11" w:rsidRDefault="00990B11" w:rsidP="0024523A">
            <w:pPr>
              <w:pStyle w:val="EBTablenorm"/>
            </w:pPr>
            <w:r>
              <w:t>Отобразит</w:t>
            </w:r>
            <w:r w:rsidRPr="00217BBB">
              <w:t xml:space="preserve">ся списковая форма формуляра </w:t>
            </w:r>
            <w:r>
              <w:t>Акт приема-сдачи отремонтированных, реконструированных и модернизированных объектов основных средств (ф.0504103)</w:t>
            </w:r>
          </w:p>
          <w:p w:rsidR="00990B11" w:rsidRPr="00217BBB" w:rsidRDefault="00990B11" w:rsidP="0024523A">
            <w:pPr>
              <w:pStyle w:val="EBTablenorm"/>
            </w:pPr>
            <w:r>
              <w:tab/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3</w:t>
            </w:r>
          </w:p>
        </w:tc>
        <w:tc>
          <w:tcPr>
            <w:tcW w:w="1876" w:type="pct"/>
          </w:tcPr>
          <w:p w:rsidR="00990B11" w:rsidRPr="00DB25F9" w:rsidRDefault="00990B11" w:rsidP="0024523A">
            <w:pPr>
              <w:pStyle w:val="EBTablenorm"/>
            </w:pPr>
            <w:r w:rsidRPr="00217BBB">
              <w:t>Добавить новый ЭФ «</w:t>
            </w:r>
            <w:r>
              <w:t>Акт приема-сдачи отремонтированных, реконструированных и модернизированных объектов основных средств (ф.0504103)»</w:t>
            </w:r>
          </w:p>
          <w:p w:rsidR="00990B11" w:rsidRPr="00217BBB" w:rsidRDefault="00990B11" w:rsidP="0024523A">
            <w:pPr>
              <w:pStyle w:val="EBTablenorm"/>
            </w:pPr>
            <w:r>
              <w:tab/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D05C6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>
              <w:t>дат</w:t>
            </w:r>
            <w:r w:rsidR="00D05C60">
              <w:t>а отражения в учёте, учреждение</w:t>
            </w:r>
            <w:r w:rsidRPr="00217BBB">
              <w:t>).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4</w:t>
            </w:r>
          </w:p>
        </w:tc>
        <w:tc>
          <w:tcPr>
            <w:tcW w:w="1876" w:type="pct"/>
          </w:tcPr>
          <w:p w:rsidR="00990B11" w:rsidRPr="004A779C" w:rsidRDefault="00990B11" w:rsidP="0024523A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  <w:r>
              <w:t>Выбор из справочника «Структурное подразделение»</w:t>
            </w: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5</w:t>
            </w:r>
          </w:p>
        </w:tc>
        <w:tc>
          <w:tcPr>
            <w:tcW w:w="1876" w:type="pct"/>
          </w:tcPr>
          <w:p w:rsidR="00990B11" w:rsidRPr="004A779C" w:rsidRDefault="00990B11" w:rsidP="0024523A">
            <w:pPr>
              <w:pStyle w:val="EBTablenorm"/>
              <w:rPr>
                <w:lang w:val="en-US"/>
              </w:rPr>
            </w:pPr>
            <w:r>
              <w:t>Указать реквизиты полей «Сдал»</w:t>
            </w:r>
          </w:p>
        </w:tc>
        <w:tc>
          <w:tcPr>
            <w:tcW w:w="1075" w:type="pct"/>
          </w:tcPr>
          <w:p w:rsidR="00990B11" w:rsidRPr="004A779C" w:rsidRDefault="00990B11" w:rsidP="0024523A">
            <w:pPr>
              <w:pStyle w:val="EBTablenorm"/>
            </w:pPr>
            <w:r>
              <w:t xml:space="preserve">Выбор из справочника «Материально ответственные лица». </w:t>
            </w: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Заполнилось поле ФИО и должность МОЛ.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6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Указать реквизиты полей «Принял»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  <w:r>
              <w:t>Выбор из справочника «Материально ответственные лица».</w:t>
            </w: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Заполнилось поле ФИО и должность МОЛ.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7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Перейти на вкладку «</w:t>
            </w:r>
            <w:r w:rsidRPr="00966950">
              <w:t>Сведения о состоянии объектов</w:t>
            </w:r>
            <w:r>
              <w:t>»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Отображается форма вкладки.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8</w:t>
            </w:r>
          </w:p>
        </w:tc>
        <w:tc>
          <w:tcPr>
            <w:tcW w:w="1876" w:type="pct"/>
          </w:tcPr>
          <w:p w:rsidR="00990B11" w:rsidRDefault="00990B11" w:rsidP="0024523A">
            <w:pPr>
              <w:pStyle w:val="EBTablenorm"/>
            </w:pPr>
            <w:r>
              <w:t>Перейти к выбору ИК путём нажатия на кнопку  «Добавить строки»</w:t>
            </w:r>
          </w:p>
          <w:p w:rsidR="00990B11" w:rsidRPr="00217BBB" w:rsidRDefault="00990B11" w:rsidP="0024523A">
            <w:pPr>
              <w:pStyle w:val="EBTablenorm"/>
            </w:pPr>
            <w:r>
              <w:rPr>
                <w:noProof/>
              </w:rPr>
              <w:drawing>
                <wp:inline distT="0" distB="0" distL="0" distR="0">
                  <wp:extent cx="1333500" cy="371475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 xml:space="preserve">Отображается окно выбора ИК. 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lastRenderedPageBreak/>
              <w:t>9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Выбрать ИК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  <w:r>
              <w:t xml:space="preserve">Выбор из регистра «Инвентарная карточка учета нефинансовых активов» </w:t>
            </w:r>
          </w:p>
        </w:tc>
        <w:tc>
          <w:tcPr>
            <w:tcW w:w="1648" w:type="pct"/>
          </w:tcPr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Ошибка при выборе отсутствует.</w:t>
            </w:r>
          </w:p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Создаётся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Создаются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 в соответствии с заполненными данными в ИК.</w:t>
            </w:r>
          </w:p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Создаётся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990B11" w:rsidRPr="00217BBB" w:rsidRDefault="00990B11" w:rsidP="0024523A">
            <w:pPr>
              <w:pStyle w:val="EBTablenorm"/>
              <w:ind w:left="473"/>
            </w:pP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10</w:t>
            </w:r>
          </w:p>
        </w:tc>
        <w:tc>
          <w:tcPr>
            <w:tcW w:w="1876" w:type="pct"/>
          </w:tcPr>
          <w:p w:rsidR="00990B11" w:rsidRPr="0061127E" w:rsidRDefault="00990B11" w:rsidP="0024523A">
            <w:pPr>
              <w:pStyle w:val="EBTablenorm"/>
              <w:ind w:left="0"/>
            </w:pPr>
            <w:r w:rsidRPr="0061127E">
              <w:t xml:space="preserve"> </w:t>
            </w:r>
            <w:r>
              <w:t>Заполнить основные реквизиты и сохранить документ</w:t>
            </w:r>
          </w:p>
        </w:tc>
        <w:tc>
          <w:tcPr>
            <w:tcW w:w="1075" w:type="pct"/>
          </w:tcPr>
          <w:p w:rsidR="00990B11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Default="00990B11" w:rsidP="0024523A">
            <w:pPr>
              <w:pStyle w:val="EBTablenorm"/>
            </w:pPr>
            <w:r>
              <w:t>Документ успешно сохраняется.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11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Пройти ЖЦ документа и отразить в учёте.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Документ успешно отражён в учёте</w:t>
            </w:r>
          </w:p>
        </w:tc>
      </w:tr>
    </w:tbl>
    <w:p w:rsidR="00990B11" w:rsidRPr="00990B11" w:rsidRDefault="00990B11" w:rsidP="00990B11"/>
    <w:p w:rsidR="00990B11" w:rsidRDefault="00990B11"/>
    <w:p w:rsidR="00D05C60" w:rsidRDefault="00D05C60"/>
    <w:p w:rsidR="00D05C60" w:rsidRDefault="00D05C60"/>
    <w:p w:rsidR="00D05C60" w:rsidRDefault="00D05C60" w:rsidP="00D05C60">
      <w:r w:rsidRPr="008D5E9F">
        <w:rPr>
          <w:b/>
        </w:rPr>
        <w:t>Сценарий</w:t>
      </w:r>
      <w:r>
        <w:t>:</w:t>
      </w:r>
    </w:p>
    <w:p w:rsidR="00D05C60" w:rsidRDefault="00D05C60" w:rsidP="00D05C60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Проверка исправления  </w:t>
      </w:r>
      <w:r w:rsidRPr="00327E7A">
        <w:rPr>
          <w:b/>
          <w:sz w:val="22"/>
          <w:szCs w:val="22"/>
        </w:rPr>
        <w:t>AM-</w:t>
      </w:r>
      <w:r>
        <w:rPr>
          <w:b/>
          <w:sz w:val="22"/>
          <w:szCs w:val="22"/>
        </w:rPr>
        <w:t>17651 -</w:t>
      </w:r>
      <w:r w:rsidRPr="00327E7A">
        <w:rPr>
          <w:sz w:val="22"/>
          <w:szCs w:val="22"/>
        </w:rPr>
        <w:t xml:space="preserve"> </w:t>
      </w:r>
      <w:r w:rsidRPr="00990B11">
        <w:rPr>
          <w:sz w:val="22"/>
          <w:szCs w:val="22"/>
        </w:rPr>
        <w:t>Акт приема-сдачи отремонтированных, реконструированных и модернизированных объектов основных средств (ф.0504103)</w:t>
      </w:r>
    </w:p>
    <w:p w:rsidR="00D05C60" w:rsidRDefault="00D05C60" w:rsidP="00D05C60">
      <w:pPr>
        <w:contextualSpacing/>
      </w:pPr>
    </w:p>
    <w:p w:rsidR="00D05C60" w:rsidRPr="009B3785" w:rsidRDefault="00D05C60" w:rsidP="00D05C60">
      <w:pPr>
        <w:contextualSpacing/>
      </w:pPr>
    </w:p>
    <w:p w:rsidR="00D05C60" w:rsidRPr="00D51A6C" w:rsidRDefault="00D05C60" w:rsidP="00D05C60">
      <w:pPr>
        <w:rPr>
          <w:b/>
        </w:rPr>
      </w:pPr>
      <w:r w:rsidRPr="00D51A6C">
        <w:rPr>
          <w:b/>
        </w:rPr>
        <w:t>Описание Тестового Сценария</w:t>
      </w:r>
    </w:p>
    <w:p w:rsidR="00D05C60" w:rsidRPr="00205643" w:rsidRDefault="00D05C60" w:rsidP="00D05C60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3697"/>
        <w:gridCol w:w="2119"/>
        <w:gridCol w:w="3248"/>
      </w:tblGrid>
      <w:tr w:rsidR="00D05C60" w:rsidRPr="002B18BF" w:rsidTr="0024523A">
        <w:trPr>
          <w:tblHeader/>
          <w:jc w:val="center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№ шага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1</w:t>
            </w:r>
          </w:p>
        </w:tc>
        <w:tc>
          <w:tcPr>
            <w:tcW w:w="1876" w:type="pct"/>
          </w:tcPr>
          <w:p w:rsidR="00D05C60" w:rsidRPr="00217BBB" w:rsidRDefault="00D05C60" w:rsidP="0024523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075" w:type="pct"/>
          </w:tcPr>
          <w:p w:rsidR="00D05C60" w:rsidRPr="00D76BE6" w:rsidDel="00A03379" w:rsidRDefault="00D05C60" w:rsidP="0024523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48" w:type="pct"/>
          </w:tcPr>
          <w:p w:rsidR="00D05C60" w:rsidRPr="00217BBB" w:rsidRDefault="00D05C60" w:rsidP="0024523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2</w:t>
            </w:r>
          </w:p>
        </w:tc>
        <w:tc>
          <w:tcPr>
            <w:tcW w:w="1876" w:type="pct"/>
          </w:tcPr>
          <w:p w:rsidR="00D05C60" w:rsidRPr="00217BBB" w:rsidRDefault="00D05C60" w:rsidP="0024523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075" w:type="pct"/>
          </w:tcPr>
          <w:p w:rsidR="00D05C60" w:rsidRPr="00966950" w:rsidRDefault="00D05C60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Учет нефинансовых активов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  <w:r>
              <w:rPr>
                <w:sz w:val="22"/>
                <w:szCs w:val="22"/>
              </w:rPr>
              <w:t xml:space="preserve"> </w:t>
            </w:r>
          </w:p>
          <w:p w:rsidR="00D05C60" w:rsidRPr="00966950" w:rsidRDefault="00D05C60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D05C60" w:rsidRPr="00D05C60" w:rsidRDefault="00D05C60" w:rsidP="00D05C60">
            <w:pPr>
              <w:pStyle w:val="EBTablenorm"/>
              <w:ind w:left="0"/>
              <w:rPr>
                <w:sz w:val="22"/>
                <w:szCs w:val="22"/>
              </w:rPr>
            </w:pPr>
            <w:r w:rsidRPr="00D05C60">
              <w:rPr>
                <w:sz w:val="22"/>
                <w:szCs w:val="22"/>
              </w:rPr>
              <w:t>Формирование доверенности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</w:p>
          <w:p w:rsidR="00D05C60" w:rsidRPr="00966950" w:rsidRDefault="00D05C60" w:rsidP="00D05C60">
            <w:pPr>
              <w:pStyle w:val="EBTablenorm"/>
              <w:ind w:left="0"/>
              <w:rPr>
                <w:sz w:val="22"/>
                <w:szCs w:val="22"/>
              </w:rPr>
            </w:pPr>
            <w:r w:rsidRPr="00D05C60">
              <w:rPr>
                <w:sz w:val="22"/>
                <w:szCs w:val="22"/>
              </w:rPr>
              <w:t>Доверенность (ф.0315001)</w:t>
            </w:r>
            <w:r>
              <w:rPr>
                <w:sz w:val="22"/>
                <w:szCs w:val="22"/>
              </w:rPr>
              <w:t xml:space="preserve"> </w:t>
            </w:r>
            <w:r w:rsidRPr="00966950">
              <w:rPr>
                <w:sz w:val="22"/>
                <w:szCs w:val="22"/>
              </w:rPr>
              <w:t>модернизированных объектов основных средств (ф.0504103)</w:t>
            </w:r>
          </w:p>
          <w:p w:rsidR="00D05C60" w:rsidRPr="00DB25F9" w:rsidRDefault="00D05C60" w:rsidP="0024523A">
            <w:pPr>
              <w:pStyle w:val="EBTablenorm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ab/>
            </w:r>
          </w:p>
        </w:tc>
        <w:tc>
          <w:tcPr>
            <w:tcW w:w="1648" w:type="pct"/>
          </w:tcPr>
          <w:p w:rsidR="00D05C60" w:rsidRDefault="00D05C60" w:rsidP="0024523A">
            <w:pPr>
              <w:pStyle w:val="EBTablenorm"/>
            </w:pPr>
            <w:r>
              <w:t>Отобразит</w:t>
            </w:r>
            <w:r w:rsidRPr="00217BBB">
              <w:t xml:space="preserve">ся списковая форма формуляра </w:t>
            </w:r>
            <w:r>
              <w:t>«</w:t>
            </w:r>
            <w:r w:rsidRPr="00D05C60">
              <w:rPr>
                <w:sz w:val="22"/>
                <w:szCs w:val="22"/>
              </w:rPr>
              <w:t>Доверенность (ф.0315001)</w:t>
            </w:r>
            <w:r>
              <w:rPr>
                <w:sz w:val="22"/>
                <w:szCs w:val="22"/>
              </w:rPr>
              <w:t xml:space="preserve"> </w:t>
            </w:r>
            <w:r w:rsidRPr="00966950">
              <w:rPr>
                <w:sz w:val="22"/>
                <w:szCs w:val="22"/>
              </w:rPr>
              <w:t>модернизированных объектов основных</w:t>
            </w:r>
            <w:r>
              <w:rPr>
                <w:sz w:val="22"/>
                <w:szCs w:val="22"/>
              </w:rPr>
              <w:t>»</w:t>
            </w:r>
          </w:p>
          <w:p w:rsidR="00D05C60" w:rsidRPr="00217BBB" w:rsidRDefault="00D05C60" w:rsidP="0024523A">
            <w:pPr>
              <w:pStyle w:val="EBTablenorm"/>
            </w:pPr>
            <w:r>
              <w:tab/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lastRenderedPageBreak/>
              <w:t>3</w:t>
            </w:r>
          </w:p>
        </w:tc>
        <w:tc>
          <w:tcPr>
            <w:tcW w:w="1876" w:type="pct"/>
          </w:tcPr>
          <w:p w:rsidR="00D05C60" w:rsidRPr="00DB25F9" w:rsidRDefault="00D05C60" w:rsidP="0024523A">
            <w:pPr>
              <w:pStyle w:val="EBTablenorm"/>
            </w:pPr>
            <w:r w:rsidRPr="00217BBB">
              <w:t>Добавить новый ЭФ «</w:t>
            </w:r>
            <w:r>
              <w:t>«</w:t>
            </w:r>
            <w:r w:rsidRPr="00D05C60">
              <w:rPr>
                <w:sz w:val="22"/>
                <w:szCs w:val="22"/>
              </w:rPr>
              <w:t>Доверенность (ф.0315001)</w:t>
            </w:r>
            <w:r>
              <w:rPr>
                <w:sz w:val="22"/>
                <w:szCs w:val="22"/>
              </w:rPr>
              <w:t xml:space="preserve"> </w:t>
            </w:r>
            <w:r w:rsidRPr="00966950">
              <w:rPr>
                <w:sz w:val="22"/>
                <w:szCs w:val="22"/>
              </w:rPr>
              <w:t>модернизированных объектов основных</w:t>
            </w:r>
            <w:r>
              <w:rPr>
                <w:sz w:val="22"/>
                <w:szCs w:val="22"/>
              </w:rPr>
              <w:t>»</w:t>
            </w:r>
          </w:p>
          <w:p w:rsidR="00D05C60" w:rsidRPr="00217BBB" w:rsidRDefault="00D05C60" w:rsidP="0024523A">
            <w:pPr>
              <w:pStyle w:val="EBTablenorm"/>
            </w:pPr>
            <w:r>
              <w:tab/>
            </w:r>
          </w:p>
        </w:tc>
        <w:tc>
          <w:tcPr>
            <w:tcW w:w="1075" w:type="pct"/>
          </w:tcPr>
          <w:p w:rsidR="00D05C60" w:rsidRPr="00217BBB" w:rsidRDefault="00D05C60" w:rsidP="0024523A">
            <w:pPr>
              <w:pStyle w:val="EBTablenorm"/>
            </w:pPr>
          </w:p>
        </w:tc>
        <w:tc>
          <w:tcPr>
            <w:tcW w:w="1648" w:type="pct"/>
          </w:tcPr>
          <w:p w:rsidR="00D05C60" w:rsidRPr="00217BBB" w:rsidRDefault="00D05C60" w:rsidP="00D05C6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>
              <w:t xml:space="preserve">дата </w:t>
            </w:r>
            <w:proofErr w:type="spellStart"/>
            <w:r>
              <w:t>дествительности</w:t>
            </w:r>
            <w:proofErr w:type="spellEnd"/>
            <w:r>
              <w:t xml:space="preserve"> доверенности, учреждение, плательщик</w:t>
            </w:r>
            <w:r w:rsidRPr="00217BBB">
              <w:t>).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4</w:t>
            </w:r>
          </w:p>
        </w:tc>
        <w:tc>
          <w:tcPr>
            <w:tcW w:w="1876" w:type="pct"/>
          </w:tcPr>
          <w:p w:rsidR="00D05C60" w:rsidRPr="00D05C60" w:rsidRDefault="00D05C60" w:rsidP="0024523A">
            <w:pPr>
              <w:pStyle w:val="EBTablenorm"/>
            </w:pPr>
            <w:r>
              <w:t>Указать сотрудника в поле «Сотрудник»</w:t>
            </w:r>
          </w:p>
        </w:tc>
        <w:tc>
          <w:tcPr>
            <w:tcW w:w="1075" w:type="pct"/>
          </w:tcPr>
          <w:p w:rsidR="00D05C60" w:rsidRPr="00217BBB" w:rsidRDefault="00D05C60" w:rsidP="00D05C60">
            <w:pPr>
              <w:pStyle w:val="EBTablenorm"/>
            </w:pPr>
            <w:r>
              <w:t>Выбор из справочника «Сотрудники»</w:t>
            </w:r>
          </w:p>
        </w:tc>
        <w:tc>
          <w:tcPr>
            <w:tcW w:w="1648" w:type="pct"/>
          </w:tcPr>
          <w:p w:rsidR="00D05C60" w:rsidRDefault="00D05C60" w:rsidP="00D05C60">
            <w:pPr>
              <w:pStyle w:val="EBTablenorm"/>
              <w:numPr>
                <w:ilvl w:val="0"/>
                <w:numId w:val="39"/>
              </w:numPr>
            </w:pPr>
            <w:r>
              <w:t>Заполнилось поле ФИО и должность выбранного сотрудника.</w:t>
            </w:r>
          </w:p>
          <w:p w:rsidR="00D05C60" w:rsidRPr="00217BBB" w:rsidRDefault="00D05C60" w:rsidP="00D05C60">
            <w:pPr>
              <w:pStyle w:val="EBTablenorm"/>
              <w:numPr>
                <w:ilvl w:val="0"/>
                <w:numId w:val="39"/>
              </w:numPr>
            </w:pPr>
            <w:r>
              <w:t>Заполнилось поле с данными документа из справочника «Документы, удостоверяющие личность» из записи на статусе «</w:t>
            </w:r>
            <w:r w:rsidRPr="00D05C60">
              <w:rPr>
                <w:b/>
              </w:rPr>
              <w:t>Актуальный</w:t>
            </w:r>
            <w:r>
              <w:t>»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5</w:t>
            </w:r>
          </w:p>
        </w:tc>
        <w:tc>
          <w:tcPr>
            <w:tcW w:w="1876" w:type="pct"/>
          </w:tcPr>
          <w:p w:rsidR="00D05C60" w:rsidRPr="004A779C" w:rsidRDefault="00D05C60" w:rsidP="0024523A">
            <w:pPr>
              <w:pStyle w:val="EBTablenorm"/>
              <w:rPr>
                <w:lang w:val="en-US"/>
              </w:rPr>
            </w:pPr>
            <w:r>
              <w:t xml:space="preserve">Сохранить документ </w:t>
            </w:r>
          </w:p>
        </w:tc>
        <w:tc>
          <w:tcPr>
            <w:tcW w:w="1075" w:type="pct"/>
          </w:tcPr>
          <w:p w:rsidR="00D05C60" w:rsidRPr="004A779C" w:rsidRDefault="00D05C60" w:rsidP="0024523A">
            <w:pPr>
              <w:pStyle w:val="EBTablenorm"/>
            </w:pPr>
          </w:p>
        </w:tc>
        <w:tc>
          <w:tcPr>
            <w:tcW w:w="1648" w:type="pct"/>
          </w:tcPr>
          <w:p w:rsidR="00D05C60" w:rsidRDefault="00D05C60" w:rsidP="00255B08">
            <w:pPr>
              <w:pStyle w:val="EBTablenorm"/>
              <w:numPr>
                <w:ilvl w:val="0"/>
                <w:numId w:val="40"/>
              </w:numPr>
            </w:pPr>
            <w:r>
              <w:t>Документ успешно сохранён.</w:t>
            </w:r>
          </w:p>
          <w:p w:rsidR="00D05C60" w:rsidRDefault="00D05C60" w:rsidP="00255B08">
            <w:pPr>
              <w:pStyle w:val="EBTablenorm"/>
              <w:numPr>
                <w:ilvl w:val="0"/>
                <w:numId w:val="40"/>
              </w:numPr>
            </w:pPr>
            <w:r>
              <w:t>Заполнилось поле «</w:t>
            </w:r>
            <w:r w:rsidRPr="00D05C60">
              <w:t>Доверенность №</w:t>
            </w:r>
            <w:r>
              <w:t>»</w:t>
            </w:r>
          </w:p>
          <w:p w:rsidR="00D05C60" w:rsidRPr="00217BBB" w:rsidRDefault="00255B08" w:rsidP="00255B08">
            <w:pPr>
              <w:pStyle w:val="EBTablenorm"/>
              <w:numPr>
                <w:ilvl w:val="0"/>
                <w:numId w:val="40"/>
              </w:numPr>
            </w:pPr>
            <w:r>
              <w:t>Отображается номер в колонке «Номер документа» на списковой форме.</w:t>
            </w:r>
          </w:p>
        </w:tc>
      </w:tr>
    </w:tbl>
    <w:p w:rsidR="00D05C60" w:rsidRDefault="00D05C60"/>
    <w:p w:rsidR="0010345B" w:rsidRDefault="0010345B"/>
    <w:p w:rsidR="0010345B" w:rsidRDefault="0010345B" w:rsidP="0010345B">
      <w:pPr>
        <w:jc w:val="left"/>
        <w:rPr>
          <w:b/>
        </w:rPr>
      </w:pPr>
      <w:r>
        <w:rPr>
          <w:b/>
        </w:rPr>
        <w:t>Сценарий:</w:t>
      </w:r>
    </w:p>
    <w:p w:rsidR="0010345B" w:rsidRPr="0010345B" w:rsidRDefault="0010345B" w:rsidP="0010345B">
      <w:pPr>
        <w:pStyle w:val="a3"/>
        <w:numPr>
          <w:ilvl w:val="0"/>
          <w:numId w:val="3"/>
        </w:numPr>
      </w:pPr>
      <w:r>
        <w:t xml:space="preserve">Проверка исправления </w:t>
      </w:r>
      <w:r>
        <w:rPr>
          <w:lang w:val="en-US"/>
        </w:rPr>
        <w:t>ACR</w:t>
      </w:r>
      <w:r w:rsidRPr="0010345B">
        <w:t>-7035 ПАК. 0503127. Печатная форма (ОКАТО вместо ОКТМО).</w:t>
      </w:r>
    </w:p>
    <w:p w:rsidR="0010345B" w:rsidRPr="00205643" w:rsidRDefault="0010345B" w:rsidP="0010345B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10345B" w:rsidRPr="002B18BF" w:rsidTr="00DA18A8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217BBB" w:rsidRDefault="0010345B" w:rsidP="00DA18A8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>
              <w:t>Бухгалтер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10345B" w:rsidRPr="00BB67A0" w:rsidDel="00A03379" w:rsidRDefault="0010345B" w:rsidP="00DA18A8">
            <w:pPr>
              <w:pStyle w:val="EBTablenorm"/>
              <w:jc w:val="left"/>
            </w:pPr>
            <w:r w:rsidRPr="00263FFB">
              <w:t>a.</w:t>
            </w:r>
            <w:proofErr w:type="spellStart"/>
            <w:r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>
              <w:t>отчёта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10345B" w:rsidRPr="00217BBB" w:rsidRDefault="0010345B" w:rsidP="00DA18A8">
            <w:pPr>
              <w:pStyle w:val="EBTablenorm"/>
              <w:jc w:val="left"/>
            </w:pPr>
            <w:r>
              <w:t>ф. 0503127. Отчет об исполнении бюджета</w:t>
            </w: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Отобразит</w:t>
            </w:r>
            <w:r w:rsidRPr="00217BBB">
              <w:t xml:space="preserve">ся списковая форма </w:t>
            </w:r>
            <w:r>
              <w:t>отчёта</w:t>
            </w:r>
            <w:r w:rsidRPr="00217BBB">
              <w:t xml:space="preserve"> </w:t>
            </w:r>
            <w:r>
              <w:rPr>
                <w:noProof/>
              </w:rPr>
              <w:t>«</w:t>
            </w:r>
            <w:r>
              <w:t>ф. 0503127. Отчет об исполнении бюджета</w:t>
            </w:r>
            <w:r>
              <w:rPr>
                <w:noProof/>
              </w:rPr>
              <w:t>»</w:t>
            </w:r>
          </w:p>
          <w:p w:rsidR="0010345B" w:rsidRPr="00217BBB" w:rsidRDefault="0010345B" w:rsidP="00DA18A8">
            <w:pPr>
              <w:pStyle w:val="EBTablenorm"/>
              <w:jc w:val="left"/>
            </w:pP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>
              <w:t>отчёта</w:t>
            </w:r>
            <w:r w:rsidRPr="00217BBB">
              <w:t xml:space="preserve"> «</w:t>
            </w:r>
            <w:r>
              <w:t>ф. 0503127. Отчет об исполнении бюджета</w:t>
            </w:r>
            <w:r>
              <w:rPr>
                <w:noProof/>
              </w:rPr>
              <w:t>»</w:t>
            </w:r>
          </w:p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075901" w:rsidRDefault="0010345B" w:rsidP="00DA18A8">
            <w:pPr>
              <w:pStyle w:val="EBTablenorm"/>
              <w:jc w:val="left"/>
            </w:pPr>
            <w:r>
              <w:t>Выбрать Отчётную дату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Выбор записи из справочника «Отчётные периоды»</w:t>
            </w: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Заполнились поля «Отчётная дата»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F42909" w:rsidRDefault="0010345B" w:rsidP="00DA18A8">
            <w:pPr>
              <w:pStyle w:val="EBTablenorm"/>
              <w:jc w:val="left"/>
            </w:pPr>
            <w:r>
              <w:t>Перейти на вкладку «</w:t>
            </w:r>
            <w:r w:rsidRPr="00D6187B">
              <w:t>Раздел 1. Доходы бюджета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29177A" w:rsidRDefault="0010345B" w:rsidP="00DA18A8">
            <w:pPr>
              <w:pStyle w:val="EBTablenorm"/>
              <w:jc w:val="left"/>
            </w:pPr>
            <w:r>
              <w:t>Проверка вкладки «</w:t>
            </w:r>
            <w:r w:rsidRPr="00D6187B">
              <w:t>Раздел 1. Доходы бюджета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F42909" w:rsidRDefault="0010345B" w:rsidP="00DA18A8">
            <w:pPr>
              <w:pStyle w:val="EBTablenorm"/>
              <w:jc w:val="left"/>
            </w:pPr>
            <w:r>
              <w:t>Перейти на вкладку «</w:t>
            </w:r>
            <w:r w:rsidRPr="00D6187B">
              <w:t>Раздел 2. Расходы бюджета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29177A" w:rsidRDefault="0010345B" w:rsidP="00DA18A8">
            <w:pPr>
              <w:pStyle w:val="EBTablenorm"/>
              <w:jc w:val="left"/>
            </w:pPr>
            <w:r>
              <w:t>Проверка вкладки «</w:t>
            </w:r>
            <w:r w:rsidRPr="00D6187B">
              <w:t>Раздел 2. Расходы бюджета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F42909" w:rsidRDefault="0010345B" w:rsidP="00DA18A8">
            <w:pPr>
              <w:pStyle w:val="EBTablenorm"/>
              <w:jc w:val="left"/>
            </w:pPr>
            <w:r>
              <w:t>Перейти на вкладку «</w:t>
            </w:r>
            <w:r w:rsidRPr="00D6187B">
              <w:t>Раздел 3. Источники финансирования дефицита бюджета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29177A" w:rsidRDefault="0010345B" w:rsidP="00DA18A8">
            <w:pPr>
              <w:pStyle w:val="EBTablenorm"/>
              <w:jc w:val="left"/>
            </w:pPr>
            <w:r>
              <w:t>Проверка вкладки «</w:t>
            </w:r>
            <w:r w:rsidRPr="00D6187B">
              <w:t>Раздел 3. Источники финансирования дефицита бюджета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D51A6C" w:rsidRDefault="0010345B" w:rsidP="00DA18A8">
            <w:pPr>
              <w:pStyle w:val="EBTablenorm"/>
              <w:jc w:val="left"/>
              <w:rPr>
                <w:noProof/>
              </w:rPr>
            </w:pPr>
            <w:r>
              <w:t>Нажать «Сохранить документ».</w:t>
            </w:r>
          </w:p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10345B" w:rsidRDefault="0010345B" w:rsidP="00DA18A8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Данные не изменились.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B676F6" w:rsidRDefault="0010345B" w:rsidP="00DA18A8">
            <w:pPr>
              <w:pStyle w:val="EBTablenorm"/>
              <w:jc w:val="left"/>
            </w:pPr>
            <w:r>
              <w:t>Нажать на кнопку «Распечатать документ»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B676F6" w:rsidRDefault="0010345B" w:rsidP="00DA18A8">
            <w:pPr>
              <w:pStyle w:val="EBTablenorm"/>
              <w:jc w:val="left"/>
            </w:pPr>
            <w:r>
              <w:t>Документ распечатан в формате «*.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>
              <w:t>», файл сохранён на жёсткий диск.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B676F6" w:rsidRDefault="0010345B" w:rsidP="00DA18A8">
            <w:pPr>
              <w:pStyle w:val="EBTablenorm"/>
              <w:jc w:val="left"/>
            </w:pPr>
            <w:r>
              <w:t xml:space="preserve">Открыть сформированный документ с помощью </w:t>
            </w:r>
            <w:r>
              <w:rPr>
                <w:lang w:val="en-US"/>
              </w:rPr>
              <w:t>MS</w:t>
            </w:r>
            <w:r w:rsidRPr="00B676F6">
              <w:t xml:space="preserve"> </w:t>
            </w:r>
            <w:r>
              <w:rPr>
                <w:lang w:val="en-US"/>
              </w:rPr>
              <w:t>Excel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Документ открыт на редактирование и просмотр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Проверить правильное заполнение поля «ОКТМО»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Поле «ОКТМО» заполнено верно, наименование поля равно значению «ОКТМО»</w:t>
            </w:r>
          </w:p>
        </w:tc>
      </w:tr>
    </w:tbl>
    <w:p w:rsidR="0010345B" w:rsidRDefault="0010345B"/>
    <w:p w:rsidR="0010345B" w:rsidRDefault="0010345B"/>
    <w:p w:rsidR="0010345B" w:rsidRPr="0010345B" w:rsidRDefault="0010345B">
      <w:pPr>
        <w:rPr>
          <w:b/>
        </w:rPr>
      </w:pPr>
      <w:r w:rsidRPr="0010345B">
        <w:rPr>
          <w:b/>
        </w:rPr>
        <w:t>Сценарий:</w:t>
      </w:r>
    </w:p>
    <w:p w:rsidR="0010345B" w:rsidRPr="0010345B" w:rsidRDefault="0010345B" w:rsidP="0010345B">
      <w:pPr>
        <w:pStyle w:val="a3"/>
        <w:numPr>
          <w:ilvl w:val="0"/>
          <w:numId w:val="3"/>
        </w:numPr>
      </w:pPr>
      <w:r>
        <w:t xml:space="preserve">Проверка исправления </w:t>
      </w:r>
      <w:r>
        <w:rPr>
          <w:lang w:val="en-US"/>
        </w:rPr>
        <w:t xml:space="preserve">ACR-6959: </w:t>
      </w:r>
      <w:r w:rsidRPr="0010345B">
        <w:t>PROM_2.0. Отчёты. Расшифровка дебиторской задолженности по расчетам по выданным авансам. Неверный порядок согласования в окне быстрого просмотра.</w:t>
      </w:r>
    </w:p>
    <w:p w:rsidR="0010345B" w:rsidRDefault="0010345B">
      <w:pPr>
        <w:rPr>
          <w:b/>
        </w:rPr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10345B" w:rsidRPr="002B18BF" w:rsidTr="00DA18A8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lastRenderedPageBreak/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10345B" w:rsidRPr="00205643" w:rsidRDefault="0010345B" w:rsidP="00DA18A8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10345B">
            <w:pPr>
              <w:pStyle w:val="EBTableNum"/>
              <w:numPr>
                <w:ilvl w:val="0"/>
                <w:numId w:val="41"/>
              </w:numPr>
            </w:pPr>
          </w:p>
        </w:tc>
        <w:tc>
          <w:tcPr>
            <w:tcW w:w="1330" w:type="pct"/>
          </w:tcPr>
          <w:p w:rsidR="0010345B" w:rsidRPr="00217BBB" w:rsidRDefault="0010345B" w:rsidP="00DA18A8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>
              <w:t>Бухгалтер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10345B" w:rsidRPr="00BB67A0" w:rsidDel="00A03379" w:rsidRDefault="0010345B" w:rsidP="00DA18A8">
            <w:pPr>
              <w:pStyle w:val="EBTablenorm"/>
              <w:jc w:val="left"/>
            </w:pPr>
            <w:r w:rsidRPr="00263FFB">
              <w:t>a.</w:t>
            </w:r>
            <w:proofErr w:type="spellStart"/>
            <w:r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>
              <w:t>отчёта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10345B" w:rsidRPr="00217BBB" w:rsidRDefault="0010345B" w:rsidP="00DA18A8">
            <w:pPr>
              <w:pStyle w:val="EBTablenorm"/>
              <w:jc w:val="left"/>
            </w:pPr>
            <w:r>
              <w:t>ф. 0503191 Расшифровка дебиторской задолженности по расчетам по выданным авансам</w:t>
            </w:r>
            <w:r>
              <w:rPr>
                <w:noProof/>
              </w:rPr>
              <w:tab/>
            </w: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>
              <w:t>отчёта</w:t>
            </w:r>
            <w:r w:rsidRPr="00217BBB">
              <w:t xml:space="preserve"> </w:t>
            </w:r>
            <w:r>
              <w:rPr>
                <w:noProof/>
              </w:rPr>
              <w:t>«</w:t>
            </w:r>
            <w:r>
              <w:t>ф. 0503191 Расшифровка дебиторской задолженности по расчетам по выданным авансам</w:t>
            </w:r>
            <w:r>
              <w:rPr>
                <w:noProof/>
              </w:rPr>
              <w:t>»</w:t>
            </w:r>
          </w:p>
          <w:p w:rsidR="0010345B" w:rsidRPr="00217BBB" w:rsidRDefault="0010345B" w:rsidP="00DA18A8">
            <w:pPr>
              <w:pStyle w:val="EBTablenorm"/>
              <w:jc w:val="left"/>
            </w:pP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>
              <w:t>отчёта</w:t>
            </w:r>
            <w:r w:rsidRPr="00217BBB">
              <w:t xml:space="preserve"> «</w:t>
            </w:r>
            <w:r>
              <w:t>ф. 0503191 Расшифровка дебиторской задолженности по расчетам по выданным авансам</w:t>
            </w:r>
            <w:r>
              <w:rPr>
                <w:noProof/>
              </w:rPr>
              <w:t>»</w:t>
            </w:r>
          </w:p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075901" w:rsidRDefault="0010345B" w:rsidP="00DA18A8">
            <w:pPr>
              <w:pStyle w:val="EBTablenorm"/>
              <w:jc w:val="left"/>
            </w:pPr>
            <w:r>
              <w:t>Выбрать Отчётную дату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Выбор записи из справочника «Отчётные периоды»</w:t>
            </w: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Заполнились поля «Отчётная дата»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F42909" w:rsidRDefault="0010345B" w:rsidP="00DA18A8">
            <w:pPr>
              <w:pStyle w:val="EBTablenorm"/>
              <w:jc w:val="left"/>
            </w:pPr>
            <w:r>
              <w:t>Перейти на вкладку «</w:t>
            </w:r>
            <w:r w:rsidRPr="00AE689D">
              <w:t>Табличная часть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217BBB" w:rsidRDefault="0010345B" w:rsidP="00DA18A8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29177A" w:rsidRDefault="0010345B" w:rsidP="00DA18A8">
            <w:pPr>
              <w:pStyle w:val="EBTablenorm"/>
              <w:jc w:val="left"/>
            </w:pPr>
            <w:r>
              <w:t>Проверка вкладки «</w:t>
            </w:r>
            <w:r w:rsidRPr="00AE689D">
              <w:t>Табличная часть</w:t>
            </w:r>
            <w:r>
              <w:t>»</w:t>
            </w:r>
          </w:p>
        </w:tc>
        <w:tc>
          <w:tcPr>
            <w:tcW w:w="1386" w:type="pct"/>
          </w:tcPr>
          <w:p w:rsidR="0010345B" w:rsidRPr="00217BB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D51A6C" w:rsidRDefault="0010345B" w:rsidP="00DA18A8">
            <w:pPr>
              <w:pStyle w:val="EBTablenorm"/>
              <w:jc w:val="left"/>
              <w:rPr>
                <w:noProof/>
              </w:rPr>
            </w:pPr>
            <w:r>
              <w:t>Нажать «Сохранить документ».</w:t>
            </w:r>
          </w:p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Выделить документ в списковой форме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Документ выделен, снизу формы появилось меню атрибутов документа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B676F6" w:rsidRDefault="0010345B" w:rsidP="00DA18A8">
            <w:pPr>
              <w:pStyle w:val="EBTablenorm"/>
              <w:jc w:val="left"/>
            </w:pPr>
            <w:r>
              <w:t>В меню атрибутов перейти на вкладку «Сведения о согласовании»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Pr="00B676F6" w:rsidRDefault="0010345B" w:rsidP="00DA18A8">
            <w:pPr>
              <w:pStyle w:val="EBTablenorm"/>
              <w:jc w:val="left"/>
            </w:pPr>
            <w:r>
              <w:t>Переход выполнен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Pr="00B676F6" w:rsidRDefault="0010345B" w:rsidP="00DA18A8">
            <w:pPr>
              <w:pStyle w:val="EBTablenorm"/>
              <w:jc w:val="left"/>
            </w:pPr>
            <w:r>
              <w:t>Проверить правильность заполнения полей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Разметка документа верная, поля «Порядок согласования» назначены по порядку, т.е. 1,2,3…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Нажать кнопку «Отправить на согласование»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Документ перешёл на статус «На согласовании»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 xml:space="preserve">В меню атрибутов перейти на вкладку </w:t>
            </w:r>
            <w:r>
              <w:lastRenderedPageBreak/>
              <w:t>«Сведения о согласовании»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Переход выполнен</w:t>
            </w:r>
          </w:p>
        </w:tc>
      </w:tr>
      <w:tr w:rsidR="0010345B" w:rsidRPr="002B18BF" w:rsidTr="00DA18A8">
        <w:trPr>
          <w:jc w:val="center"/>
        </w:trPr>
        <w:tc>
          <w:tcPr>
            <w:tcW w:w="413" w:type="pct"/>
          </w:tcPr>
          <w:p w:rsidR="0010345B" w:rsidRPr="00217BBB" w:rsidRDefault="0010345B" w:rsidP="00DA18A8">
            <w:pPr>
              <w:pStyle w:val="EBTableNum"/>
            </w:pPr>
          </w:p>
        </w:tc>
        <w:tc>
          <w:tcPr>
            <w:tcW w:w="1330" w:type="pct"/>
          </w:tcPr>
          <w:p w:rsidR="0010345B" w:rsidRDefault="0010345B" w:rsidP="00DA18A8">
            <w:pPr>
              <w:pStyle w:val="EBTablenorm"/>
              <w:jc w:val="left"/>
            </w:pPr>
            <w:r>
              <w:t>Проверить правильность заполнения полей</w:t>
            </w:r>
          </w:p>
        </w:tc>
        <w:tc>
          <w:tcPr>
            <w:tcW w:w="1386" w:type="pct"/>
          </w:tcPr>
          <w:p w:rsidR="0010345B" w:rsidRDefault="0010345B" w:rsidP="00DA18A8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10345B" w:rsidRDefault="0010345B" w:rsidP="00DA18A8">
            <w:pPr>
              <w:pStyle w:val="EBTablenorm"/>
              <w:jc w:val="left"/>
            </w:pPr>
            <w:r>
              <w:t>Разметка документа верная, поля «Порядок согласования» назначены по порядку, т.е. 1,2,3…</w:t>
            </w:r>
          </w:p>
        </w:tc>
      </w:tr>
    </w:tbl>
    <w:p w:rsidR="0010345B" w:rsidRPr="0010345B" w:rsidRDefault="0010345B" w:rsidP="0010345B">
      <w:pPr>
        <w:ind w:firstLine="0"/>
      </w:pPr>
    </w:p>
    <w:sectPr w:rsidR="0010345B" w:rsidRPr="0010345B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5CEC"/>
    <w:multiLevelType w:val="hybridMultilevel"/>
    <w:tmpl w:val="2154F5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D1C7C"/>
    <w:multiLevelType w:val="hybridMultilevel"/>
    <w:tmpl w:val="C22C8B94"/>
    <w:lvl w:ilvl="0" w:tplc="910A921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F699A"/>
    <w:multiLevelType w:val="hybridMultilevel"/>
    <w:tmpl w:val="E752F38A"/>
    <w:lvl w:ilvl="0" w:tplc="99C00660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B7EA9"/>
    <w:multiLevelType w:val="hybridMultilevel"/>
    <w:tmpl w:val="120A5E8C"/>
    <w:lvl w:ilvl="0" w:tplc="99C006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21F56"/>
    <w:multiLevelType w:val="hybridMultilevel"/>
    <w:tmpl w:val="0EA0744E"/>
    <w:lvl w:ilvl="0" w:tplc="18D89B1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8" w15:restartNumberingAfterBreak="0">
    <w:nsid w:val="7BCE515C"/>
    <w:multiLevelType w:val="hybridMultilevel"/>
    <w:tmpl w:val="DB1688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7"/>
  </w:num>
  <w:num w:numId="4">
    <w:abstractNumId w:val="8"/>
  </w:num>
  <w:num w:numId="5">
    <w:abstractNumId w:val="16"/>
  </w:num>
  <w:num w:numId="6">
    <w:abstractNumId w:val="23"/>
  </w:num>
  <w:num w:numId="7">
    <w:abstractNumId w:val="14"/>
  </w:num>
  <w:num w:numId="8">
    <w:abstractNumId w:val="0"/>
  </w:num>
  <w:num w:numId="9">
    <w:abstractNumId w:val="7"/>
  </w:num>
  <w:num w:numId="10">
    <w:abstractNumId w:val="12"/>
  </w:num>
  <w:num w:numId="11">
    <w:abstractNumId w:val="30"/>
  </w:num>
  <w:num w:numId="12">
    <w:abstractNumId w:val="32"/>
  </w:num>
  <w:num w:numId="13">
    <w:abstractNumId w:val="31"/>
  </w:num>
  <w:num w:numId="14">
    <w:abstractNumId w:val="11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36"/>
  </w:num>
  <w:num w:numId="20">
    <w:abstractNumId w:val="33"/>
  </w:num>
  <w:num w:numId="21">
    <w:abstractNumId w:val="1"/>
  </w:num>
  <w:num w:numId="22">
    <w:abstractNumId w:val="25"/>
  </w:num>
  <w:num w:numId="23">
    <w:abstractNumId w:val="4"/>
  </w:num>
  <w:num w:numId="24">
    <w:abstractNumId w:val="28"/>
  </w:num>
  <w:num w:numId="25">
    <w:abstractNumId w:val="13"/>
  </w:num>
  <w:num w:numId="26">
    <w:abstractNumId w:val="21"/>
  </w:num>
  <w:num w:numId="27">
    <w:abstractNumId w:val="22"/>
  </w:num>
  <w:num w:numId="28">
    <w:abstractNumId w:val="19"/>
  </w:num>
  <w:num w:numId="29">
    <w:abstractNumId w:val="34"/>
  </w:num>
  <w:num w:numId="30">
    <w:abstractNumId w:val="18"/>
  </w:num>
  <w:num w:numId="31">
    <w:abstractNumId w:val="5"/>
  </w:num>
  <w:num w:numId="32">
    <w:abstractNumId w:val="39"/>
  </w:num>
  <w:num w:numId="33">
    <w:abstractNumId w:val="37"/>
  </w:num>
  <w:num w:numId="34">
    <w:abstractNumId w:val="2"/>
  </w:num>
  <w:num w:numId="35">
    <w:abstractNumId w:val="26"/>
  </w:num>
  <w:num w:numId="36">
    <w:abstractNumId w:val="15"/>
  </w:num>
  <w:num w:numId="37">
    <w:abstractNumId w:val="24"/>
  </w:num>
  <w:num w:numId="38">
    <w:abstractNumId w:val="20"/>
  </w:num>
  <w:num w:numId="39">
    <w:abstractNumId w:val="3"/>
  </w:num>
  <w:num w:numId="40">
    <w:abstractNumId w:val="38"/>
  </w:num>
  <w:num w:numId="41">
    <w:abstractNumId w:val="39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A4AAF"/>
    <w:rsid w:val="000B1C84"/>
    <w:rsid w:val="000B3E9C"/>
    <w:rsid w:val="000B7CF7"/>
    <w:rsid w:val="000D0BBE"/>
    <w:rsid w:val="000D44F7"/>
    <w:rsid w:val="000E1A03"/>
    <w:rsid w:val="000F410B"/>
    <w:rsid w:val="00100EB3"/>
    <w:rsid w:val="0010345B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A3BF7"/>
    <w:rsid w:val="001C1955"/>
    <w:rsid w:val="001C4B60"/>
    <w:rsid w:val="001D3621"/>
    <w:rsid w:val="001D65DC"/>
    <w:rsid w:val="001E3942"/>
    <w:rsid w:val="001E4966"/>
    <w:rsid w:val="001F16CD"/>
    <w:rsid w:val="0021104E"/>
    <w:rsid w:val="0021753C"/>
    <w:rsid w:val="00244563"/>
    <w:rsid w:val="00253EE3"/>
    <w:rsid w:val="002540BC"/>
    <w:rsid w:val="0025412E"/>
    <w:rsid w:val="0025478B"/>
    <w:rsid w:val="00255B08"/>
    <w:rsid w:val="00265D52"/>
    <w:rsid w:val="002664F4"/>
    <w:rsid w:val="002814B3"/>
    <w:rsid w:val="0028645D"/>
    <w:rsid w:val="002961DA"/>
    <w:rsid w:val="002A1B3F"/>
    <w:rsid w:val="002A4EBF"/>
    <w:rsid w:val="002B1280"/>
    <w:rsid w:val="002C4D9D"/>
    <w:rsid w:val="002D5B49"/>
    <w:rsid w:val="002E48B3"/>
    <w:rsid w:val="002F0DB0"/>
    <w:rsid w:val="0030488D"/>
    <w:rsid w:val="00327E7A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3E227F"/>
    <w:rsid w:val="003E7561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6F75F9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66950"/>
    <w:rsid w:val="009733FB"/>
    <w:rsid w:val="00987BE9"/>
    <w:rsid w:val="00990B11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4BA6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AD5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D6172"/>
    <w:rsid w:val="00CF10F0"/>
    <w:rsid w:val="00CF4367"/>
    <w:rsid w:val="00D05C60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92B8B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60986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7140"/>
  <w15:docId w15:val="{F34C6578-6523-4BB1-B1ED-A2CFDCA2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10874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6</cp:revision>
  <dcterms:created xsi:type="dcterms:W3CDTF">2017-06-05T13:10:00Z</dcterms:created>
  <dcterms:modified xsi:type="dcterms:W3CDTF">2017-06-05T14:14:00Z</dcterms:modified>
</cp:coreProperties>
</file>