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C1" w:rsidRDefault="009B14C1" w:rsidP="009B14C1">
      <w:pPr>
        <w:pStyle w:val="a4"/>
        <w:rPr>
          <w:sz w:val="24"/>
          <w:szCs w:val="24"/>
        </w:rPr>
      </w:pPr>
      <w:r>
        <w:rPr>
          <w:sz w:val="24"/>
          <w:szCs w:val="24"/>
        </w:rPr>
        <w:t>Программа и методика проведения функционального тестирования для ПАК Г3</w:t>
      </w:r>
    </w:p>
    <w:p w:rsidR="009B14C1" w:rsidRDefault="009B14C1" w:rsidP="009B14C1">
      <w:pPr>
        <w:jc w:val="left"/>
        <w:rPr>
          <w:szCs w:val="24"/>
        </w:rPr>
      </w:pPr>
      <w:r>
        <w:rPr>
          <w:szCs w:val="24"/>
        </w:rPr>
        <w:t>Используемые организации и роли пользователей: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80"/>
        <w:gridCol w:w="2127"/>
        <w:gridCol w:w="1984"/>
        <w:gridCol w:w="1754"/>
      </w:tblGrid>
      <w:tr w:rsidR="009B14C1" w:rsidTr="009B14C1">
        <w:trPr>
          <w:trHeight w:val="343"/>
          <w:tblHeader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Организация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Роль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Логин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Примечание</w:t>
            </w:r>
          </w:p>
        </w:tc>
      </w:tr>
      <w:tr w:rsidR="009B14C1" w:rsidTr="009B14C1">
        <w:trPr>
          <w:trHeight w:val="837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ЦАФК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3C3282">
            <w:pPr>
              <w:pStyle w:val="EBTablenorm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МОЛ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Pr="003C3282" w:rsidRDefault="003C3282">
            <w:pPr>
              <w:pStyle w:val="EBTablenorm"/>
              <w:jc w:val="left"/>
              <w:rPr>
                <w:b/>
                <w:szCs w:val="24"/>
                <w:lang w:val="en-US"/>
              </w:rPr>
            </w:pPr>
            <w:proofErr w:type="spellStart"/>
            <w:r>
              <w:rPr>
                <w:b/>
                <w:szCs w:val="24"/>
              </w:rPr>
              <w:t>k.koskov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</w:tr>
    </w:tbl>
    <w:p w:rsidR="009B14C1" w:rsidRDefault="009B14C1" w:rsidP="009B14C1">
      <w:pPr>
        <w:jc w:val="left"/>
        <w:rPr>
          <w:b/>
          <w:szCs w:val="24"/>
        </w:rPr>
      </w:pPr>
    </w:p>
    <w:p w:rsidR="009B14C1" w:rsidRDefault="009B14C1" w:rsidP="009B14C1">
      <w:pPr>
        <w:jc w:val="left"/>
        <w:rPr>
          <w:szCs w:val="24"/>
        </w:rPr>
      </w:pPr>
      <w:r>
        <w:rPr>
          <w:b/>
          <w:szCs w:val="24"/>
        </w:rPr>
        <w:t>Предусловие</w:t>
      </w:r>
      <w:r>
        <w:rPr>
          <w:szCs w:val="24"/>
        </w:rPr>
        <w:t>: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Уполномоченная организация подключена к ЭБ и имеет доступ к ЛК.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«Материально ответственные лица»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«Места хранения»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«КППВ»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«Места хранения»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«Единый план счетов»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«Сотрудники» заведены записи.</w:t>
      </w:r>
    </w:p>
    <w:p w:rsidR="009B14C1" w:rsidRDefault="009B14C1" w:rsidP="009B14C1">
      <w:pPr>
        <w:jc w:val="left"/>
        <w:rPr>
          <w:szCs w:val="24"/>
        </w:rPr>
      </w:pPr>
    </w:p>
    <w:p w:rsidR="009B14C1" w:rsidRDefault="009B14C1" w:rsidP="009B14C1">
      <w:pPr>
        <w:ind w:firstLine="0"/>
        <w:jc w:val="left"/>
        <w:rPr>
          <w:szCs w:val="24"/>
        </w:rPr>
      </w:pPr>
    </w:p>
    <w:p w:rsidR="009B14C1" w:rsidRDefault="009B14C1" w:rsidP="009B14C1">
      <w:pPr>
        <w:jc w:val="left"/>
        <w:rPr>
          <w:szCs w:val="24"/>
        </w:rPr>
      </w:pPr>
      <w:bookmarkStart w:id="1" w:name="_Toc449024462"/>
      <w:bookmarkStart w:id="2" w:name="_Toc438037505"/>
      <w:r>
        <w:rPr>
          <w:b/>
          <w:szCs w:val="24"/>
        </w:rPr>
        <w:t>Описание Тестового Сценария</w:t>
      </w:r>
      <w:bookmarkEnd w:id="1"/>
      <w:bookmarkEnd w:id="2"/>
      <w:r>
        <w:rPr>
          <w:b/>
          <w:szCs w:val="24"/>
        </w:rPr>
        <w:t xml:space="preserve"> - </w:t>
      </w:r>
      <w:r>
        <w:rPr>
          <w:szCs w:val="24"/>
        </w:rPr>
        <w:t xml:space="preserve">Регрессионное тестирование </w:t>
      </w:r>
      <w:r w:rsidR="00104A0D">
        <w:rPr>
          <w:szCs w:val="24"/>
        </w:rPr>
        <w:t>«</w:t>
      </w:r>
      <w:r w:rsidR="00104A0D" w:rsidRPr="00104A0D">
        <w:rPr>
          <w:szCs w:val="24"/>
        </w:rPr>
        <w:t>Инвентарная карточка учета НФА (ф.0504031)</w:t>
      </w:r>
      <w:r w:rsidR="00104A0D">
        <w:rPr>
          <w:szCs w:val="24"/>
        </w:rPr>
        <w:t>»</w:t>
      </w:r>
    </w:p>
    <w:p w:rsidR="009B14C1" w:rsidRDefault="009B14C1" w:rsidP="009B14C1">
      <w:pPr>
        <w:jc w:val="left"/>
        <w:rPr>
          <w:szCs w:val="24"/>
        </w:rPr>
      </w:pP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90"/>
        <w:gridCol w:w="2948"/>
        <w:gridCol w:w="2702"/>
        <w:gridCol w:w="3115"/>
      </w:tblGrid>
      <w:tr w:rsidR="009B14C1" w:rsidTr="009B14C1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№ шага</w:t>
            </w: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Описание шага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Ожидаемый результат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104A0D">
            <w:pPr>
              <w:pStyle w:val="EBTableNum"/>
              <w:numPr>
                <w:ilvl w:val="0"/>
                <w:numId w:val="39"/>
              </w:numPr>
              <w:snapToGrid w:val="0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Авторизация пользователя с ролью «Материально-ответственное лицо».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k.koskov</w:t>
            </w:r>
            <w:proofErr w:type="spellEnd"/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Успешная авторизация и вход в систему.</w:t>
            </w:r>
          </w:p>
        </w:tc>
      </w:tr>
      <w:tr w:rsidR="00104A0D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Default="00104A0D" w:rsidP="00C076B5">
            <w:pPr>
              <w:pStyle w:val="EBTableNum"/>
              <w:numPr>
                <w:ilvl w:val="0"/>
                <w:numId w:val="39"/>
              </w:numPr>
              <w:snapToGrid w:val="0"/>
              <w:ind w:left="420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Pr="00104A0D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Перейти к </w:t>
            </w:r>
            <w:r>
              <w:rPr>
                <w:szCs w:val="24"/>
              </w:rPr>
              <w:t>регистру «</w:t>
            </w:r>
            <w:r>
              <w:rPr>
                <w:szCs w:val="24"/>
              </w:rPr>
              <w:t>(все) Инвентарная карточка учета нефинансовых активов</w:t>
            </w:r>
            <w:r>
              <w:rPr>
                <w:szCs w:val="24"/>
              </w:rPr>
              <w:t>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Управление НФА →</w:t>
            </w:r>
          </w:p>
          <w:p w:rsid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Регистры</w:t>
            </w:r>
            <w:r>
              <w:rPr>
                <w:szCs w:val="24"/>
              </w:rPr>
              <w:t xml:space="preserve"> →  </w:t>
            </w:r>
          </w:p>
          <w:p w:rsidR="00104A0D" w:rsidRP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(все) Инвентарная карточка учета нефинансовых активов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Default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Переход осуществлён, отображена списковая форма регистра.</w:t>
            </w:r>
          </w:p>
        </w:tc>
      </w:tr>
      <w:tr w:rsidR="00104A0D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Default="00104A0D" w:rsidP="00104A0D">
            <w:pPr>
              <w:pStyle w:val="EBTableNum"/>
              <w:numPr>
                <w:ilvl w:val="0"/>
                <w:numId w:val="39"/>
              </w:numPr>
              <w:snapToGrid w:val="0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Default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Выбрать и выделить запись из списковой формы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0D" w:rsidRPr="00C076B5" w:rsidRDefault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Карточка из регистра «</w:t>
            </w:r>
            <w:r>
              <w:rPr>
                <w:szCs w:val="24"/>
              </w:rPr>
              <w:t>(все) Инвентарная карточка учета нефинансовых активов</w:t>
            </w:r>
            <w:r>
              <w:rPr>
                <w:szCs w:val="24"/>
              </w:rPr>
              <w:t>»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Запись выделена</w:t>
            </w:r>
          </w:p>
        </w:tc>
      </w:tr>
      <w:tr w:rsidR="00C076B5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 w:rsidP="00104A0D">
            <w:pPr>
              <w:pStyle w:val="EBTableNum"/>
              <w:numPr>
                <w:ilvl w:val="0"/>
                <w:numId w:val="39"/>
              </w:numPr>
              <w:snapToGrid w:val="0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Нажать на кнопку «Печать»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B5" w:rsidRDefault="00C076B5" w:rsidP="00C076B5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Операция выполнена успешно, ошибки отсутствуют</w:t>
            </w:r>
            <w:r w:rsidR="009E4DEF">
              <w:rPr>
                <w:szCs w:val="24"/>
              </w:rPr>
              <w:t>.</w:t>
            </w:r>
            <w:r w:rsidR="009E4DEF">
              <w:rPr>
                <w:szCs w:val="24"/>
              </w:rPr>
              <w:br/>
              <w:t>Создан документ 0504031 на основании инвентарной карты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C076B5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232"/>
              </w:tabs>
              <w:snapToGrid w:val="0"/>
              <w:ind w:left="232" w:firstLine="0"/>
              <w:jc w:val="both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E4DEF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Открыть ранее выбранную карту на просмотр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E4DEF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Отображена ЭФ инвентарной карты.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E4DEF" w:rsidP="003C3282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Нажать на кнопку </w:t>
            </w:r>
            <w:r w:rsidR="003C3282">
              <w:rPr>
                <w:szCs w:val="24"/>
              </w:rPr>
              <w:lastRenderedPageBreak/>
              <w:t>«Ссылка на печатную форму</w:t>
            </w:r>
            <w:r>
              <w:rPr>
                <w:szCs w:val="24"/>
              </w:rPr>
              <w:t>»</w:t>
            </w:r>
            <w:r w:rsidR="003C3282">
              <w:rPr>
                <w:noProof/>
              </w:rPr>
              <w:t xml:space="preserve"> </w:t>
            </w:r>
            <w:r w:rsidR="003C3282" w:rsidRPr="003C3282">
              <w:rPr>
                <w:szCs w:val="24"/>
              </w:rPr>
              <w:drawing>
                <wp:inline distT="0" distB="0" distL="0" distR="0" wp14:anchorId="3191C6F4" wp14:editId="2489A5F2">
                  <wp:extent cx="1600423" cy="371527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14C1">
              <w:rPr>
                <w:szCs w:val="24"/>
              </w:rPr>
              <w:tab/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 w:rsidP="003C3282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Отобразится визуальная фор</w:t>
            </w:r>
            <w:r w:rsidR="003C3282">
              <w:rPr>
                <w:szCs w:val="24"/>
              </w:rPr>
              <w:t xml:space="preserve">ма ЭФ с </w:t>
            </w:r>
            <w:proofErr w:type="spellStart"/>
            <w:r w:rsidR="003C3282">
              <w:rPr>
                <w:szCs w:val="24"/>
              </w:rPr>
              <w:lastRenderedPageBreak/>
              <w:t>предзаполненными</w:t>
            </w:r>
            <w:proofErr w:type="spellEnd"/>
            <w:r w:rsidR="003C3282">
              <w:rPr>
                <w:szCs w:val="24"/>
              </w:rPr>
              <w:t xml:space="preserve"> полями, соответствующими инвентарной карточке, от которой данный документ был сформирован.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3C3282" w:rsidP="003C3282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Проверка заполнения полей сформированного документа «</w:t>
            </w:r>
            <w:r w:rsidRPr="00104A0D">
              <w:rPr>
                <w:szCs w:val="24"/>
              </w:rPr>
              <w:t>Инвентарная карточка учета НФА (ф.0504031)</w:t>
            </w:r>
            <w:r>
              <w:rPr>
                <w:szCs w:val="24"/>
              </w:rPr>
              <w:t>»</w:t>
            </w:r>
            <w:r>
              <w:rPr>
                <w:szCs w:val="24"/>
              </w:rPr>
              <w:t>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3C3282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Все значения в заполненных полях и записи в ТЧ во вкладках соответствуют данным документа-основания 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Документ сохранился исправно, в списковой форме отображается верно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Переоткрыть</w:t>
            </w:r>
            <w:proofErr w:type="spellEnd"/>
            <w:r>
              <w:rPr>
                <w:szCs w:val="24"/>
              </w:rPr>
              <w:t xml:space="preserve">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Документ </w:t>
            </w:r>
            <w:proofErr w:type="spellStart"/>
            <w:r>
              <w:rPr>
                <w:szCs w:val="24"/>
              </w:rPr>
              <w:t>переоткрылся</w:t>
            </w:r>
            <w:proofErr w:type="spellEnd"/>
            <w:r>
              <w:rPr>
                <w:szCs w:val="24"/>
              </w:rPr>
              <w:t xml:space="preserve"> корректно, данные не изменились</w:t>
            </w:r>
          </w:p>
        </w:tc>
      </w:tr>
    </w:tbl>
    <w:p w:rsidR="009B14C1" w:rsidRDefault="009B14C1" w:rsidP="009B14C1">
      <w:pPr>
        <w:ind w:firstLine="0"/>
        <w:jc w:val="left"/>
        <w:rPr>
          <w:szCs w:val="24"/>
        </w:rPr>
      </w:pPr>
    </w:p>
    <w:p w:rsidR="009A33C5" w:rsidRPr="009B14C1" w:rsidRDefault="009A33C5" w:rsidP="009B14C1"/>
    <w:sectPr w:rsidR="009A33C5" w:rsidRPr="009B14C1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7005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43ED5"/>
    <w:multiLevelType w:val="hybridMultilevel"/>
    <w:tmpl w:val="41F82C52"/>
    <w:lvl w:ilvl="0" w:tplc="5A2CA64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7618D894"/>
    <w:lvl w:ilvl="0" w:tplc="0419000F">
      <w:start w:val="1"/>
      <w:numFmt w:val="decimal"/>
      <w:lvlText w:val="%1."/>
      <w:lvlJc w:val="left"/>
      <w:pPr>
        <w:tabs>
          <w:tab w:val="num" w:pos="199"/>
        </w:tabs>
        <w:ind w:left="426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6"/>
  </w:num>
  <w:num w:numId="12">
    <w:abstractNumId w:val="28"/>
  </w:num>
  <w:num w:numId="13">
    <w:abstractNumId w:val="27"/>
  </w:num>
  <w:num w:numId="14">
    <w:abstractNumId w:val="10"/>
  </w:num>
  <w:num w:numId="15">
    <w:abstractNumId w:val="9"/>
  </w:num>
  <w:num w:numId="16">
    <w:abstractNumId w:val="32"/>
  </w:num>
  <w:num w:numId="17">
    <w:abstractNumId w:val="24"/>
  </w:num>
  <w:num w:numId="18">
    <w:abstractNumId w:val="8"/>
  </w:num>
  <w:num w:numId="19">
    <w:abstractNumId w:val="33"/>
  </w:num>
  <w:num w:numId="20">
    <w:abstractNumId w:val="30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31"/>
  </w:num>
  <w:num w:numId="30">
    <w:abstractNumId w:val="16"/>
  </w:num>
  <w:num w:numId="31">
    <w:abstractNumId w:val="4"/>
  </w:num>
  <w:num w:numId="32">
    <w:abstractNumId w:val="35"/>
  </w:num>
  <w:num w:numId="33">
    <w:abstractNumId w:val="34"/>
  </w:num>
  <w:num w:numId="34">
    <w:abstractNumId w:val="2"/>
  </w:num>
  <w:num w:numId="35">
    <w:abstractNumId w:val="35"/>
  </w:num>
  <w:num w:numId="36">
    <w:abstractNumId w:val="25"/>
  </w:num>
  <w:num w:numId="37">
    <w:abstractNumId w:val="29"/>
  </w:num>
  <w:num w:numId="38">
    <w:abstractNumId w:val="35"/>
    <w:lvlOverride w:ilvl="0">
      <w:startOverride w:val="1"/>
    </w:lvlOverride>
  </w:num>
  <w:num w:numId="39">
    <w:abstractNumId w:val="35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16F4"/>
    <w:rsid w:val="000F410B"/>
    <w:rsid w:val="00100EB3"/>
    <w:rsid w:val="00104A0D"/>
    <w:rsid w:val="00111D9B"/>
    <w:rsid w:val="001232AC"/>
    <w:rsid w:val="001239F3"/>
    <w:rsid w:val="0012494B"/>
    <w:rsid w:val="00125DC3"/>
    <w:rsid w:val="00132588"/>
    <w:rsid w:val="00165484"/>
    <w:rsid w:val="001837F5"/>
    <w:rsid w:val="001957BF"/>
    <w:rsid w:val="001A0015"/>
    <w:rsid w:val="001A4FE4"/>
    <w:rsid w:val="001B3EF2"/>
    <w:rsid w:val="001C1955"/>
    <w:rsid w:val="001C4B60"/>
    <w:rsid w:val="001D3621"/>
    <w:rsid w:val="001D65DC"/>
    <w:rsid w:val="001E1816"/>
    <w:rsid w:val="0021104E"/>
    <w:rsid w:val="002122CB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C3282"/>
    <w:rsid w:val="003D470C"/>
    <w:rsid w:val="004441A1"/>
    <w:rsid w:val="00445B8D"/>
    <w:rsid w:val="004472B4"/>
    <w:rsid w:val="00462AF7"/>
    <w:rsid w:val="00472303"/>
    <w:rsid w:val="00492985"/>
    <w:rsid w:val="004A14D2"/>
    <w:rsid w:val="004A779C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495C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3188"/>
    <w:rsid w:val="00725503"/>
    <w:rsid w:val="00731628"/>
    <w:rsid w:val="0075339E"/>
    <w:rsid w:val="00797D2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E0AE7"/>
    <w:rsid w:val="008F39C9"/>
    <w:rsid w:val="00905280"/>
    <w:rsid w:val="00916D30"/>
    <w:rsid w:val="0092133A"/>
    <w:rsid w:val="00931DC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A33C5"/>
    <w:rsid w:val="009B14C1"/>
    <w:rsid w:val="009D09FB"/>
    <w:rsid w:val="009E045B"/>
    <w:rsid w:val="009E22F9"/>
    <w:rsid w:val="009E3EC2"/>
    <w:rsid w:val="009E4DEF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27760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076B5"/>
    <w:rsid w:val="00C119FB"/>
    <w:rsid w:val="00C3798E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03DB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8108E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829AB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C2A8"/>
  <w15:docId w15:val="{EC32979B-BD2E-411B-A387-CE58546F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1840-9B48-4E6D-9E13-9E8D8B63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2058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13</cp:revision>
  <dcterms:created xsi:type="dcterms:W3CDTF">2017-04-12T07:45:00Z</dcterms:created>
  <dcterms:modified xsi:type="dcterms:W3CDTF">2017-04-12T14:07:00Z</dcterms:modified>
</cp:coreProperties>
</file>