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29D2E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В процессе работы смазочные материалы подвергается глубоким химическим изменениям: окислению, полимеризации, алкилированию, разложению. При этом в маслах образуются коксовые, смолистые, асфальтеновые и другие вещества. </w:t>
      </w:r>
      <w:hyperlink r:id="rId5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1</w:t>
        </w:r>
      </w:hyperlink>
    </w:p>
    <w:p w14:paraId="0184A8E9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95092CA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Окисление </w:t>
      </w:r>
      <w:proofErr w:type="gramStart"/>
      <w:r w:rsidRPr="00FB2887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FB2887">
        <w:rPr>
          <w:rFonts w:ascii="Times New Roman" w:hAnsi="Times New Roman" w:cs="Times New Roman"/>
          <w:sz w:val="24"/>
          <w:szCs w:val="24"/>
        </w:rPr>
        <w:t xml:space="preserve"> многоступенчатый процесс, состоящий в основном из трех стадий: </w:t>
      </w:r>
    </w:p>
    <w:p w14:paraId="031C264E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(а) инициирования;</w:t>
      </w:r>
    </w:p>
    <w:p w14:paraId="69F631E2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(б)распространения цепи</w:t>
      </w:r>
    </w:p>
    <w:p w14:paraId="24E4AA1C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(в) прекращения. </w:t>
      </w:r>
    </w:p>
    <w:p w14:paraId="735EBA14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На стадии инициирования внешний фактор (окислитель) вызывает образование свободного орг</w:t>
      </w:r>
      <w:r w:rsidRPr="00FB2887">
        <w:rPr>
          <w:rFonts w:ascii="Times New Roman" w:hAnsi="Times New Roman" w:cs="Times New Roman"/>
          <w:sz w:val="24"/>
          <w:szCs w:val="24"/>
        </w:rPr>
        <w:t xml:space="preserve">анического радикала (R) или неспаренного электрона в составе смазочного материала (RH) </w:t>
      </w:r>
    </w:p>
    <w:p w14:paraId="14157D2A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F7D51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E577CC" wp14:editId="3331A633">
            <wp:extent cx="1400175" cy="3524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743B9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DEBFF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На стадии цепи свободный радикал, высвобождающийся на стадии инициации, является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высокореактивной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частицей, способной вступать в реакцию с кислородом с образованием</w:t>
      </w:r>
      <w:r w:rsidRPr="00FB2887">
        <w:rPr>
          <w:rFonts w:ascii="Times New Roman" w:hAnsi="Times New Roman" w:cs="Times New Roman"/>
          <w:sz w:val="24"/>
          <w:szCs w:val="24"/>
        </w:rPr>
        <w:t xml:space="preserve"> перекисного радикала.</w:t>
      </w:r>
      <w:hyperlink r:id="rId7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2</w:t>
        </w:r>
      </w:hyperlink>
      <w:r w:rsidRPr="00FB2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Пероксидный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радикал является еще одним реакционноспособным компонентом, способным вступать в реакцию со смазочным материалом или другими компонентами смазочного материала</w:t>
      </w:r>
      <w:r w:rsidRPr="00FB2887">
        <w:rPr>
          <w:rFonts w:ascii="Times New Roman" w:hAnsi="Times New Roman" w:cs="Times New Roman"/>
          <w:sz w:val="24"/>
          <w:szCs w:val="24"/>
        </w:rPr>
        <w:t xml:space="preserve">, что может привести к дальнейшему разложению смазочного материала и его компонентов следующим образом: </w:t>
      </w:r>
    </w:p>
    <w:p w14:paraId="5A335CAB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C1CB3F" wp14:editId="2F9EE5C3">
            <wp:extent cx="2181225" cy="762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6ED73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Ветвление происходит по такому механизму: </w:t>
      </w:r>
    </w:p>
    <w:p w14:paraId="1080531C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DE13451" wp14:editId="43A0F665">
            <wp:extent cx="2667000" cy="10572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1163E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На завершающей стадии радикалы, образующиеся на начальной стадии</w:t>
      </w:r>
    </w:p>
    <w:p w14:paraId="12BEFD6D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окисления и на стадии распространения, </w:t>
      </w:r>
      <w:r w:rsidRPr="00FB2887">
        <w:rPr>
          <w:rFonts w:ascii="Times New Roman" w:hAnsi="Times New Roman" w:cs="Times New Roman"/>
          <w:sz w:val="24"/>
          <w:szCs w:val="24"/>
        </w:rPr>
        <w:t>объединяются и образуют стабильное органическое соединение</w:t>
      </w:r>
    </w:p>
    <w:p w14:paraId="440CFB37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: </w:t>
      </w:r>
      <w:r w:rsidRPr="00FB288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1195AFC" wp14:editId="14C4244E">
            <wp:extent cx="1971675" cy="6762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E44CC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21B74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На глубоких стадиях окисления накапливаются спирты, кетоны, кислоты. Эти соединения. Содержание этих продуктов отражает изменение степени окисления в DOT. Соли высших кислот плохо растворяются</w:t>
      </w:r>
      <w:r w:rsidRPr="00FB2887">
        <w:rPr>
          <w:rFonts w:ascii="Times New Roman" w:hAnsi="Times New Roman" w:cs="Times New Roman"/>
          <w:sz w:val="24"/>
          <w:szCs w:val="24"/>
        </w:rPr>
        <w:t xml:space="preserve"> в маслах, выпадают в осадок и в виде </w:t>
      </w:r>
      <w:proofErr w:type="gramStart"/>
      <w:r w:rsidRPr="00FB2887">
        <w:rPr>
          <w:rFonts w:ascii="Times New Roman" w:hAnsi="Times New Roman" w:cs="Times New Roman"/>
          <w:sz w:val="24"/>
          <w:szCs w:val="24"/>
        </w:rPr>
        <w:t>шлама..</w:t>
      </w:r>
      <w:proofErr w:type="gramEnd"/>
    </w:p>
    <w:p w14:paraId="439406B5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D2383B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lastRenderedPageBreak/>
        <w:t xml:space="preserve">Также углеводородные перекиси могут привести к процессам полимеризации по </w:t>
      </w:r>
      <w:proofErr w:type="gramStart"/>
      <w:r w:rsidRPr="00FB2887">
        <w:rPr>
          <w:rFonts w:ascii="Times New Roman" w:hAnsi="Times New Roman" w:cs="Times New Roman"/>
          <w:sz w:val="24"/>
          <w:szCs w:val="24"/>
        </w:rPr>
        <w:t>двум  механизмам</w:t>
      </w:r>
      <w:proofErr w:type="gramEnd"/>
      <w:r w:rsidRPr="00FB288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BC3E72E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1. кислоты–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оксикислоты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>–сложные эфиры–кислые смолы</w:t>
      </w:r>
    </w:p>
    <w:p w14:paraId="6588AEF1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2. смолы –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асфальтены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карбены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карбоиды</w:t>
      </w:r>
      <w:proofErr w:type="spellEnd"/>
    </w:p>
    <w:p w14:paraId="47AC4E95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2887">
        <w:rPr>
          <w:rFonts w:ascii="Times New Roman" w:hAnsi="Times New Roman" w:cs="Times New Roman"/>
          <w:sz w:val="24"/>
          <w:szCs w:val="24"/>
        </w:rPr>
        <w:t>Образование полимерных с</w:t>
      </w:r>
      <w:r w:rsidRPr="00FB2887">
        <w:rPr>
          <w:rFonts w:ascii="Times New Roman" w:hAnsi="Times New Roman" w:cs="Times New Roman"/>
          <w:sz w:val="24"/>
          <w:szCs w:val="24"/>
        </w:rPr>
        <w:t>оединений напрямую влияет на результаты DOT, так как способствует увеличению вязкости.</w:t>
      </w:r>
      <w:hyperlink r:id="rId11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3</w:t>
        </w:r>
      </w:hyperlink>
    </w:p>
    <w:p w14:paraId="384F8DB6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FC41F4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2887">
        <w:rPr>
          <w:rFonts w:ascii="Times New Roman" w:hAnsi="Times New Roman" w:cs="Times New Roman"/>
          <w:sz w:val="24"/>
          <w:szCs w:val="24"/>
        </w:rPr>
        <w:t>Антиоксиданты - это ряд соединений, обладающих способностью контролировать окисление и, следовательно, пр</w:t>
      </w:r>
      <w:r w:rsidRPr="00FB2887">
        <w:rPr>
          <w:rFonts w:ascii="Times New Roman" w:hAnsi="Times New Roman" w:cs="Times New Roman"/>
          <w:sz w:val="24"/>
          <w:szCs w:val="24"/>
        </w:rPr>
        <w:t>едотвращать разрушение и загустение масла (увеличение вязкости), а также улучшать производительность и продлевать срок службы двигателя.</w:t>
      </w:r>
      <w:hyperlink r:id="rId12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4</w:t>
        </w:r>
      </w:hyperlink>
    </w:p>
    <w:p w14:paraId="0E7B0862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FD49CE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Антиоксиданты бывают трех типов:</w:t>
      </w:r>
    </w:p>
    <w:p w14:paraId="30053223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13B6F" w14:textId="77777777" w:rsidR="009C3472" w:rsidRPr="00FB2887" w:rsidRDefault="00DE0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Поглотители радикалов, такие как фенольные антиоксиданты, ароматические амины и соединения серы и фосфора, которые останавливают распространение цепей, блокируя свободные радикалы, образующиеся на</w:t>
      </w:r>
    </w:p>
    <w:p w14:paraId="7731FF8A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начальной стадии окисления, или вступая с ними в </w:t>
      </w:r>
      <w:r w:rsidRPr="00FB2887">
        <w:rPr>
          <w:rFonts w:ascii="Times New Roman" w:hAnsi="Times New Roman" w:cs="Times New Roman"/>
          <w:sz w:val="24"/>
          <w:szCs w:val="24"/>
        </w:rPr>
        <w:t>реакцию. Блокирование радикалов поглотителями происходит за счет</w:t>
      </w:r>
    </w:p>
    <w:p w14:paraId="542558C1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донирования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атомов водорода, которые вступают в реакцию с алкильными или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пероксидными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радикалами, приводя к образованию</w:t>
      </w:r>
    </w:p>
    <w:p w14:paraId="37CAB543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хинонов или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хининоиминов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</w:t>
      </w:r>
      <w:hyperlink r:id="rId13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5–7</w:t>
        </w:r>
      </w:hyperlink>
    </w:p>
    <w:p w14:paraId="76989A50" w14:textId="77777777" w:rsidR="009C3472" w:rsidRPr="00FB2887" w:rsidRDefault="009C347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64DA22" w14:textId="77777777" w:rsidR="009C3472" w:rsidRPr="00FB2887" w:rsidRDefault="00DE04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B18500" wp14:editId="0C48217A">
            <wp:extent cx="4824413" cy="268835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688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139EB" w14:textId="77777777" w:rsidR="009C3472" w:rsidRPr="00FB2887" w:rsidRDefault="00DE0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Пероксидные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разрушители, такие как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сероорганические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соединения (например,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диалкилсульфиды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дитиокарбаматы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>) и</w:t>
      </w:r>
    </w:p>
    <w:p w14:paraId="56E7D7F8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фосфорорганические соединения (например,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триарилфосфиты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триалкилфосфиты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>) по одному механизму обладают способностью превра</w:t>
      </w:r>
      <w:r w:rsidRPr="00FB2887">
        <w:rPr>
          <w:rFonts w:ascii="Times New Roman" w:hAnsi="Times New Roman" w:cs="Times New Roman"/>
          <w:sz w:val="24"/>
          <w:szCs w:val="24"/>
        </w:rPr>
        <w:t>щать</w:t>
      </w:r>
    </w:p>
    <w:p w14:paraId="175518A4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гидропероксиды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в нерадикальные производные, такие как </w:t>
      </w:r>
      <w:proofErr w:type="gramStart"/>
      <w:r w:rsidRPr="00FB2887">
        <w:rPr>
          <w:rFonts w:ascii="Times New Roman" w:hAnsi="Times New Roman" w:cs="Times New Roman"/>
          <w:sz w:val="24"/>
          <w:szCs w:val="24"/>
        </w:rPr>
        <w:t>спирты .Также</w:t>
      </w:r>
      <w:proofErr w:type="gramEnd"/>
      <w:r w:rsidRPr="00FB2887">
        <w:rPr>
          <w:rFonts w:ascii="Times New Roman" w:hAnsi="Times New Roman" w:cs="Times New Roman"/>
          <w:sz w:val="24"/>
          <w:szCs w:val="24"/>
        </w:rPr>
        <w:t xml:space="preserve"> могут проявлять антиоксидантные свойства за счет прямого поглощения радикалов </w:t>
      </w:r>
      <w:hyperlink r:id="rId15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8</w:t>
        </w:r>
      </w:hyperlink>
    </w:p>
    <w:p w14:paraId="369F135C" w14:textId="77777777" w:rsidR="009C3472" w:rsidRPr="00FB2887" w:rsidRDefault="00DE04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638FBF1" wp14:editId="1326365A">
            <wp:extent cx="4667250" cy="2638425"/>
            <wp:effectExtent l="0" t="0" r="0" b="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8AB7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43D3C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E0DD2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C5281F" w14:textId="77777777" w:rsidR="009C3472" w:rsidRPr="00FB2887" w:rsidRDefault="00DE0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887">
        <w:rPr>
          <w:rFonts w:ascii="Times New Roman" w:hAnsi="Times New Roman" w:cs="Times New Roman"/>
          <w:sz w:val="24"/>
          <w:szCs w:val="24"/>
        </w:rPr>
        <w:t>Дезактиваторы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 xml:space="preserve"> металлов действующие в</w:t>
      </w:r>
      <w:r w:rsidRPr="00FB2887">
        <w:rPr>
          <w:rFonts w:ascii="Times New Roman" w:hAnsi="Times New Roman" w:cs="Times New Roman"/>
          <w:sz w:val="24"/>
          <w:szCs w:val="24"/>
        </w:rPr>
        <w:t xml:space="preserve"> качестве поверхностно</w:t>
      </w:r>
    </w:p>
    <w:p w14:paraId="3FA130C3" w14:textId="77777777" w:rsidR="009C3472" w:rsidRPr="00FB2887" w:rsidRDefault="00DE04D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>-активных пленкообразующих соединений или стабильных комплексообразователей (</w:t>
      </w:r>
      <w:proofErr w:type="spellStart"/>
      <w:r w:rsidRPr="00FB2887">
        <w:rPr>
          <w:rFonts w:ascii="Times New Roman" w:hAnsi="Times New Roman" w:cs="Times New Roman"/>
          <w:sz w:val="24"/>
          <w:szCs w:val="24"/>
        </w:rPr>
        <w:t>хелатообразователь</w:t>
      </w:r>
      <w:proofErr w:type="spellEnd"/>
      <w:r w:rsidRPr="00FB2887">
        <w:rPr>
          <w:rFonts w:ascii="Times New Roman" w:hAnsi="Times New Roman" w:cs="Times New Roman"/>
          <w:sz w:val="24"/>
          <w:szCs w:val="24"/>
        </w:rPr>
        <w:t>), снижают каталитическое действие ионов металлов на процессы окисления. Хелатообразующие агенты удерживают ионы металлов в своей структур</w:t>
      </w:r>
      <w:r w:rsidRPr="00FB2887">
        <w:rPr>
          <w:rFonts w:ascii="Times New Roman" w:hAnsi="Times New Roman" w:cs="Times New Roman"/>
          <w:sz w:val="24"/>
          <w:szCs w:val="24"/>
        </w:rPr>
        <w:t>е в виде стабильных комплексов, снижая каталитическую активность ионов металлов при окислении. Пленкообразующие вещества, покрывая поверхность металлов, не позволяют им переходить в масляную фазу, и/или эти вещества могут ограничивать доступ агрессивных ве</w:t>
      </w:r>
      <w:r w:rsidRPr="00FB2887">
        <w:rPr>
          <w:rFonts w:ascii="Times New Roman" w:hAnsi="Times New Roman" w:cs="Times New Roman"/>
          <w:sz w:val="24"/>
          <w:szCs w:val="24"/>
        </w:rPr>
        <w:t>ществ к поверхности металла, что приводит к снижению коррозионного воздействия агрессивных веществ</w:t>
      </w:r>
      <w:hyperlink r:id="rId17">
        <w:r w:rsidRPr="00FB2887">
          <w:rPr>
            <w:rFonts w:ascii="Times New Roman" w:hAnsi="Times New Roman" w:cs="Times New Roman"/>
            <w:sz w:val="24"/>
            <w:szCs w:val="24"/>
            <w:vertAlign w:val="superscript"/>
          </w:rPr>
          <w:t>5–7</w:t>
        </w:r>
      </w:hyperlink>
      <w:r w:rsidRPr="00FB2887">
        <w:rPr>
          <w:rFonts w:ascii="Times New Roman" w:hAnsi="Times New Roman" w:cs="Times New Roman"/>
          <w:sz w:val="24"/>
          <w:szCs w:val="24"/>
        </w:rPr>
        <w:t>.</w:t>
      </w:r>
    </w:p>
    <w:p w14:paraId="25D87A4A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82D5D" w14:textId="77777777" w:rsidR="009C3472" w:rsidRPr="00FB2887" w:rsidRDefault="00DE04DD">
      <w:pPr>
        <w:jc w:val="both"/>
        <w:rPr>
          <w:rFonts w:ascii="Times New Roman" w:hAnsi="Times New Roman" w:cs="Times New Roman"/>
          <w:sz w:val="24"/>
          <w:szCs w:val="24"/>
        </w:rPr>
      </w:pPr>
      <w:r w:rsidRPr="00FB2887">
        <w:rPr>
          <w:rFonts w:ascii="Times New Roman" w:hAnsi="Times New Roman" w:cs="Times New Roman"/>
          <w:sz w:val="24"/>
          <w:szCs w:val="24"/>
        </w:rPr>
        <w:t xml:space="preserve">Синергетические смеси антиоксидантов из различных групп или классов обычно используются в </w:t>
      </w:r>
      <w:r w:rsidRPr="00FB2887">
        <w:rPr>
          <w:rFonts w:ascii="Times New Roman" w:hAnsi="Times New Roman" w:cs="Times New Roman"/>
          <w:sz w:val="24"/>
          <w:szCs w:val="24"/>
        </w:rPr>
        <w:t xml:space="preserve">рецептурах коммерческих смазочных материалов для обеспечения лучшей устойчивости к окислению. </w:t>
      </w:r>
    </w:p>
    <w:p w14:paraId="0C5149BD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6A25E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0FA74C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C3472" w:rsidRPr="00FB2887" w14:paraId="09B77D7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DC76" w14:textId="77777777" w:rsidR="009C3472" w:rsidRPr="00FB2887" w:rsidRDefault="00DE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Фактор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6A23" w14:textId="77777777" w:rsidR="009C3472" w:rsidRPr="00FB2887" w:rsidRDefault="00DE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Механизм влияния результата на результаты DOT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C7AA" w14:textId="77777777" w:rsidR="009C3472" w:rsidRPr="00FB2887" w:rsidRDefault="00DE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Каким образом фактор учтен в архитектуре модели </w:t>
            </w:r>
          </w:p>
        </w:tc>
      </w:tr>
      <w:tr w:rsidR="009C3472" w:rsidRPr="00FB2887" w14:paraId="59465FB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9E6A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Энергия диссоциации связи X–H (O–H / N–H) 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антиоксидантов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3454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Определяет способность антиоксиданта отдавать атом водорода и обрывать радикальные цепи окисления. Чем ниже BDE, тем выше скорость ингибирования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62F8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Переведена в константу скорости реакции (k) через уравнение Аррениуса с учётом температуры DOT</w:t>
            </w:r>
          </w:p>
          <w:p w14:paraId="75F87FA9" w14:textId="77777777" w:rsidR="009C3472" w:rsidRPr="00FB2887" w:rsidRDefault="009C3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3472" w:rsidRPr="00FB2887" w14:paraId="7530793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E4D8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Стерический фактор антиоксиданта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3718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Влияет на доступность реакционного центра и вероятность взаимодействия с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пероксильными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радикалами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5AAC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Используется как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предэкспоненциальный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множитель A в расчёте k</w:t>
            </w:r>
          </w:p>
        </w:tc>
      </w:tr>
      <w:tr w:rsidR="009C3472" w:rsidRPr="00FB2887" w14:paraId="5EBA944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E8DA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Температура DOT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E41D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Определяет кинетический режим 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окисления и чувствительность к различиям в BDE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EFC1C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Явно входит в расчёт k через экспоненциальный множитель</w:t>
            </w:r>
          </w:p>
        </w:tc>
      </w:tr>
      <w:tr w:rsidR="009C3472" w:rsidRPr="00FB2887" w14:paraId="08498DB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C33B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Совместное действие нескольких антиоксидантов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6FB2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Суммарная эффективность определяется не индивидуальными свойствами, а их вкладом в общую скорость ингибиро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вания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E185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Рассчитывается агрегированный параметр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Kср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Σ(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k·w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), где w — содержание активного N/O</w:t>
            </w:r>
          </w:p>
        </w:tc>
      </w:tr>
      <w:tr w:rsidR="009C3472" w:rsidRPr="00FB2887" w14:paraId="658D046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D277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Альтернативная агрегация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C8D0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Возможна ситуация, где вклад антиоксидантов близок и нет явного доминирования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CC80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Рассматривается альтернативный признак - среднее арифметичес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кое k</w:t>
            </w:r>
          </w:p>
        </w:tc>
      </w:tr>
      <w:tr w:rsidR="009C3472" w:rsidRPr="00FB2887" w14:paraId="28EA7768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665E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Потенциал ионизации антиоксидантов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1AC3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Характеризует способность к донорству электрона. Чем значение меньше- тем эффективнее ингибирование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72FF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 сценарии выбирается минимальное значение среди антиоксидантов (наиболее реакционноспособный компонент)</w:t>
            </w:r>
          </w:p>
        </w:tc>
      </w:tr>
      <w:tr w:rsidR="009C3472" w:rsidRPr="00FB2887" w14:paraId="51511791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914B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Энергия ВЗМО (HOMO)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D326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 склонность молекулы к окислению (донорные свойства)</w:t>
            </w:r>
          </w:p>
          <w:p w14:paraId="75C617AB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Чем значение выше- тем эффективнее ингибирование</w:t>
            </w:r>
          </w:p>
          <w:p w14:paraId="4B86E42C" w14:textId="77777777" w:rsidR="009C3472" w:rsidRPr="00FB2887" w:rsidRDefault="009C3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38F0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 сценарии выбирается максимальное значение (наиболее реакционноспособный донор)</w:t>
            </w:r>
          </w:p>
        </w:tc>
      </w:tr>
      <w:tr w:rsidR="009C3472" w:rsidRPr="00FB2887" w14:paraId="04520F3C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0159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Синергический эффект - комбинация фенольн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ого и аминного антиоксиданта</w:t>
            </w:r>
            <w:hyperlink r:id="rId18">
              <w:r w:rsidRPr="00FB2887">
                <w:rPr>
                  <w:rFonts w:ascii="Times New Roman" w:eastAsia="Times New Roman" w:hAnsi="Times New Roman" w:cs="Times New Roman"/>
                  <w:sz w:val="24"/>
                  <w:szCs w:val="24"/>
                  <w:vertAlign w:val="superscript"/>
                </w:rPr>
                <w:t>9</w:t>
              </w:r>
            </w:hyperlink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8DD8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Дифениламин быстро взаимодействует с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пероксильными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радикалами (кинетически предпочтительно), после чего фенольный антиоксидант участвует в стабилизации и регенераци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системы за счёт более устойчивых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феноксильных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радикалов. 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Это приводит к увеличению эффективного числа циклов ингибирования.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817D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Добавляется признак как произведение содержаний активного N/O для разных типов антиоксидантов (Фенола и Дифениламина)</w:t>
            </w:r>
          </w:p>
          <w:p w14:paraId="6F149982" w14:textId="77777777" w:rsidR="009C3472" w:rsidRPr="00FB2887" w:rsidRDefault="009C3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3472" w:rsidRPr="00FB2887" w14:paraId="59EED4CD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1FC7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Синергиче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ский эффект Дифениламин + соединения молибдена</w:t>
            </w:r>
            <w:hyperlink r:id="rId19">
              <w:r w:rsidRPr="00FB2887">
                <w:rPr>
                  <w:rFonts w:ascii="Times New Roman" w:eastAsia="Times New Roman" w:hAnsi="Times New Roman" w:cs="Times New Roman"/>
                  <w:sz w:val="24"/>
                  <w:szCs w:val="24"/>
                  <w:vertAlign w:val="superscript"/>
                </w:rPr>
                <w:t>10</w:t>
              </w:r>
            </w:hyperlink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EADC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Атомы молибдена MC могут координироваться с Ar2N· и Ar2NO·, полученными из азотного антиоксиданта для образования промежуточного радикала, который может повысить свою эффективность по улавливанию радикалов за счет эффекта экранирования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E464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Формируется признак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как произведение: (N/O антиоксиданта) × (%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3472" w:rsidRPr="00FB2887" w14:paraId="1BDAAE55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9BB5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Антагонистическое влияние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диалкилдитиофосфата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цинка (ZDDP) в составе противоизносный присадок и ионов кальция и магния в составе детергентов</w:t>
            </w:r>
            <w:hyperlink r:id="rId20">
              <w:r w:rsidRPr="00FB2887">
                <w:rPr>
                  <w:rFonts w:ascii="Times New Roman" w:eastAsia="Times New Roman" w:hAnsi="Times New Roman" w:cs="Times New Roman"/>
                  <w:sz w:val="24"/>
                  <w:szCs w:val="24"/>
                  <w:vertAlign w:val="superscript"/>
                </w:rPr>
                <w:t>8</w:t>
              </w:r>
            </w:hyperlink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436D" w14:textId="215997D4" w:rsidR="009C3472" w:rsidRPr="00FB2887" w:rsidRDefault="00195B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етергенты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дисперсанты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содержащи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proofErr w:type="gram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ионы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Mg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нейтрализуют сильные</w:t>
            </w:r>
          </w:p>
          <w:p w14:paraId="26D769D1" w14:textId="77777777" w:rsidR="009C3472" w:rsidRPr="00FB2887" w:rsidRDefault="00DE04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сернокислотные соединения, образующиеся из ZDDP, что</w:t>
            </w:r>
          </w:p>
          <w:p w14:paraId="310339C3" w14:textId="77777777" w:rsidR="009C3472" w:rsidRPr="00FB2887" w:rsidRDefault="00DE04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объясняет "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прооксидантный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эффект детергентов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C893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Используется произведение суммарной серы, содержащейся в противоизносных присадках и суммарных металлов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Mg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 всех компонентах</w:t>
            </w:r>
          </w:p>
        </w:tc>
      </w:tr>
      <w:tr w:rsidR="009C3472" w:rsidRPr="00FB2887" w14:paraId="32B6BBF8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C12E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Синергический эффект (ZDDP)+ борсодержащие дисперсанты</w:t>
            </w:r>
            <w:hyperlink r:id="rId21">
              <w:r w:rsidRPr="00FB2887">
                <w:rPr>
                  <w:rFonts w:ascii="Times New Roman" w:eastAsia="Times New Roman" w:hAnsi="Times New Roman" w:cs="Times New Roman"/>
                  <w:sz w:val="24"/>
                  <w:szCs w:val="24"/>
                  <w:vertAlign w:val="superscript"/>
                </w:rPr>
                <w:t>11</w:t>
              </w:r>
            </w:hyperlink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D46E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Возм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ожны комплексные взаимодействия, влияющие на стабильность системы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6E2F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Признак: (% Zn) × (содержание B)</w:t>
            </w:r>
          </w:p>
        </w:tc>
      </w:tr>
      <w:tr w:rsidR="009C3472" w:rsidRPr="00FB2887" w14:paraId="68E6B6C6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EA18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Синергический эффект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салицилатный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детергентов с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аминными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антиоксидантами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72C3" w14:textId="23258721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Вероятно, детергенты, имеющие щелочную среду</w:t>
            </w:r>
            <w:r w:rsidR="00195B9A" w:rsidRPr="00FB28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нейтрализуют образующиеся кислоты RС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OOH, что предотвращает процесс полимеризации. Это подтверждается улучшением предсказания </w:t>
            </w:r>
            <w:r w:rsidR="00195B9A"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вязкости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DOT. 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Также возможно стабилизация через ион металла образующегося радикала антиоксиданта</w:t>
            </w:r>
            <w:r w:rsidRPr="00FB2887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66BA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“Щелочное число детергента” x   “Активный Азот / Кислород антиоксиданта” типа Дифениламин </w:t>
            </w:r>
          </w:p>
        </w:tc>
      </w:tr>
      <w:tr w:rsidR="009C3472" w:rsidRPr="00FB2887" w14:paraId="5920765F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B586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Синергический эффект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салицилатный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детергентов с фенольными антиоксидантами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CF96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 аналогичен предыдущему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9BB7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“Щелочное число детергента“ x   “Активный Азот/ Кислород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антиоксиданта”типа</w:t>
            </w:r>
            <w:proofErr w:type="spellEnd"/>
            <w:proofErr w:type="gram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фенол</w:t>
            </w:r>
          </w:p>
        </w:tc>
      </w:tr>
      <w:tr w:rsidR="009C3472" w:rsidRPr="00FB2887" w14:paraId="51C6C152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11DF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Синергический эффект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салицилатный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детергентов и с фенольными, и с аминными антиоксидантами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7F69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Механизм аналогичен предыдущему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D276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“Щелочное число” детергента x   “Активный Азот/Кислород антиоксиданта” типа фенол x   “Активный Азот / Кислород” антиоксиданта типа Дифениламин </w:t>
            </w:r>
          </w:p>
        </w:tc>
      </w:tr>
      <w:tr w:rsidR="009C3472" w:rsidRPr="00FB2887" w14:paraId="09C9F9DD" w14:textId="77777777">
        <w:trPr>
          <w:trHeight w:val="1774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596E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салицилатов кальция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A75B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этого признака улучшило качество предсказания </w:t>
            </w:r>
            <w:proofErr w:type="spellStart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Oxidation</w:t>
            </w:r>
            <w:proofErr w:type="spellEnd"/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EOT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1217" w14:textId="77777777" w:rsidR="009C3472" w:rsidRPr="00FB2887" w:rsidRDefault="00DE04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б</w:t>
            </w:r>
            <w:r w:rsidRPr="00FB28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инарного флага на наличие кальциевого детергента </w:t>
            </w:r>
          </w:p>
        </w:tc>
      </w:tr>
    </w:tbl>
    <w:p w14:paraId="2483505B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AE67F5" w14:textId="77777777" w:rsidR="009C3472" w:rsidRPr="00FB2887" w:rsidRDefault="009C347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995008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A76929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9FBA68F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184EE0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D336F2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0EC875F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993C284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6AFDEF" w14:textId="77777777" w:rsidR="00BB2FDC" w:rsidRPr="00FB2887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A03504" w14:textId="77777777" w:rsidR="00BB2FDC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CBB3E7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AE14C4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E18065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F3F997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C98B0B0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4D6B0A" w14:textId="77777777" w:rsid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009D6C" w14:textId="77777777" w:rsidR="00FB2887" w:rsidRPr="00FB2887" w:rsidRDefault="00FB28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EC0A9DE" w14:textId="66DE64F2" w:rsidR="00BB2FDC" w:rsidRPr="00BB2FDC" w:rsidRDefault="00BB2F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2FDC">
        <w:rPr>
          <w:rFonts w:ascii="Times New Roman" w:hAnsi="Times New Roman" w:cs="Times New Roman"/>
          <w:sz w:val="24"/>
          <w:szCs w:val="24"/>
          <w:lang w:val="ru-RU"/>
        </w:rPr>
        <w:lastRenderedPageBreak/>
        <w:t>Используемая литература</w:t>
      </w:r>
    </w:p>
    <w:p w14:paraId="29D704FC" w14:textId="77777777" w:rsidR="009C3472" w:rsidRPr="00BB2FDC" w:rsidRDefault="009C3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E70F5D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22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(1)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23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Soleimani, M.; Dehabadi, L.; Wilson, L. D.; Tabil, L. G. Antioxidants Classification and Applications in Lubricants. In </w:t>
        </w:r>
      </w:hyperlink>
      <w:hyperlink r:id="rId24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Lubrication - </w:t>
        </w:r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Tribology, Lubricants and Additives</w:t>
        </w:r>
      </w:hyperlink>
      <w:hyperlink r:id="rId25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; Johnson, D. W., Ed.; InTech, 2018. https://doi.org/10.5772/intechopen.72621. </w:t>
        </w:r>
      </w:hyperlink>
    </w:p>
    <w:p w14:paraId="13453822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26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(2)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27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Hu, C.; You, G.; Liu, J.; Du, S.; Zhao, X.; Wu, S. Study on the Mechanisms of the Lubricating Oil Antioxidants: Experimental and Molecular Simulation. </w:t>
        </w:r>
      </w:hyperlink>
      <w:hyperlink r:id="rId28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J. Mol. Liq. </w:t>
        </w:r>
      </w:hyperlink>
      <w:hyperlink r:id="rId29">
        <w:r w:rsidRPr="00BB2FDC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2021</w:t>
        </w:r>
      </w:hyperlink>
      <w:hyperlink r:id="rId30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</w:t>
        </w:r>
      </w:hyperlink>
      <w:hyperlink r:id="rId31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324</w:t>
        </w:r>
      </w:hyperlink>
      <w:hyperlink r:id="rId32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115099. https://doi.org/10.1016/j.molliq.2020.115099. </w:t>
        </w:r>
      </w:hyperlink>
    </w:p>
    <w:p w14:paraId="61871F8E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33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(3)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34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El-Naggar, A. Y.; El-Adly, R. A.; Altalhi, T. A.; Alhadhrami, A.; Modather, F.; Ebiad, M. A.; Salem, A. Oxidation Stability of Lubricating Base Oils. </w:t>
        </w:r>
      </w:hyperlink>
      <w:hyperlink r:id="rId35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Pet. Sci. Technol. </w:t>
        </w:r>
      </w:hyperlink>
      <w:hyperlink r:id="rId36">
        <w:r w:rsidRPr="00BB2FDC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2018</w:t>
        </w:r>
      </w:hyperlink>
      <w:hyperlink r:id="rId37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</w:t>
        </w:r>
      </w:hyperlink>
      <w:hyperlink r:id="rId38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36</w:t>
        </w:r>
      </w:hyperlink>
      <w:hyperlink r:id="rId39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 (3), 179–185. https://doi.org/10.1080/10916466.2017.1403450. </w:t>
        </w:r>
      </w:hyperlink>
    </w:p>
    <w:p w14:paraId="17D27510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40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(4)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41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Jia, T.; Yu, Y.; Liu, Q.; Yang, Y.; </w:t>
        </w:r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Zou, J.-J.; Zhang, X.; Pan, L. Theoretical and Experimental Study on the Inhibition of Jet Fuel Oxidation by Diarylamine. </w:t>
        </w:r>
      </w:hyperlink>
      <w:hyperlink r:id="rId42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Chin. J. Chem. Eng. </w:t>
        </w:r>
      </w:hyperlink>
      <w:hyperlink r:id="rId43">
        <w:r w:rsidRPr="00BB2FDC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2023</w:t>
        </w:r>
      </w:hyperlink>
      <w:hyperlink r:id="rId44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</w:t>
        </w:r>
      </w:hyperlink>
      <w:hyperlink r:id="rId45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56</w:t>
        </w:r>
      </w:hyperlink>
      <w:hyperlink r:id="rId46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225–232. https://doi.org/10.1016/j.cjche.2022.09.015. </w:t>
        </w:r>
      </w:hyperlink>
    </w:p>
    <w:p w14:paraId="7FE19E8E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47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(5)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48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Lubricant Additives: Chemistry and Applications, Second Edition</w:t>
        </w:r>
      </w:hyperlink>
      <w:hyperlink r:id="rId49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0 ed.; Rudnick, L. R., Ed.; CRC Press, 2009. https://doi.org/10.1201/9781420059656. </w:t>
        </w:r>
      </w:hyperlink>
    </w:p>
    <w:p w14:paraId="0D8CB330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0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(6)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51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Tribology: Lubricants and Lubrication</w:t>
        </w:r>
      </w:hyperlink>
      <w:hyperlink r:id="rId52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; Kuo, C.-H., Ed.; </w:t>
        </w:r>
        <w:proofErr w:type="spellStart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IntechOpen</w:t>
        </w:r>
        <w:proofErr w:type="spellEnd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: </w:t>
        </w:r>
        <w:proofErr w:type="spellStart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Erscheinungsort</w:t>
        </w:r>
        <w:proofErr w:type="spellEnd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proofErr w:type="spellStart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nicht</w:t>
        </w:r>
        <w:proofErr w:type="spellEnd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proofErr w:type="spellStart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ermittelbar</w:t>
        </w:r>
        <w:proofErr w:type="spellEnd"/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2011. </w:t>
        </w:r>
      </w:hyperlink>
    </w:p>
    <w:p w14:paraId="69C2E6D1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3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(7)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54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Mortier, R. M.; Fox, M. F.; Orszulik, S. T. </w:t>
        </w:r>
      </w:hyperlink>
      <w:hyperlink r:id="rId55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Chemistry and Technology of Lubricants</w:t>
        </w:r>
      </w:hyperlink>
      <w:hyperlink r:id="rId56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; SpringerLink Bücher; Springer Netherlands: Dordrecht, 2010. https://doi.org/10.1007/978-1-4020-8662-5. </w:t>
        </w:r>
      </w:hyperlink>
    </w:p>
    <w:p w14:paraId="751DCA79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7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(8)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58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Colclough, T. R</w:t>
        </w:r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ole of Additives and Transition Metals in Lubricating Oil Oxidation. </w:t>
        </w:r>
      </w:hyperlink>
      <w:hyperlink r:id="rId59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Ind. Eng. Chem. Res. </w:t>
        </w:r>
      </w:hyperlink>
      <w:hyperlink r:id="rId60">
        <w:r w:rsidRPr="00BB2FDC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1987</w:t>
        </w:r>
      </w:hyperlink>
      <w:hyperlink r:id="rId61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</w:t>
        </w:r>
      </w:hyperlink>
      <w:hyperlink r:id="rId62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26</w:t>
        </w:r>
      </w:hyperlink>
      <w:hyperlink r:id="rId63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 (9), 1888–1895. https://doi.org/10.1021/ie00069a028. </w:t>
        </w:r>
      </w:hyperlink>
    </w:p>
    <w:p w14:paraId="12ED690A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4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(9)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65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Xia, D.; Wang, Y.; Liu, H.; Yan, J.; Lin, H.; Han, S. Research Progress o</w:t>
        </w:r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f Antioxidant Additives for Lubricating Oils. </w:t>
        </w:r>
      </w:hyperlink>
      <w:hyperlink r:id="rId66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 xml:space="preserve">Lubricants </w:t>
        </w:r>
      </w:hyperlink>
      <w:hyperlink r:id="rId67">
        <w:r w:rsidRPr="00BB2FDC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2024</w:t>
        </w:r>
      </w:hyperlink>
      <w:hyperlink r:id="rId68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, </w:t>
        </w:r>
      </w:hyperlink>
      <w:hyperlink r:id="rId69">
        <w:r w:rsidRPr="00BB2FD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12</w:t>
        </w:r>
      </w:hyperlink>
      <w:hyperlink r:id="rId70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 (4), 115. https://doi.org/10.3390/lubricants12040115. </w:t>
        </w:r>
      </w:hyperlink>
    </w:p>
    <w:p w14:paraId="38E35975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</w:rPr>
      </w:pPr>
      <w:hyperlink r:id="rId71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>(10)</w:t>
        </w:r>
      </w:hyperlink>
      <w:r w:rsidRPr="00BB2FD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72">
        <w:r w:rsidRPr="00BB2FDC">
          <w:rPr>
            <w:rFonts w:ascii="Times New Roman" w:hAnsi="Times New Roman" w:cs="Times New Roman"/>
            <w:sz w:val="24"/>
            <w:szCs w:val="24"/>
            <w:lang w:val="en-US"/>
          </w:rPr>
          <w:t xml:space="preserve">Hu, J.-Q.; Wei, X.-Y.; Dai, G.-L.; Liu, C.-C.; Fu, Y.; Zong, Z.-M.; Yao, J.-B. Study Demonstrating Enhanced Oxidation Stability When Arylamine Antioxidants Are Combined with Organic Molybdenum Complexes. </w:t>
        </w:r>
      </w:hyperlink>
      <w:hyperlink r:id="rId73">
        <w:r w:rsidRPr="00BB2FDC">
          <w:rPr>
            <w:rFonts w:ascii="Times New Roman" w:hAnsi="Times New Roman" w:cs="Times New Roman"/>
            <w:i/>
            <w:iCs/>
            <w:sz w:val="24"/>
            <w:szCs w:val="24"/>
          </w:rPr>
          <w:t xml:space="preserve">Tribol. Trans. </w:t>
        </w:r>
      </w:hyperlink>
      <w:hyperlink r:id="rId74">
        <w:r w:rsidRPr="00BB2FDC">
          <w:rPr>
            <w:rFonts w:ascii="Times New Roman" w:hAnsi="Times New Roman" w:cs="Times New Roman"/>
            <w:b/>
            <w:bCs/>
            <w:sz w:val="24"/>
            <w:szCs w:val="24"/>
          </w:rPr>
          <w:t>2007</w:t>
        </w:r>
      </w:hyperlink>
      <w:hyperlink r:id="rId75">
        <w:r w:rsidRPr="00BB2FDC">
          <w:rPr>
            <w:rFonts w:ascii="Times New Roman" w:hAnsi="Times New Roman" w:cs="Times New Roman"/>
            <w:sz w:val="24"/>
            <w:szCs w:val="24"/>
          </w:rPr>
          <w:t xml:space="preserve">, </w:t>
        </w:r>
      </w:hyperlink>
      <w:hyperlink r:id="rId76">
        <w:r w:rsidRPr="00BB2FDC">
          <w:rPr>
            <w:rFonts w:ascii="Times New Roman" w:hAnsi="Times New Roman" w:cs="Times New Roman"/>
            <w:i/>
            <w:iCs/>
            <w:sz w:val="24"/>
            <w:szCs w:val="24"/>
          </w:rPr>
          <w:t>50</w:t>
        </w:r>
      </w:hyperlink>
      <w:hyperlink r:id="rId77">
        <w:r w:rsidRPr="00BB2FDC">
          <w:rPr>
            <w:rFonts w:ascii="Times New Roman" w:hAnsi="Times New Roman" w:cs="Times New Roman"/>
            <w:sz w:val="24"/>
            <w:szCs w:val="24"/>
          </w:rPr>
          <w:t xml:space="preserve"> (2), 205–210. https://doi.org/10.1080/10402000701261060. </w:t>
        </w:r>
      </w:hyperlink>
    </w:p>
    <w:p w14:paraId="04EBB985" w14:textId="77777777" w:rsidR="009C3472" w:rsidRPr="00BB2FDC" w:rsidRDefault="00DE04DD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</w:rPr>
      </w:pPr>
      <w:hyperlink r:id="rId78">
        <w:r w:rsidRPr="00BB2FDC">
          <w:rPr>
            <w:rFonts w:ascii="Times New Roman" w:hAnsi="Times New Roman" w:cs="Times New Roman"/>
            <w:sz w:val="24"/>
            <w:szCs w:val="24"/>
          </w:rPr>
          <w:t>(11)</w:t>
        </w:r>
      </w:hyperlink>
      <w:r w:rsidRPr="00BB2FDC">
        <w:rPr>
          <w:rFonts w:ascii="Times New Roman" w:hAnsi="Times New Roman" w:cs="Times New Roman"/>
          <w:sz w:val="24"/>
          <w:szCs w:val="24"/>
        </w:rPr>
        <w:tab/>
      </w:r>
      <w:hyperlink r:id="rId79">
        <w:r w:rsidRPr="00BB2FDC">
          <w:rPr>
            <w:rFonts w:ascii="Times New Roman" w:hAnsi="Times New Roman" w:cs="Times New Roman"/>
            <w:sz w:val="24"/>
            <w:szCs w:val="24"/>
          </w:rPr>
          <w:t>АО «Всероссийский научно-исследовательский институт по переработке нефти»; Данилов, А. М.; Бартко, Р. В.; АО «Всероссийский научно-иссле</w:t>
        </w:r>
        <w:r w:rsidRPr="00BB2FDC">
          <w:rPr>
            <w:rFonts w:ascii="Times New Roman" w:hAnsi="Times New Roman" w:cs="Times New Roman"/>
            <w:sz w:val="24"/>
            <w:szCs w:val="24"/>
          </w:rPr>
          <w:t xml:space="preserve">довательский институт по переработке нефти». СОВРЕМЕННЫЕ ДОСТИЖЕНИЯ В ОБЛАСТИ ПРИМЕНЕНИЯ И РАЗРАБОТКИ ПРИСАДОК К СМАЗОЧНЫМ МАСЛАМ (ОБЗОР). </w:t>
        </w:r>
      </w:hyperlink>
      <w:hyperlink r:id="rId80">
        <w:r w:rsidRPr="00BB2FDC">
          <w:rPr>
            <w:rFonts w:ascii="Times New Roman" w:hAnsi="Times New Roman" w:cs="Times New Roman"/>
            <w:i/>
            <w:iCs/>
            <w:sz w:val="24"/>
            <w:szCs w:val="24"/>
          </w:rPr>
          <w:t xml:space="preserve">НЕФТЕХИМИЯ </w:t>
        </w:r>
      </w:hyperlink>
      <w:hyperlink r:id="rId81">
        <w:r w:rsidRPr="00BB2FDC">
          <w:rPr>
            <w:rFonts w:ascii="Times New Roman" w:hAnsi="Times New Roman" w:cs="Times New Roman"/>
            <w:b/>
            <w:bCs/>
            <w:sz w:val="24"/>
            <w:szCs w:val="24"/>
          </w:rPr>
          <w:t>2021</w:t>
        </w:r>
      </w:hyperlink>
      <w:hyperlink r:id="rId82">
        <w:r w:rsidRPr="00BB2FDC">
          <w:rPr>
            <w:rFonts w:ascii="Times New Roman" w:hAnsi="Times New Roman" w:cs="Times New Roman"/>
            <w:sz w:val="24"/>
            <w:szCs w:val="24"/>
          </w:rPr>
          <w:t xml:space="preserve">, </w:t>
        </w:r>
      </w:hyperlink>
      <w:hyperlink r:id="rId83">
        <w:r w:rsidRPr="00BB2FDC">
          <w:rPr>
            <w:rFonts w:ascii="Times New Roman" w:hAnsi="Times New Roman" w:cs="Times New Roman"/>
            <w:i/>
            <w:iCs/>
            <w:sz w:val="24"/>
            <w:szCs w:val="24"/>
          </w:rPr>
          <w:t>61</w:t>
        </w:r>
      </w:hyperlink>
      <w:hyperlink r:id="rId84">
        <w:r w:rsidRPr="00BB2FDC">
          <w:rPr>
            <w:rFonts w:ascii="Times New Roman" w:hAnsi="Times New Roman" w:cs="Times New Roman"/>
            <w:sz w:val="24"/>
            <w:szCs w:val="24"/>
          </w:rPr>
          <w:t xml:space="preserve"> (1), 43–51. https://doi.org/10.31857/S00282</w:t>
        </w:r>
        <w:r w:rsidRPr="00BB2FDC">
          <w:rPr>
            <w:rFonts w:ascii="Times New Roman" w:hAnsi="Times New Roman" w:cs="Times New Roman"/>
            <w:sz w:val="24"/>
            <w:szCs w:val="24"/>
          </w:rPr>
          <w:t xml:space="preserve">42121010032. </w:t>
        </w:r>
      </w:hyperlink>
    </w:p>
    <w:p w14:paraId="6238D8E3" w14:textId="77777777" w:rsidR="009C3472" w:rsidRPr="00BB2FDC" w:rsidRDefault="009C3472">
      <w:pPr>
        <w:spacing w:line="240" w:lineRule="auto"/>
        <w:ind w:left="384" w:hanging="384"/>
        <w:jc w:val="both"/>
        <w:rPr>
          <w:rFonts w:ascii="Times New Roman" w:hAnsi="Times New Roman" w:cs="Times New Roman"/>
          <w:sz w:val="24"/>
          <w:szCs w:val="24"/>
        </w:rPr>
      </w:pPr>
    </w:p>
    <w:sectPr w:rsidR="009C3472" w:rsidRPr="00BB2F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BB98FDD-71B8-4426-8612-82CC78A8F4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A34A379-0931-4C3C-89D8-E742C3FB8E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C1060"/>
    <w:multiLevelType w:val="multilevel"/>
    <w:tmpl w:val="C9544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472"/>
    <w:rsid w:val="00101B57"/>
    <w:rsid w:val="00195B9A"/>
    <w:rsid w:val="009C3472"/>
    <w:rsid w:val="00BB2FDC"/>
    <w:rsid w:val="00DE04DD"/>
    <w:rsid w:val="00FB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F13EE"/>
  <w15:docId w15:val="{77BA6AC8-1223-492E-A60F-801E6DA9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zotero.org/google-docs/?AsweVT" TargetMode="External"/><Relationship Id="rId21" Type="http://schemas.openxmlformats.org/officeDocument/2006/relationships/hyperlink" Target="https://www.zotero.org/google-docs/?ECXzYJ" TargetMode="External"/><Relationship Id="rId42" Type="http://schemas.openxmlformats.org/officeDocument/2006/relationships/hyperlink" Target="https://www.zotero.org/google-docs/?AsweVT" TargetMode="External"/><Relationship Id="rId47" Type="http://schemas.openxmlformats.org/officeDocument/2006/relationships/hyperlink" Target="https://www.zotero.org/google-docs/?AsweVT" TargetMode="External"/><Relationship Id="rId63" Type="http://schemas.openxmlformats.org/officeDocument/2006/relationships/hyperlink" Target="https://www.zotero.org/google-docs/?AsweVT" TargetMode="External"/><Relationship Id="rId68" Type="http://schemas.openxmlformats.org/officeDocument/2006/relationships/hyperlink" Target="https://www.zotero.org/google-docs/?AsweVT" TargetMode="External"/><Relationship Id="rId84" Type="http://schemas.openxmlformats.org/officeDocument/2006/relationships/hyperlink" Target="https://www.zotero.org/google-docs/?AsweVT" TargetMode="External"/><Relationship Id="rId16" Type="http://schemas.openxmlformats.org/officeDocument/2006/relationships/image" Target="media/image6.jpg"/><Relationship Id="rId11" Type="http://schemas.openxmlformats.org/officeDocument/2006/relationships/hyperlink" Target="https://www.zotero.org/google-docs/?Vtcm8e" TargetMode="External"/><Relationship Id="rId32" Type="http://schemas.openxmlformats.org/officeDocument/2006/relationships/hyperlink" Target="https://www.zotero.org/google-docs/?AsweVT" TargetMode="External"/><Relationship Id="rId37" Type="http://schemas.openxmlformats.org/officeDocument/2006/relationships/hyperlink" Target="https://www.zotero.org/google-docs/?AsweVT" TargetMode="External"/><Relationship Id="rId53" Type="http://schemas.openxmlformats.org/officeDocument/2006/relationships/hyperlink" Target="https://www.zotero.org/google-docs/?AsweVT" TargetMode="External"/><Relationship Id="rId58" Type="http://schemas.openxmlformats.org/officeDocument/2006/relationships/hyperlink" Target="https://www.zotero.org/google-docs/?AsweVT" TargetMode="External"/><Relationship Id="rId74" Type="http://schemas.openxmlformats.org/officeDocument/2006/relationships/hyperlink" Target="https://www.zotero.org/google-docs/?AsweVT" TargetMode="External"/><Relationship Id="rId79" Type="http://schemas.openxmlformats.org/officeDocument/2006/relationships/hyperlink" Target="https://www.zotero.org/google-docs/?AsweVT" TargetMode="External"/><Relationship Id="rId5" Type="http://schemas.openxmlformats.org/officeDocument/2006/relationships/hyperlink" Target="https://www.zotero.org/google-docs/?RbiH5k" TargetMode="External"/><Relationship Id="rId19" Type="http://schemas.openxmlformats.org/officeDocument/2006/relationships/hyperlink" Target="https://www.zotero.org/google-docs/?S9uzGA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zotero.org/google-docs/?AsweVT" TargetMode="External"/><Relationship Id="rId27" Type="http://schemas.openxmlformats.org/officeDocument/2006/relationships/hyperlink" Target="https://www.zotero.org/google-docs/?AsweVT" TargetMode="External"/><Relationship Id="rId30" Type="http://schemas.openxmlformats.org/officeDocument/2006/relationships/hyperlink" Target="https://www.zotero.org/google-docs/?AsweVT" TargetMode="External"/><Relationship Id="rId35" Type="http://schemas.openxmlformats.org/officeDocument/2006/relationships/hyperlink" Target="https://www.zotero.org/google-docs/?AsweVT" TargetMode="External"/><Relationship Id="rId43" Type="http://schemas.openxmlformats.org/officeDocument/2006/relationships/hyperlink" Target="https://www.zotero.org/google-docs/?AsweVT" TargetMode="External"/><Relationship Id="rId48" Type="http://schemas.openxmlformats.org/officeDocument/2006/relationships/hyperlink" Target="https://www.zotero.org/google-docs/?AsweVT" TargetMode="External"/><Relationship Id="rId56" Type="http://schemas.openxmlformats.org/officeDocument/2006/relationships/hyperlink" Target="https://www.zotero.org/google-docs/?AsweVT" TargetMode="External"/><Relationship Id="rId64" Type="http://schemas.openxmlformats.org/officeDocument/2006/relationships/hyperlink" Target="https://www.zotero.org/google-docs/?AsweVT" TargetMode="External"/><Relationship Id="rId69" Type="http://schemas.openxmlformats.org/officeDocument/2006/relationships/hyperlink" Target="https://www.zotero.org/google-docs/?AsweVT" TargetMode="External"/><Relationship Id="rId77" Type="http://schemas.openxmlformats.org/officeDocument/2006/relationships/hyperlink" Target="https://www.zotero.org/google-docs/?AsweVT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zotero.org/google-docs/?AsweVT" TargetMode="External"/><Relationship Id="rId72" Type="http://schemas.openxmlformats.org/officeDocument/2006/relationships/hyperlink" Target="https://www.zotero.org/google-docs/?AsweVT" TargetMode="External"/><Relationship Id="rId80" Type="http://schemas.openxmlformats.org/officeDocument/2006/relationships/hyperlink" Target="https://www.zotero.org/google-docs/?AsweVT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zotero.org/google-docs/?mAgfvK" TargetMode="External"/><Relationship Id="rId17" Type="http://schemas.openxmlformats.org/officeDocument/2006/relationships/hyperlink" Target="https://www.zotero.org/google-docs/?2HqQtj" TargetMode="External"/><Relationship Id="rId25" Type="http://schemas.openxmlformats.org/officeDocument/2006/relationships/hyperlink" Target="https://www.zotero.org/google-docs/?AsweVT" TargetMode="External"/><Relationship Id="rId33" Type="http://schemas.openxmlformats.org/officeDocument/2006/relationships/hyperlink" Target="https://www.zotero.org/google-docs/?AsweVT" TargetMode="External"/><Relationship Id="rId38" Type="http://schemas.openxmlformats.org/officeDocument/2006/relationships/hyperlink" Target="https://www.zotero.org/google-docs/?AsweVT" TargetMode="External"/><Relationship Id="rId46" Type="http://schemas.openxmlformats.org/officeDocument/2006/relationships/hyperlink" Target="https://www.zotero.org/google-docs/?AsweVT" TargetMode="External"/><Relationship Id="rId59" Type="http://schemas.openxmlformats.org/officeDocument/2006/relationships/hyperlink" Target="https://www.zotero.org/google-docs/?AsweVT" TargetMode="External"/><Relationship Id="rId67" Type="http://schemas.openxmlformats.org/officeDocument/2006/relationships/hyperlink" Target="https://www.zotero.org/google-docs/?AsweVT" TargetMode="External"/><Relationship Id="rId20" Type="http://schemas.openxmlformats.org/officeDocument/2006/relationships/hyperlink" Target="https://www.zotero.org/google-docs/?bPv9kX" TargetMode="External"/><Relationship Id="rId41" Type="http://schemas.openxmlformats.org/officeDocument/2006/relationships/hyperlink" Target="https://www.zotero.org/google-docs/?AsweVT" TargetMode="External"/><Relationship Id="rId54" Type="http://schemas.openxmlformats.org/officeDocument/2006/relationships/hyperlink" Target="https://www.zotero.org/google-docs/?AsweVT" TargetMode="External"/><Relationship Id="rId62" Type="http://schemas.openxmlformats.org/officeDocument/2006/relationships/hyperlink" Target="https://www.zotero.org/google-docs/?AsweVT" TargetMode="External"/><Relationship Id="rId70" Type="http://schemas.openxmlformats.org/officeDocument/2006/relationships/hyperlink" Target="https://www.zotero.org/google-docs/?AsweVT" TargetMode="External"/><Relationship Id="rId75" Type="http://schemas.openxmlformats.org/officeDocument/2006/relationships/hyperlink" Target="https://www.zotero.org/google-docs/?AsweVT" TargetMode="External"/><Relationship Id="rId83" Type="http://schemas.openxmlformats.org/officeDocument/2006/relationships/hyperlink" Target="https://www.zotero.org/google-docs/?AsweV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ww.zotero.org/google-docs/?oW3gZv" TargetMode="External"/><Relationship Id="rId23" Type="http://schemas.openxmlformats.org/officeDocument/2006/relationships/hyperlink" Target="https://www.zotero.org/google-docs/?AsweVT" TargetMode="External"/><Relationship Id="rId28" Type="http://schemas.openxmlformats.org/officeDocument/2006/relationships/hyperlink" Target="https://www.zotero.org/google-docs/?AsweVT" TargetMode="External"/><Relationship Id="rId36" Type="http://schemas.openxmlformats.org/officeDocument/2006/relationships/hyperlink" Target="https://www.zotero.org/google-docs/?AsweVT" TargetMode="External"/><Relationship Id="rId49" Type="http://schemas.openxmlformats.org/officeDocument/2006/relationships/hyperlink" Target="https://www.zotero.org/google-docs/?AsweVT" TargetMode="External"/><Relationship Id="rId57" Type="http://schemas.openxmlformats.org/officeDocument/2006/relationships/hyperlink" Target="https://www.zotero.org/google-docs/?AsweVT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zotero.org/google-docs/?AsweVT" TargetMode="External"/><Relationship Id="rId44" Type="http://schemas.openxmlformats.org/officeDocument/2006/relationships/hyperlink" Target="https://www.zotero.org/google-docs/?AsweVT" TargetMode="External"/><Relationship Id="rId52" Type="http://schemas.openxmlformats.org/officeDocument/2006/relationships/hyperlink" Target="https://www.zotero.org/google-docs/?AsweVT" TargetMode="External"/><Relationship Id="rId60" Type="http://schemas.openxmlformats.org/officeDocument/2006/relationships/hyperlink" Target="https://www.zotero.org/google-docs/?AsweVT" TargetMode="External"/><Relationship Id="rId65" Type="http://schemas.openxmlformats.org/officeDocument/2006/relationships/hyperlink" Target="https://www.zotero.org/google-docs/?AsweVT" TargetMode="External"/><Relationship Id="rId73" Type="http://schemas.openxmlformats.org/officeDocument/2006/relationships/hyperlink" Target="https://www.zotero.org/google-docs/?AsweVT" TargetMode="External"/><Relationship Id="rId78" Type="http://schemas.openxmlformats.org/officeDocument/2006/relationships/hyperlink" Target="https://www.zotero.org/google-docs/?AsweVT" TargetMode="External"/><Relationship Id="rId81" Type="http://schemas.openxmlformats.org/officeDocument/2006/relationships/hyperlink" Target="https://www.zotero.org/google-docs/?AsweVT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www.zotero.org/google-docs/?0iBZxr" TargetMode="External"/><Relationship Id="rId18" Type="http://schemas.openxmlformats.org/officeDocument/2006/relationships/hyperlink" Target="https://www.zotero.org/google-docs/?R9DSBR" TargetMode="External"/><Relationship Id="rId39" Type="http://schemas.openxmlformats.org/officeDocument/2006/relationships/hyperlink" Target="https://www.zotero.org/google-docs/?AsweVT" TargetMode="External"/><Relationship Id="rId34" Type="http://schemas.openxmlformats.org/officeDocument/2006/relationships/hyperlink" Target="https://www.zotero.org/google-docs/?AsweVT" TargetMode="External"/><Relationship Id="rId50" Type="http://schemas.openxmlformats.org/officeDocument/2006/relationships/hyperlink" Target="https://www.zotero.org/google-docs/?AsweVT" TargetMode="External"/><Relationship Id="rId55" Type="http://schemas.openxmlformats.org/officeDocument/2006/relationships/hyperlink" Target="https://www.zotero.org/google-docs/?AsweVT" TargetMode="External"/><Relationship Id="rId76" Type="http://schemas.openxmlformats.org/officeDocument/2006/relationships/hyperlink" Target="https://www.zotero.org/google-docs/?AsweVT" TargetMode="External"/><Relationship Id="rId7" Type="http://schemas.openxmlformats.org/officeDocument/2006/relationships/hyperlink" Target="https://www.zotero.org/google-docs/?cWmqTj" TargetMode="External"/><Relationship Id="rId71" Type="http://schemas.openxmlformats.org/officeDocument/2006/relationships/hyperlink" Target="https://www.zotero.org/google-docs/?AsweV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zotero.org/google-docs/?AsweVT" TargetMode="External"/><Relationship Id="rId24" Type="http://schemas.openxmlformats.org/officeDocument/2006/relationships/hyperlink" Target="https://www.zotero.org/google-docs/?AsweVT" TargetMode="External"/><Relationship Id="rId40" Type="http://schemas.openxmlformats.org/officeDocument/2006/relationships/hyperlink" Target="https://www.zotero.org/google-docs/?AsweVT" TargetMode="External"/><Relationship Id="rId45" Type="http://schemas.openxmlformats.org/officeDocument/2006/relationships/hyperlink" Target="https://www.zotero.org/google-docs/?AsweVT" TargetMode="External"/><Relationship Id="rId66" Type="http://schemas.openxmlformats.org/officeDocument/2006/relationships/hyperlink" Target="https://www.zotero.org/google-docs/?AsweVT" TargetMode="External"/><Relationship Id="rId61" Type="http://schemas.openxmlformats.org/officeDocument/2006/relationships/hyperlink" Target="https://www.zotero.org/google-docs/?AsweVT" TargetMode="External"/><Relationship Id="rId82" Type="http://schemas.openxmlformats.org/officeDocument/2006/relationships/hyperlink" Target="https://www.zotero.org/google-docs/?AsweV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2232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Патрушев</cp:lastModifiedBy>
  <cp:revision>2</cp:revision>
  <dcterms:created xsi:type="dcterms:W3CDTF">2026-04-19T14:16:00Z</dcterms:created>
  <dcterms:modified xsi:type="dcterms:W3CDTF">2026-04-19T14:16:00Z</dcterms:modified>
</cp:coreProperties>
</file>