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26E95D2D" wp14:textId="30D8B792">
      <w:r w:rsidR="63860B8E">
        <w:rPr/>
        <w:t xml:space="preserve">Sources: </w:t>
      </w:r>
    </w:p>
    <w:p xmlns:wp14="http://schemas.microsoft.com/office/word/2010/wordml" w:rsidP="5A634E87" wp14:paraId="0BE2CC50" wp14:textId="0BB85684">
      <w:pPr>
        <w:pStyle w:val="Normal"/>
      </w:pPr>
      <w:r w:rsidR="63860B8E">
        <w:rPr/>
        <w:t xml:space="preserve">Blanton, Casey. Travel Writing: The Self and the World. Routledge, 2002. </w:t>
      </w:r>
    </w:p>
    <w:p xmlns:wp14="http://schemas.microsoft.com/office/word/2010/wordml" w:rsidP="5A634E87" wp14:paraId="581C51B6" wp14:textId="7EE37AAC">
      <w:pPr>
        <w:pStyle w:val="Normal"/>
      </w:pPr>
      <w:r w:rsidR="63860B8E">
        <w:rPr/>
        <w:t xml:space="preserve">Martin, Wendy. “North American Travel Writing.” In The Cambridge History of Travel Writing, edited by Peter Hulme and Tim Youngs, Cambridge University Press, 2013. </w:t>
      </w:r>
    </w:p>
    <w:p xmlns:wp14="http://schemas.microsoft.com/office/word/2010/wordml" w:rsidP="5A634E87" wp14:paraId="2C078E63" wp14:textId="5B8B6C95">
      <w:pPr>
        <w:pStyle w:val="Normal"/>
      </w:pPr>
      <w:r w:rsidR="63860B8E">
        <w:rPr/>
        <w:t xml:space="preserve">United States Census Bureau. “QuickFacts: Albany City, New York.” </w:t>
      </w:r>
      <w:r>
        <w:br/>
      </w:r>
      <w:r w:rsidR="63860B8E">
        <w:rPr/>
        <w:t>https://www.census.gov/quickfacts/albanycitynewyork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FB3C863"/>
    <w:rsid w:val="0FB3C863"/>
    <w:rsid w:val="5A634E87"/>
    <w:rsid w:val="63860B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B3C863"/>
  <w15:chartTrackingRefBased/>
  <w15:docId w15:val="{01039303-EA47-48C3-902A-460D5984C7D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2026-02-02T21:32:31.9590880Z</dcterms:created>
  <dcterms:modified xsi:type="dcterms:W3CDTF">2026-02-02T21:33:30.2262653Z</dcterms:modified>
  <dc:creator>Benjamin Hager Inglee</dc:creator>
  <lastModifiedBy>Benjamin Hager Inglee</lastModifiedBy>
</coreProperties>
</file>