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D2B7C" w14:textId="77777777" w:rsidR="00193445" w:rsidRDefault="00E86847" w:rsidP="003B0F84">
      <w:pPr>
        <w:jc w:val="right"/>
      </w:pPr>
      <w:r>
        <w:t>Contract r</w:t>
      </w:r>
      <w:r w:rsidR="003B0F84" w:rsidRPr="003B0F84">
        <w:t xml:space="preserve">outing # </w:t>
      </w:r>
      <w:r w:rsidR="00E95522">
        <w:fldChar w:fldCharType="begin"/>
      </w:r>
      <w:r w:rsidR="00E95522">
        <w:instrText xml:space="preserve"> CREATEDATE \@ "yyyy" </w:instrText>
      </w:r>
      <w:r w:rsidR="00E95522">
        <w:fldChar w:fldCharType="separate"/>
      </w:r>
      <w:r w:rsidR="00D535DE">
        <w:rPr>
          <w:noProof/>
        </w:rPr>
        <w:t>2025</w:t>
      </w:r>
      <w:r w:rsidR="00E95522">
        <w:fldChar w:fldCharType="end"/>
      </w:r>
      <w:r w:rsidR="003B0F84" w:rsidRPr="003B0F84">
        <w:t>-</w:t>
      </w:r>
      <w:r w:rsidR="00512F07">
        <w:fldChar w:fldCharType="begin">
          <w:ffData>
            <w:name w:val="LastTwoDigitsOfYear"/>
            <w:enabled/>
            <w:calcOnExit w:val="0"/>
            <w:textInput>
              <w:default w:val="XX"/>
            </w:textInput>
          </w:ffData>
        </w:fldChar>
      </w:r>
      <w:bookmarkStart w:id="0" w:name="LastTwoDigitsOfYear"/>
      <w:r w:rsidR="00512F07">
        <w:instrText xml:space="preserve"> FORMTEXT </w:instrText>
      </w:r>
      <w:r w:rsidR="00512F07">
        <w:fldChar w:fldCharType="separate"/>
      </w:r>
      <w:r w:rsidR="00512F07">
        <w:rPr>
          <w:noProof/>
        </w:rPr>
        <w:t>XX</w:t>
      </w:r>
      <w:r w:rsidR="00512F07">
        <w:fldChar w:fldCharType="end"/>
      </w:r>
      <w:bookmarkEnd w:id="0"/>
    </w:p>
    <w:p w14:paraId="6AFA1441" w14:textId="77777777" w:rsidR="00E82F31" w:rsidRPr="002B7C5B" w:rsidRDefault="00E82F31" w:rsidP="002B7C5B">
      <w:pPr>
        <w:jc w:val="center"/>
        <w:rPr>
          <w:b/>
        </w:rPr>
      </w:pPr>
      <w:r w:rsidRPr="002B7C5B">
        <w:rPr>
          <w:b/>
        </w:rPr>
        <w:t>STATE OF COLORADO</w:t>
      </w:r>
    </w:p>
    <w:p w14:paraId="16E7E426" w14:textId="77777777" w:rsidR="00E82F31" w:rsidRPr="002B7C5B" w:rsidRDefault="00E82F31" w:rsidP="002B7C5B">
      <w:pPr>
        <w:jc w:val="center"/>
        <w:rPr>
          <w:b/>
        </w:rPr>
      </w:pPr>
      <w:r w:rsidRPr="002B7C5B">
        <w:rPr>
          <w:b/>
        </w:rPr>
        <w:t>State Auditor and</w:t>
      </w:r>
      <w:r w:rsidRPr="002B7C5B">
        <w:rPr>
          <w:b/>
        </w:rPr>
        <w:br/>
        <w:t>Legislative Audit Committee</w:t>
      </w:r>
    </w:p>
    <w:p w14:paraId="592833E2" w14:textId="49869CCE" w:rsidR="002E1177" w:rsidRPr="00062838" w:rsidRDefault="00E95522" w:rsidP="00163BB3">
      <w:pPr>
        <w:pStyle w:val="Heading1"/>
        <w:rPr>
          <w:b w:val="0"/>
          <w:sz w:val="24"/>
          <w:szCs w:val="24"/>
        </w:rPr>
      </w:pPr>
      <w:r w:rsidRPr="00062838">
        <w:fldChar w:fldCharType="begin">
          <w:ffData>
            <w:name w:val="AuditType"/>
            <w:enabled/>
            <w:calcOnExit w:val="0"/>
            <w:textInput>
              <w:default w:val="Audit Type"/>
            </w:textInput>
          </w:ffData>
        </w:fldChar>
      </w:r>
      <w:bookmarkStart w:id="1" w:name="AuditType"/>
      <w:r w:rsidRPr="00062838">
        <w:instrText xml:space="preserve"> FORMTEXT </w:instrText>
      </w:r>
      <w:r w:rsidRPr="00062838">
        <w:fldChar w:fldCharType="separate"/>
      </w:r>
      <w:bookmarkStart w:id="2" w:name="_Toc214401541"/>
      <w:r w:rsidRPr="00062838">
        <w:rPr>
          <w:noProof/>
        </w:rPr>
        <w:t>Audit Type</w:t>
      </w:r>
      <w:r w:rsidRPr="00062838">
        <w:fldChar w:fldCharType="end"/>
      </w:r>
      <w:bookmarkEnd w:id="1"/>
      <w:r w:rsidRPr="00062838">
        <w:t xml:space="preserve"> </w:t>
      </w:r>
      <w:r w:rsidR="00E82F31" w:rsidRPr="00062838">
        <w:t xml:space="preserve">Audit Contract for the Audit of the </w:t>
      </w:r>
      <w:r w:rsidR="00E82F31" w:rsidRPr="00062838">
        <w:br/>
      </w:r>
      <w:r w:rsidRPr="00062838">
        <w:fldChar w:fldCharType="begin">
          <w:ffData>
            <w:name w:val="DeptName"/>
            <w:enabled/>
            <w:calcOnExit w:val="0"/>
            <w:textInput>
              <w:default w:val="Department Name"/>
            </w:textInput>
          </w:ffData>
        </w:fldChar>
      </w:r>
      <w:bookmarkStart w:id="3" w:name="DeptName"/>
      <w:r w:rsidRPr="00062838">
        <w:instrText xml:space="preserve"> FORMTEXT </w:instrText>
      </w:r>
      <w:r w:rsidRPr="00062838">
        <w:fldChar w:fldCharType="separate"/>
      </w:r>
      <w:r w:rsidRPr="00062838">
        <w:rPr>
          <w:noProof/>
        </w:rPr>
        <w:t>Department Name</w:t>
      </w:r>
      <w:r w:rsidRPr="00062838">
        <w:fldChar w:fldCharType="end"/>
      </w:r>
      <w:bookmarkEnd w:id="3"/>
      <w:r w:rsidR="00E82F31" w:rsidRPr="00062838">
        <w:br/>
        <w:t xml:space="preserve">With </w:t>
      </w:r>
      <w:r w:rsidR="00E82F31" w:rsidRPr="00062838">
        <w:br/>
      </w:r>
      <w:bookmarkEnd w:id="2"/>
      <w:r w:rsidR="001A22B7">
        <w:fldChar w:fldCharType="begin">
          <w:ffData>
            <w:name w:val="ContractorName"/>
            <w:enabled/>
            <w:calcOnExit w:val="0"/>
            <w:textInput>
              <w:default w:val="Name of Contractor"/>
            </w:textInput>
          </w:ffData>
        </w:fldChar>
      </w:r>
      <w:bookmarkStart w:id="4" w:name="ContractorName"/>
      <w:r w:rsidR="001A22B7">
        <w:instrText xml:space="preserve"> FORMTEXT </w:instrText>
      </w:r>
      <w:r w:rsidR="001A22B7">
        <w:fldChar w:fldCharType="separate"/>
      </w:r>
      <w:r w:rsidR="001A22B7">
        <w:rPr>
          <w:noProof/>
        </w:rPr>
        <w:t>Name of Contractor</w:t>
      </w:r>
      <w:r w:rsidR="001A22B7">
        <w:fldChar w:fldCharType="end"/>
      </w:r>
      <w:bookmarkEnd w:id="4"/>
    </w:p>
    <w:bookmarkStart w:id="5" w:name="_Toc214401542"/>
    <w:p w14:paraId="02F9014D" w14:textId="1F1A7B8C" w:rsidR="00923C6F" w:rsidRDefault="00062838">
      <w:pPr>
        <w:pStyle w:val="TOC1"/>
        <w:rPr>
          <w:rFonts w:eastAsiaTheme="minorEastAsia"/>
          <w:noProof/>
          <w:kern w:val="2"/>
          <w14:ligatures w14:val="standardContextual"/>
        </w:rPr>
      </w:pPr>
      <w:r>
        <w:fldChar w:fldCharType="begin"/>
      </w:r>
      <w:r>
        <w:instrText xml:space="preserve"> TOC \t "Contract L1 Heading (Numbered),1,Exhibit Title,1" </w:instrText>
      </w:r>
      <w:r>
        <w:fldChar w:fldCharType="separate"/>
      </w:r>
      <w:r w:rsidR="00923C6F">
        <w:rPr>
          <w:noProof/>
        </w:rPr>
        <w:t>A.</w:t>
      </w:r>
      <w:r w:rsidR="00923C6F">
        <w:rPr>
          <w:rFonts w:eastAsiaTheme="minorEastAsia"/>
          <w:noProof/>
          <w:kern w:val="2"/>
          <w14:ligatures w14:val="standardContextual"/>
        </w:rPr>
        <w:tab/>
      </w:r>
      <w:r w:rsidR="00923C6F">
        <w:rPr>
          <w:noProof/>
        </w:rPr>
        <w:t>PARTIES</w:t>
      </w:r>
      <w:r w:rsidR="00923C6F">
        <w:rPr>
          <w:noProof/>
        </w:rPr>
        <w:tab/>
      </w:r>
      <w:r w:rsidR="00923C6F">
        <w:rPr>
          <w:noProof/>
        </w:rPr>
        <w:fldChar w:fldCharType="begin"/>
      </w:r>
      <w:r w:rsidR="00923C6F">
        <w:rPr>
          <w:noProof/>
        </w:rPr>
        <w:instrText xml:space="preserve"> PAGEREF _Toc214873876 \h </w:instrText>
      </w:r>
      <w:r w:rsidR="00923C6F">
        <w:rPr>
          <w:noProof/>
        </w:rPr>
      </w:r>
      <w:r w:rsidR="00923C6F">
        <w:rPr>
          <w:noProof/>
        </w:rPr>
        <w:fldChar w:fldCharType="separate"/>
      </w:r>
      <w:r w:rsidR="00923C6F">
        <w:rPr>
          <w:noProof/>
        </w:rPr>
        <w:t>1</w:t>
      </w:r>
      <w:r w:rsidR="00923C6F">
        <w:rPr>
          <w:noProof/>
        </w:rPr>
        <w:fldChar w:fldCharType="end"/>
      </w:r>
    </w:p>
    <w:p w14:paraId="25B39AE6" w14:textId="2E395101" w:rsidR="00923C6F" w:rsidRDefault="00923C6F">
      <w:pPr>
        <w:pStyle w:val="TOC1"/>
        <w:rPr>
          <w:rFonts w:eastAsiaTheme="minorEastAsia"/>
          <w:noProof/>
          <w:kern w:val="2"/>
          <w14:ligatures w14:val="standardContextual"/>
        </w:rPr>
      </w:pPr>
      <w:r>
        <w:rPr>
          <w:noProof/>
        </w:rPr>
        <w:t>B.</w:t>
      </w:r>
      <w:r>
        <w:rPr>
          <w:rFonts w:eastAsiaTheme="minorEastAsia"/>
          <w:noProof/>
          <w:kern w:val="2"/>
          <w14:ligatures w14:val="standardContextual"/>
        </w:rPr>
        <w:tab/>
      </w:r>
      <w:r>
        <w:rPr>
          <w:noProof/>
        </w:rPr>
        <w:t>EFFECTIVE DATE AND NOTICE OF NONLIABILITY</w:t>
      </w:r>
      <w:r>
        <w:rPr>
          <w:noProof/>
        </w:rPr>
        <w:tab/>
      </w:r>
      <w:r>
        <w:rPr>
          <w:noProof/>
        </w:rPr>
        <w:fldChar w:fldCharType="begin"/>
      </w:r>
      <w:r>
        <w:rPr>
          <w:noProof/>
        </w:rPr>
        <w:instrText xml:space="preserve"> PAGEREF _Toc214873877 \h </w:instrText>
      </w:r>
      <w:r>
        <w:rPr>
          <w:noProof/>
        </w:rPr>
      </w:r>
      <w:r>
        <w:rPr>
          <w:noProof/>
        </w:rPr>
        <w:fldChar w:fldCharType="separate"/>
      </w:r>
      <w:r>
        <w:rPr>
          <w:noProof/>
        </w:rPr>
        <w:t>2</w:t>
      </w:r>
      <w:r>
        <w:rPr>
          <w:noProof/>
        </w:rPr>
        <w:fldChar w:fldCharType="end"/>
      </w:r>
    </w:p>
    <w:p w14:paraId="764A3EAC" w14:textId="1F982D9D" w:rsidR="00923C6F" w:rsidRDefault="00923C6F">
      <w:pPr>
        <w:pStyle w:val="TOC1"/>
        <w:rPr>
          <w:rFonts w:eastAsiaTheme="minorEastAsia"/>
          <w:noProof/>
          <w:kern w:val="2"/>
          <w14:ligatures w14:val="standardContextual"/>
        </w:rPr>
      </w:pPr>
      <w:r>
        <w:rPr>
          <w:noProof/>
        </w:rPr>
        <w:t>C.</w:t>
      </w:r>
      <w:r>
        <w:rPr>
          <w:rFonts w:eastAsiaTheme="minorEastAsia"/>
          <w:noProof/>
          <w:kern w:val="2"/>
          <w14:ligatures w14:val="standardContextual"/>
        </w:rPr>
        <w:tab/>
      </w:r>
      <w:r>
        <w:rPr>
          <w:noProof/>
        </w:rPr>
        <w:t>RECITALS</w:t>
      </w:r>
      <w:r>
        <w:rPr>
          <w:noProof/>
        </w:rPr>
        <w:tab/>
      </w:r>
      <w:r>
        <w:rPr>
          <w:noProof/>
        </w:rPr>
        <w:fldChar w:fldCharType="begin"/>
      </w:r>
      <w:r>
        <w:rPr>
          <w:noProof/>
        </w:rPr>
        <w:instrText xml:space="preserve"> PAGEREF _Toc214873878 \h </w:instrText>
      </w:r>
      <w:r>
        <w:rPr>
          <w:noProof/>
        </w:rPr>
      </w:r>
      <w:r>
        <w:rPr>
          <w:noProof/>
        </w:rPr>
        <w:fldChar w:fldCharType="separate"/>
      </w:r>
      <w:r>
        <w:rPr>
          <w:noProof/>
        </w:rPr>
        <w:t>2</w:t>
      </w:r>
      <w:r>
        <w:rPr>
          <w:noProof/>
        </w:rPr>
        <w:fldChar w:fldCharType="end"/>
      </w:r>
    </w:p>
    <w:p w14:paraId="19534A84" w14:textId="560F934E" w:rsidR="00923C6F" w:rsidRDefault="00923C6F">
      <w:pPr>
        <w:pStyle w:val="TOC1"/>
        <w:rPr>
          <w:rFonts w:eastAsiaTheme="minorEastAsia"/>
          <w:noProof/>
          <w:kern w:val="2"/>
          <w14:ligatures w14:val="standardContextual"/>
        </w:rPr>
      </w:pPr>
      <w:r>
        <w:rPr>
          <w:noProof/>
        </w:rPr>
        <w:t>D.</w:t>
      </w:r>
      <w:r>
        <w:rPr>
          <w:rFonts w:eastAsiaTheme="minorEastAsia"/>
          <w:noProof/>
          <w:kern w:val="2"/>
          <w14:ligatures w14:val="standardContextual"/>
        </w:rPr>
        <w:tab/>
      </w:r>
      <w:r>
        <w:rPr>
          <w:noProof/>
        </w:rPr>
        <w:t>DEFINITIONS</w:t>
      </w:r>
      <w:r>
        <w:rPr>
          <w:noProof/>
        </w:rPr>
        <w:tab/>
      </w:r>
      <w:r>
        <w:rPr>
          <w:noProof/>
        </w:rPr>
        <w:fldChar w:fldCharType="begin"/>
      </w:r>
      <w:r>
        <w:rPr>
          <w:noProof/>
        </w:rPr>
        <w:instrText xml:space="preserve"> PAGEREF _Toc214873879 \h </w:instrText>
      </w:r>
      <w:r>
        <w:rPr>
          <w:noProof/>
        </w:rPr>
      </w:r>
      <w:r>
        <w:rPr>
          <w:noProof/>
        </w:rPr>
        <w:fldChar w:fldCharType="separate"/>
      </w:r>
      <w:r>
        <w:rPr>
          <w:noProof/>
        </w:rPr>
        <w:t>2</w:t>
      </w:r>
      <w:r>
        <w:rPr>
          <w:noProof/>
        </w:rPr>
        <w:fldChar w:fldCharType="end"/>
      </w:r>
    </w:p>
    <w:p w14:paraId="2B5E7183" w14:textId="775220FA" w:rsidR="00923C6F" w:rsidRDefault="00923C6F">
      <w:pPr>
        <w:pStyle w:val="TOC1"/>
        <w:rPr>
          <w:rFonts w:eastAsiaTheme="minorEastAsia"/>
          <w:noProof/>
          <w:kern w:val="2"/>
          <w14:ligatures w14:val="standardContextual"/>
        </w:rPr>
      </w:pPr>
      <w:r>
        <w:rPr>
          <w:noProof/>
        </w:rPr>
        <w:t>E.</w:t>
      </w:r>
      <w:r>
        <w:rPr>
          <w:rFonts w:eastAsiaTheme="minorEastAsia"/>
          <w:noProof/>
          <w:kern w:val="2"/>
          <w14:ligatures w14:val="standardContextual"/>
        </w:rPr>
        <w:tab/>
      </w:r>
      <w:r>
        <w:rPr>
          <w:noProof/>
        </w:rPr>
        <w:t>TERM AND EARLY TERMINATION</w:t>
      </w:r>
      <w:r>
        <w:rPr>
          <w:noProof/>
        </w:rPr>
        <w:tab/>
      </w:r>
      <w:r>
        <w:rPr>
          <w:noProof/>
        </w:rPr>
        <w:fldChar w:fldCharType="begin"/>
      </w:r>
      <w:r>
        <w:rPr>
          <w:noProof/>
        </w:rPr>
        <w:instrText xml:space="preserve"> PAGEREF _Toc214873880 \h </w:instrText>
      </w:r>
      <w:r>
        <w:rPr>
          <w:noProof/>
        </w:rPr>
      </w:r>
      <w:r>
        <w:rPr>
          <w:noProof/>
        </w:rPr>
        <w:fldChar w:fldCharType="separate"/>
      </w:r>
      <w:r>
        <w:rPr>
          <w:noProof/>
        </w:rPr>
        <w:t>6</w:t>
      </w:r>
      <w:r>
        <w:rPr>
          <w:noProof/>
        </w:rPr>
        <w:fldChar w:fldCharType="end"/>
      </w:r>
    </w:p>
    <w:p w14:paraId="613573F9" w14:textId="29923B3E" w:rsidR="00923C6F" w:rsidRDefault="00923C6F">
      <w:pPr>
        <w:pStyle w:val="TOC1"/>
        <w:rPr>
          <w:rFonts w:eastAsiaTheme="minorEastAsia"/>
          <w:noProof/>
          <w:kern w:val="2"/>
          <w14:ligatures w14:val="standardContextual"/>
        </w:rPr>
      </w:pPr>
      <w:r>
        <w:rPr>
          <w:noProof/>
        </w:rPr>
        <w:t>F.</w:t>
      </w:r>
      <w:r>
        <w:rPr>
          <w:rFonts w:eastAsiaTheme="minorEastAsia"/>
          <w:noProof/>
          <w:kern w:val="2"/>
          <w14:ligatures w14:val="standardContextual"/>
        </w:rPr>
        <w:tab/>
      </w:r>
      <w:r>
        <w:rPr>
          <w:noProof/>
        </w:rPr>
        <w:t>STATEMENT OF WORK</w:t>
      </w:r>
      <w:r>
        <w:rPr>
          <w:noProof/>
        </w:rPr>
        <w:tab/>
      </w:r>
      <w:r>
        <w:rPr>
          <w:noProof/>
        </w:rPr>
        <w:fldChar w:fldCharType="begin"/>
      </w:r>
      <w:r>
        <w:rPr>
          <w:noProof/>
        </w:rPr>
        <w:instrText xml:space="preserve"> PAGEREF _Toc214873881 \h </w:instrText>
      </w:r>
      <w:r>
        <w:rPr>
          <w:noProof/>
        </w:rPr>
      </w:r>
      <w:r>
        <w:rPr>
          <w:noProof/>
        </w:rPr>
        <w:fldChar w:fldCharType="separate"/>
      </w:r>
      <w:r>
        <w:rPr>
          <w:noProof/>
        </w:rPr>
        <w:t>7</w:t>
      </w:r>
      <w:r>
        <w:rPr>
          <w:noProof/>
        </w:rPr>
        <w:fldChar w:fldCharType="end"/>
      </w:r>
    </w:p>
    <w:p w14:paraId="5AAEF8F0" w14:textId="3893C4C1" w:rsidR="00923C6F" w:rsidRDefault="00923C6F">
      <w:pPr>
        <w:pStyle w:val="TOC1"/>
        <w:rPr>
          <w:rFonts w:eastAsiaTheme="minorEastAsia"/>
          <w:noProof/>
          <w:kern w:val="2"/>
          <w14:ligatures w14:val="standardContextual"/>
        </w:rPr>
      </w:pPr>
      <w:r>
        <w:rPr>
          <w:noProof/>
        </w:rPr>
        <w:t>G.</w:t>
      </w:r>
      <w:r>
        <w:rPr>
          <w:rFonts w:eastAsiaTheme="minorEastAsia"/>
          <w:noProof/>
          <w:kern w:val="2"/>
          <w14:ligatures w14:val="standardContextual"/>
        </w:rPr>
        <w:tab/>
      </w:r>
      <w:r>
        <w:rPr>
          <w:noProof/>
        </w:rPr>
        <w:t>PAYMENTS TO CONTRACTOR</w:t>
      </w:r>
      <w:r>
        <w:rPr>
          <w:noProof/>
        </w:rPr>
        <w:tab/>
      </w:r>
      <w:r>
        <w:rPr>
          <w:noProof/>
        </w:rPr>
        <w:fldChar w:fldCharType="begin"/>
      </w:r>
      <w:r>
        <w:rPr>
          <w:noProof/>
        </w:rPr>
        <w:instrText xml:space="preserve"> PAGEREF _Toc214873882 \h </w:instrText>
      </w:r>
      <w:r>
        <w:rPr>
          <w:noProof/>
        </w:rPr>
      </w:r>
      <w:r>
        <w:rPr>
          <w:noProof/>
        </w:rPr>
        <w:fldChar w:fldCharType="separate"/>
      </w:r>
      <w:r>
        <w:rPr>
          <w:noProof/>
        </w:rPr>
        <w:t>7</w:t>
      </w:r>
      <w:r>
        <w:rPr>
          <w:noProof/>
        </w:rPr>
        <w:fldChar w:fldCharType="end"/>
      </w:r>
    </w:p>
    <w:p w14:paraId="0590F518" w14:textId="31673AC7" w:rsidR="00923C6F" w:rsidRDefault="00923C6F">
      <w:pPr>
        <w:pStyle w:val="TOC1"/>
        <w:rPr>
          <w:rFonts w:eastAsiaTheme="minorEastAsia"/>
          <w:noProof/>
          <w:kern w:val="2"/>
          <w14:ligatures w14:val="standardContextual"/>
        </w:rPr>
      </w:pPr>
      <w:r>
        <w:rPr>
          <w:noProof/>
        </w:rPr>
        <w:t>H.</w:t>
      </w:r>
      <w:r>
        <w:rPr>
          <w:rFonts w:eastAsiaTheme="minorEastAsia"/>
          <w:noProof/>
          <w:kern w:val="2"/>
          <w14:ligatures w14:val="standardContextual"/>
        </w:rPr>
        <w:tab/>
      </w:r>
      <w:r>
        <w:rPr>
          <w:noProof/>
        </w:rPr>
        <w:t>REPORTING - NOTIFICATION</w:t>
      </w:r>
      <w:r>
        <w:rPr>
          <w:noProof/>
        </w:rPr>
        <w:tab/>
      </w:r>
      <w:r>
        <w:rPr>
          <w:noProof/>
        </w:rPr>
        <w:fldChar w:fldCharType="begin"/>
      </w:r>
      <w:r>
        <w:rPr>
          <w:noProof/>
        </w:rPr>
        <w:instrText xml:space="preserve"> PAGEREF _Toc214873883 \h </w:instrText>
      </w:r>
      <w:r>
        <w:rPr>
          <w:noProof/>
        </w:rPr>
      </w:r>
      <w:r>
        <w:rPr>
          <w:noProof/>
        </w:rPr>
        <w:fldChar w:fldCharType="separate"/>
      </w:r>
      <w:r>
        <w:rPr>
          <w:noProof/>
        </w:rPr>
        <w:t>8</w:t>
      </w:r>
      <w:r>
        <w:rPr>
          <w:noProof/>
        </w:rPr>
        <w:fldChar w:fldCharType="end"/>
      </w:r>
    </w:p>
    <w:p w14:paraId="25174E65" w14:textId="03B6DCF3" w:rsidR="00923C6F" w:rsidRDefault="00923C6F">
      <w:pPr>
        <w:pStyle w:val="TOC1"/>
        <w:rPr>
          <w:rFonts w:eastAsiaTheme="minorEastAsia"/>
          <w:noProof/>
          <w:kern w:val="2"/>
          <w14:ligatures w14:val="standardContextual"/>
        </w:rPr>
      </w:pPr>
      <w:r>
        <w:rPr>
          <w:noProof/>
        </w:rPr>
        <w:t>I.</w:t>
      </w:r>
      <w:r>
        <w:rPr>
          <w:rFonts w:eastAsiaTheme="minorEastAsia"/>
          <w:noProof/>
          <w:kern w:val="2"/>
          <w14:ligatures w14:val="standardContextual"/>
        </w:rPr>
        <w:tab/>
      </w:r>
      <w:r>
        <w:rPr>
          <w:noProof/>
        </w:rPr>
        <w:t>CONTRACTOR RECORDS</w:t>
      </w:r>
      <w:r>
        <w:rPr>
          <w:noProof/>
        </w:rPr>
        <w:tab/>
      </w:r>
      <w:r>
        <w:rPr>
          <w:noProof/>
        </w:rPr>
        <w:fldChar w:fldCharType="begin"/>
      </w:r>
      <w:r>
        <w:rPr>
          <w:noProof/>
        </w:rPr>
        <w:instrText xml:space="preserve"> PAGEREF _Toc214873884 \h </w:instrText>
      </w:r>
      <w:r>
        <w:rPr>
          <w:noProof/>
        </w:rPr>
      </w:r>
      <w:r>
        <w:rPr>
          <w:noProof/>
        </w:rPr>
        <w:fldChar w:fldCharType="separate"/>
      </w:r>
      <w:r>
        <w:rPr>
          <w:noProof/>
        </w:rPr>
        <w:t>9</w:t>
      </w:r>
      <w:r>
        <w:rPr>
          <w:noProof/>
        </w:rPr>
        <w:fldChar w:fldCharType="end"/>
      </w:r>
    </w:p>
    <w:p w14:paraId="0A2746C5" w14:textId="192D383D" w:rsidR="00923C6F" w:rsidRDefault="00923C6F">
      <w:pPr>
        <w:pStyle w:val="TOC1"/>
        <w:rPr>
          <w:rFonts w:eastAsiaTheme="minorEastAsia"/>
          <w:noProof/>
          <w:kern w:val="2"/>
          <w14:ligatures w14:val="standardContextual"/>
        </w:rPr>
      </w:pPr>
      <w:r>
        <w:rPr>
          <w:noProof/>
        </w:rPr>
        <w:t>J.</w:t>
      </w:r>
      <w:r>
        <w:rPr>
          <w:rFonts w:eastAsiaTheme="minorEastAsia"/>
          <w:noProof/>
          <w:kern w:val="2"/>
          <w14:ligatures w14:val="standardContextual"/>
        </w:rPr>
        <w:tab/>
      </w:r>
      <w:r>
        <w:rPr>
          <w:noProof/>
        </w:rPr>
        <w:t>WORK PRODUCT-CONFIDENTIAL INFORMATION-STATE RECORDS</w:t>
      </w:r>
      <w:r>
        <w:rPr>
          <w:noProof/>
        </w:rPr>
        <w:tab/>
      </w:r>
      <w:r>
        <w:rPr>
          <w:noProof/>
        </w:rPr>
        <w:fldChar w:fldCharType="begin"/>
      </w:r>
      <w:r>
        <w:rPr>
          <w:noProof/>
        </w:rPr>
        <w:instrText xml:space="preserve"> PAGEREF _Toc214873885 \h </w:instrText>
      </w:r>
      <w:r>
        <w:rPr>
          <w:noProof/>
        </w:rPr>
      </w:r>
      <w:r>
        <w:rPr>
          <w:noProof/>
        </w:rPr>
        <w:fldChar w:fldCharType="separate"/>
      </w:r>
      <w:r>
        <w:rPr>
          <w:noProof/>
        </w:rPr>
        <w:t>10</w:t>
      </w:r>
      <w:r>
        <w:rPr>
          <w:noProof/>
        </w:rPr>
        <w:fldChar w:fldCharType="end"/>
      </w:r>
    </w:p>
    <w:p w14:paraId="1FD2B162" w14:textId="2B7C92F5" w:rsidR="00923C6F" w:rsidRDefault="00923C6F">
      <w:pPr>
        <w:pStyle w:val="TOC1"/>
        <w:rPr>
          <w:rFonts w:eastAsiaTheme="minorEastAsia"/>
          <w:noProof/>
          <w:kern w:val="2"/>
          <w14:ligatures w14:val="standardContextual"/>
        </w:rPr>
      </w:pPr>
      <w:r>
        <w:rPr>
          <w:noProof/>
        </w:rPr>
        <w:t>K.</w:t>
      </w:r>
      <w:r>
        <w:rPr>
          <w:rFonts w:eastAsiaTheme="minorEastAsia"/>
          <w:noProof/>
          <w:kern w:val="2"/>
          <w14:ligatures w14:val="standardContextual"/>
        </w:rPr>
        <w:tab/>
      </w:r>
      <w:r>
        <w:rPr>
          <w:noProof/>
        </w:rPr>
        <w:t>CONFLICTS OF INTEREST</w:t>
      </w:r>
      <w:r>
        <w:rPr>
          <w:noProof/>
        </w:rPr>
        <w:tab/>
      </w:r>
      <w:r>
        <w:rPr>
          <w:noProof/>
        </w:rPr>
        <w:fldChar w:fldCharType="begin"/>
      </w:r>
      <w:r>
        <w:rPr>
          <w:noProof/>
        </w:rPr>
        <w:instrText xml:space="preserve"> PAGEREF _Toc214873886 \h </w:instrText>
      </w:r>
      <w:r>
        <w:rPr>
          <w:noProof/>
        </w:rPr>
      </w:r>
      <w:r>
        <w:rPr>
          <w:noProof/>
        </w:rPr>
        <w:fldChar w:fldCharType="separate"/>
      </w:r>
      <w:r>
        <w:rPr>
          <w:noProof/>
        </w:rPr>
        <w:t>12</w:t>
      </w:r>
      <w:r>
        <w:rPr>
          <w:noProof/>
        </w:rPr>
        <w:fldChar w:fldCharType="end"/>
      </w:r>
    </w:p>
    <w:p w14:paraId="70EBD0D1" w14:textId="325853E1" w:rsidR="00923C6F" w:rsidRDefault="00923C6F">
      <w:pPr>
        <w:pStyle w:val="TOC1"/>
        <w:rPr>
          <w:rFonts w:eastAsiaTheme="minorEastAsia"/>
          <w:noProof/>
          <w:kern w:val="2"/>
          <w14:ligatures w14:val="standardContextual"/>
        </w:rPr>
      </w:pPr>
      <w:r>
        <w:rPr>
          <w:noProof/>
        </w:rPr>
        <w:t>L.</w:t>
      </w:r>
      <w:r>
        <w:rPr>
          <w:rFonts w:eastAsiaTheme="minorEastAsia"/>
          <w:noProof/>
          <w:kern w:val="2"/>
          <w14:ligatures w14:val="standardContextual"/>
        </w:rPr>
        <w:tab/>
      </w:r>
      <w:r>
        <w:rPr>
          <w:noProof/>
        </w:rPr>
        <w:t>REPRESENTATIONS AND WARRANTIES</w:t>
      </w:r>
      <w:r>
        <w:rPr>
          <w:noProof/>
        </w:rPr>
        <w:tab/>
      </w:r>
      <w:r>
        <w:rPr>
          <w:noProof/>
        </w:rPr>
        <w:fldChar w:fldCharType="begin"/>
      </w:r>
      <w:r>
        <w:rPr>
          <w:noProof/>
        </w:rPr>
        <w:instrText xml:space="preserve"> PAGEREF _Toc214873887 \h </w:instrText>
      </w:r>
      <w:r>
        <w:rPr>
          <w:noProof/>
        </w:rPr>
      </w:r>
      <w:r>
        <w:rPr>
          <w:noProof/>
        </w:rPr>
        <w:fldChar w:fldCharType="separate"/>
      </w:r>
      <w:r>
        <w:rPr>
          <w:noProof/>
        </w:rPr>
        <w:t>13</w:t>
      </w:r>
      <w:r>
        <w:rPr>
          <w:noProof/>
        </w:rPr>
        <w:fldChar w:fldCharType="end"/>
      </w:r>
    </w:p>
    <w:p w14:paraId="21B6E86D" w14:textId="77C3A124" w:rsidR="00923C6F" w:rsidRDefault="00923C6F">
      <w:pPr>
        <w:pStyle w:val="TOC1"/>
        <w:rPr>
          <w:rFonts w:eastAsiaTheme="minorEastAsia"/>
          <w:noProof/>
          <w:kern w:val="2"/>
          <w14:ligatures w14:val="standardContextual"/>
        </w:rPr>
      </w:pPr>
      <w:r>
        <w:rPr>
          <w:noProof/>
        </w:rPr>
        <w:t>M.</w:t>
      </w:r>
      <w:r>
        <w:rPr>
          <w:rFonts w:eastAsiaTheme="minorEastAsia"/>
          <w:noProof/>
          <w:kern w:val="2"/>
          <w14:ligatures w14:val="standardContextual"/>
        </w:rPr>
        <w:tab/>
      </w:r>
      <w:r>
        <w:rPr>
          <w:noProof/>
        </w:rPr>
        <w:t>INSURANCE</w:t>
      </w:r>
      <w:r>
        <w:rPr>
          <w:noProof/>
        </w:rPr>
        <w:tab/>
      </w:r>
      <w:r>
        <w:rPr>
          <w:noProof/>
        </w:rPr>
        <w:fldChar w:fldCharType="begin"/>
      </w:r>
      <w:r>
        <w:rPr>
          <w:noProof/>
        </w:rPr>
        <w:instrText xml:space="preserve"> PAGEREF _Toc214873888 \h </w:instrText>
      </w:r>
      <w:r>
        <w:rPr>
          <w:noProof/>
        </w:rPr>
      </w:r>
      <w:r>
        <w:rPr>
          <w:noProof/>
        </w:rPr>
        <w:fldChar w:fldCharType="separate"/>
      </w:r>
      <w:r>
        <w:rPr>
          <w:noProof/>
        </w:rPr>
        <w:t>14</w:t>
      </w:r>
      <w:r>
        <w:rPr>
          <w:noProof/>
        </w:rPr>
        <w:fldChar w:fldCharType="end"/>
      </w:r>
    </w:p>
    <w:p w14:paraId="00FF52E0" w14:textId="5BA4DCCE" w:rsidR="00923C6F" w:rsidRDefault="00923C6F">
      <w:pPr>
        <w:pStyle w:val="TOC1"/>
        <w:rPr>
          <w:rFonts w:eastAsiaTheme="minorEastAsia"/>
          <w:noProof/>
          <w:kern w:val="2"/>
          <w14:ligatures w14:val="standardContextual"/>
        </w:rPr>
      </w:pPr>
      <w:r>
        <w:rPr>
          <w:noProof/>
        </w:rPr>
        <w:t>N.</w:t>
      </w:r>
      <w:r>
        <w:rPr>
          <w:rFonts w:eastAsiaTheme="minorEastAsia"/>
          <w:noProof/>
          <w:kern w:val="2"/>
          <w14:ligatures w14:val="standardContextual"/>
        </w:rPr>
        <w:tab/>
      </w:r>
      <w:r>
        <w:rPr>
          <w:noProof/>
        </w:rPr>
        <w:t>DISPUTE RESOLUTION</w:t>
      </w:r>
      <w:r>
        <w:rPr>
          <w:noProof/>
        </w:rPr>
        <w:tab/>
      </w:r>
      <w:r>
        <w:rPr>
          <w:noProof/>
        </w:rPr>
        <w:fldChar w:fldCharType="begin"/>
      </w:r>
      <w:r>
        <w:rPr>
          <w:noProof/>
        </w:rPr>
        <w:instrText xml:space="preserve"> PAGEREF _Toc214873889 \h </w:instrText>
      </w:r>
      <w:r>
        <w:rPr>
          <w:noProof/>
        </w:rPr>
      </w:r>
      <w:r>
        <w:rPr>
          <w:noProof/>
        </w:rPr>
        <w:fldChar w:fldCharType="separate"/>
      </w:r>
      <w:r>
        <w:rPr>
          <w:noProof/>
        </w:rPr>
        <w:t>16</w:t>
      </w:r>
      <w:r>
        <w:rPr>
          <w:noProof/>
        </w:rPr>
        <w:fldChar w:fldCharType="end"/>
      </w:r>
    </w:p>
    <w:p w14:paraId="5E1B1478" w14:textId="0AB7940D" w:rsidR="00923C6F" w:rsidRDefault="00923C6F">
      <w:pPr>
        <w:pStyle w:val="TOC1"/>
        <w:rPr>
          <w:rFonts w:eastAsiaTheme="minorEastAsia"/>
          <w:noProof/>
          <w:kern w:val="2"/>
          <w14:ligatures w14:val="standardContextual"/>
        </w:rPr>
      </w:pPr>
      <w:r>
        <w:rPr>
          <w:noProof/>
        </w:rPr>
        <w:t>O.</w:t>
      </w:r>
      <w:r>
        <w:rPr>
          <w:rFonts w:eastAsiaTheme="minorEastAsia"/>
          <w:noProof/>
          <w:kern w:val="2"/>
          <w14:ligatures w14:val="standardContextual"/>
        </w:rPr>
        <w:tab/>
      </w:r>
      <w:r>
        <w:rPr>
          <w:noProof/>
        </w:rPr>
        <w:t>BREACH OF CONTRACT</w:t>
      </w:r>
      <w:r>
        <w:rPr>
          <w:noProof/>
        </w:rPr>
        <w:tab/>
      </w:r>
      <w:r>
        <w:rPr>
          <w:noProof/>
        </w:rPr>
        <w:fldChar w:fldCharType="begin"/>
      </w:r>
      <w:r>
        <w:rPr>
          <w:noProof/>
        </w:rPr>
        <w:instrText xml:space="preserve"> PAGEREF _Toc214873890 \h </w:instrText>
      </w:r>
      <w:r>
        <w:rPr>
          <w:noProof/>
        </w:rPr>
      </w:r>
      <w:r>
        <w:rPr>
          <w:noProof/>
        </w:rPr>
        <w:fldChar w:fldCharType="separate"/>
      </w:r>
      <w:r>
        <w:rPr>
          <w:noProof/>
        </w:rPr>
        <w:t>16</w:t>
      </w:r>
      <w:r>
        <w:rPr>
          <w:noProof/>
        </w:rPr>
        <w:fldChar w:fldCharType="end"/>
      </w:r>
    </w:p>
    <w:p w14:paraId="4FED292B" w14:textId="5DB94C97" w:rsidR="00923C6F" w:rsidRDefault="00923C6F">
      <w:pPr>
        <w:pStyle w:val="TOC1"/>
        <w:rPr>
          <w:rFonts w:eastAsiaTheme="minorEastAsia"/>
          <w:noProof/>
          <w:kern w:val="2"/>
          <w14:ligatures w14:val="standardContextual"/>
        </w:rPr>
      </w:pPr>
      <w:r>
        <w:rPr>
          <w:noProof/>
        </w:rPr>
        <w:t>P.</w:t>
      </w:r>
      <w:r>
        <w:rPr>
          <w:rFonts w:eastAsiaTheme="minorEastAsia"/>
          <w:noProof/>
          <w:kern w:val="2"/>
          <w14:ligatures w14:val="standardContextual"/>
        </w:rPr>
        <w:tab/>
      </w:r>
      <w:r>
        <w:rPr>
          <w:noProof/>
        </w:rPr>
        <w:t>REMEDIES</w:t>
      </w:r>
      <w:r>
        <w:rPr>
          <w:noProof/>
        </w:rPr>
        <w:tab/>
      </w:r>
      <w:r>
        <w:rPr>
          <w:noProof/>
        </w:rPr>
        <w:fldChar w:fldCharType="begin"/>
      </w:r>
      <w:r>
        <w:rPr>
          <w:noProof/>
        </w:rPr>
        <w:instrText xml:space="preserve"> PAGEREF _Toc214873891 \h </w:instrText>
      </w:r>
      <w:r>
        <w:rPr>
          <w:noProof/>
        </w:rPr>
      </w:r>
      <w:r>
        <w:rPr>
          <w:noProof/>
        </w:rPr>
        <w:fldChar w:fldCharType="separate"/>
      </w:r>
      <w:r>
        <w:rPr>
          <w:noProof/>
        </w:rPr>
        <w:t>17</w:t>
      </w:r>
      <w:r>
        <w:rPr>
          <w:noProof/>
        </w:rPr>
        <w:fldChar w:fldCharType="end"/>
      </w:r>
    </w:p>
    <w:p w14:paraId="5851394D" w14:textId="20943CF4" w:rsidR="00923C6F" w:rsidRDefault="00923C6F">
      <w:pPr>
        <w:pStyle w:val="TOC1"/>
        <w:rPr>
          <w:rFonts w:eastAsiaTheme="minorEastAsia"/>
          <w:noProof/>
          <w:kern w:val="2"/>
          <w14:ligatures w14:val="standardContextual"/>
        </w:rPr>
      </w:pPr>
      <w:r>
        <w:rPr>
          <w:noProof/>
        </w:rPr>
        <w:t>Q.</w:t>
      </w:r>
      <w:r>
        <w:rPr>
          <w:rFonts w:eastAsiaTheme="minorEastAsia"/>
          <w:noProof/>
          <w:kern w:val="2"/>
          <w14:ligatures w14:val="standardContextual"/>
        </w:rPr>
        <w:tab/>
      </w:r>
      <w:r>
        <w:rPr>
          <w:noProof/>
        </w:rPr>
        <w:t>NOTICES AND REPRESENTATIVES</w:t>
      </w:r>
      <w:r>
        <w:rPr>
          <w:noProof/>
        </w:rPr>
        <w:tab/>
      </w:r>
      <w:r>
        <w:rPr>
          <w:noProof/>
        </w:rPr>
        <w:fldChar w:fldCharType="begin"/>
      </w:r>
      <w:r>
        <w:rPr>
          <w:noProof/>
        </w:rPr>
        <w:instrText xml:space="preserve"> PAGEREF _Toc214873892 \h </w:instrText>
      </w:r>
      <w:r>
        <w:rPr>
          <w:noProof/>
        </w:rPr>
      </w:r>
      <w:r>
        <w:rPr>
          <w:noProof/>
        </w:rPr>
        <w:fldChar w:fldCharType="separate"/>
      </w:r>
      <w:r>
        <w:rPr>
          <w:noProof/>
        </w:rPr>
        <w:t>18</w:t>
      </w:r>
      <w:r>
        <w:rPr>
          <w:noProof/>
        </w:rPr>
        <w:fldChar w:fldCharType="end"/>
      </w:r>
    </w:p>
    <w:p w14:paraId="3F102147" w14:textId="3B0ABB07" w:rsidR="00923C6F" w:rsidRDefault="00923C6F">
      <w:pPr>
        <w:pStyle w:val="TOC1"/>
        <w:rPr>
          <w:rFonts w:eastAsiaTheme="minorEastAsia"/>
          <w:noProof/>
          <w:kern w:val="2"/>
          <w14:ligatures w14:val="standardContextual"/>
        </w:rPr>
      </w:pPr>
      <w:r>
        <w:rPr>
          <w:noProof/>
        </w:rPr>
        <w:t>R.</w:t>
      </w:r>
      <w:r>
        <w:rPr>
          <w:rFonts w:eastAsiaTheme="minorEastAsia"/>
          <w:noProof/>
          <w:kern w:val="2"/>
          <w14:ligatures w14:val="standardContextual"/>
        </w:rPr>
        <w:tab/>
      </w:r>
      <w:r>
        <w:rPr>
          <w:noProof/>
        </w:rPr>
        <w:t>RIGHTS IN WORKPAPERS</w:t>
      </w:r>
      <w:r>
        <w:rPr>
          <w:noProof/>
        </w:rPr>
        <w:tab/>
      </w:r>
      <w:r>
        <w:rPr>
          <w:noProof/>
        </w:rPr>
        <w:fldChar w:fldCharType="begin"/>
      </w:r>
      <w:r>
        <w:rPr>
          <w:noProof/>
        </w:rPr>
        <w:instrText xml:space="preserve"> PAGEREF _Toc214873893 \h </w:instrText>
      </w:r>
      <w:r>
        <w:rPr>
          <w:noProof/>
        </w:rPr>
      </w:r>
      <w:r>
        <w:rPr>
          <w:noProof/>
        </w:rPr>
        <w:fldChar w:fldCharType="separate"/>
      </w:r>
      <w:r>
        <w:rPr>
          <w:noProof/>
        </w:rPr>
        <w:t>19</w:t>
      </w:r>
      <w:r>
        <w:rPr>
          <w:noProof/>
        </w:rPr>
        <w:fldChar w:fldCharType="end"/>
      </w:r>
    </w:p>
    <w:p w14:paraId="68D9869E" w14:textId="55FB1E2E" w:rsidR="00923C6F" w:rsidRDefault="00923C6F">
      <w:pPr>
        <w:pStyle w:val="TOC1"/>
        <w:rPr>
          <w:rFonts w:eastAsiaTheme="minorEastAsia"/>
          <w:noProof/>
          <w:kern w:val="2"/>
          <w14:ligatures w14:val="standardContextual"/>
        </w:rPr>
      </w:pPr>
      <w:r>
        <w:rPr>
          <w:noProof/>
        </w:rPr>
        <w:t>S.</w:t>
      </w:r>
      <w:r>
        <w:rPr>
          <w:rFonts w:eastAsiaTheme="minorEastAsia"/>
          <w:noProof/>
          <w:kern w:val="2"/>
          <w14:ligatures w14:val="standardContextual"/>
        </w:rPr>
        <w:tab/>
      </w:r>
      <w:r>
        <w:rPr>
          <w:noProof/>
        </w:rPr>
        <w:t>STATEWIDE CONTRACT MANAGEMENT SYSTEM - EXEMPTION</w:t>
      </w:r>
      <w:r>
        <w:rPr>
          <w:noProof/>
        </w:rPr>
        <w:tab/>
      </w:r>
      <w:r>
        <w:rPr>
          <w:noProof/>
        </w:rPr>
        <w:fldChar w:fldCharType="begin"/>
      </w:r>
      <w:r>
        <w:rPr>
          <w:noProof/>
        </w:rPr>
        <w:instrText xml:space="preserve"> PAGEREF _Toc214873894 \h </w:instrText>
      </w:r>
      <w:r>
        <w:rPr>
          <w:noProof/>
        </w:rPr>
      </w:r>
      <w:r>
        <w:rPr>
          <w:noProof/>
        </w:rPr>
        <w:fldChar w:fldCharType="separate"/>
      </w:r>
      <w:r>
        <w:rPr>
          <w:noProof/>
        </w:rPr>
        <w:t>19</w:t>
      </w:r>
      <w:r>
        <w:rPr>
          <w:noProof/>
        </w:rPr>
        <w:fldChar w:fldCharType="end"/>
      </w:r>
    </w:p>
    <w:p w14:paraId="7C0E55D4" w14:textId="11911E58" w:rsidR="00923C6F" w:rsidRDefault="00923C6F">
      <w:pPr>
        <w:pStyle w:val="TOC1"/>
        <w:rPr>
          <w:rFonts w:eastAsiaTheme="minorEastAsia"/>
          <w:noProof/>
          <w:kern w:val="2"/>
          <w14:ligatures w14:val="standardContextual"/>
        </w:rPr>
      </w:pPr>
      <w:r>
        <w:rPr>
          <w:noProof/>
        </w:rPr>
        <w:t>T.</w:t>
      </w:r>
      <w:r>
        <w:rPr>
          <w:rFonts w:eastAsiaTheme="minorEastAsia"/>
          <w:noProof/>
          <w:kern w:val="2"/>
          <w14:ligatures w14:val="standardContextual"/>
        </w:rPr>
        <w:tab/>
      </w:r>
      <w:r>
        <w:rPr>
          <w:noProof/>
        </w:rPr>
        <w:t>GENERAL PROVISIONS</w:t>
      </w:r>
      <w:r>
        <w:rPr>
          <w:noProof/>
        </w:rPr>
        <w:tab/>
      </w:r>
      <w:r>
        <w:rPr>
          <w:noProof/>
        </w:rPr>
        <w:fldChar w:fldCharType="begin"/>
      </w:r>
      <w:r>
        <w:rPr>
          <w:noProof/>
        </w:rPr>
        <w:instrText xml:space="preserve"> PAGEREF _Toc214873895 \h </w:instrText>
      </w:r>
      <w:r>
        <w:rPr>
          <w:noProof/>
        </w:rPr>
      </w:r>
      <w:r>
        <w:rPr>
          <w:noProof/>
        </w:rPr>
        <w:fldChar w:fldCharType="separate"/>
      </w:r>
      <w:r>
        <w:rPr>
          <w:noProof/>
        </w:rPr>
        <w:t>19</w:t>
      </w:r>
      <w:r>
        <w:rPr>
          <w:noProof/>
        </w:rPr>
        <w:fldChar w:fldCharType="end"/>
      </w:r>
    </w:p>
    <w:p w14:paraId="4CFF9E93" w14:textId="232D9116" w:rsidR="00923C6F" w:rsidRDefault="00923C6F">
      <w:pPr>
        <w:pStyle w:val="TOC1"/>
        <w:rPr>
          <w:rFonts w:eastAsiaTheme="minorEastAsia"/>
          <w:noProof/>
          <w:kern w:val="2"/>
          <w14:ligatures w14:val="standardContextual"/>
        </w:rPr>
      </w:pPr>
      <w:r>
        <w:rPr>
          <w:noProof/>
        </w:rPr>
        <w:t>U.</w:t>
      </w:r>
      <w:r>
        <w:rPr>
          <w:rFonts w:eastAsiaTheme="minorEastAsia"/>
          <w:noProof/>
          <w:kern w:val="2"/>
          <w14:ligatures w14:val="standardContextual"/>
        </w:rPr>
        <w:tab/>
      </w:r>
      <w:r>
        <w:rPr>
          <w:noProof/>
        </w:rPr>
        <w:t>COLORADO LEGISLATIVE BRANCH SPECIAL PROVISIONS</w:t>
      </w:r>
      <w:r>
        <w:rPr>
          <w:noProof/>
        </w:rPr>
        <w:tab/>
      </w:r>
      <w:r>
        <w:rPr>
          <w:noProof/>
        </w:rPr>
        <w:fldChar w:fldCharType="begin"/>
      </w:r>
      <w:r>
        <w:rPr>
          <w:noProof/>
        </w:rPr>
        <w:instrText xml:space="preserve"> PAGEREF _Toc214873896 \h </w:instrText>
      </w:r>
      <w:r>
        <w:rPr>
          <w:noProof/>
        </w:rPr>
      </w:r>
      <w:r>
        <w:rPr>
          <w:noProof/>
        </w:rPr>
        <w:fldChar w:fldCharType="separate"/>
      </w:r>
      <w:r>
        <w:rPr>
          <w:noProof/>
        </w:rPr>
        <w:t>24</w:t>
      </w:r>
      <w:r>
        <w:rPr>
          <w:noProof/>
        </w:rPr>
        <w:fldChar w:fldCharType="end"/>
      </w:r>
    </w:p>
    <w:p w14:paraId="05735149" w14:textId="26C6A895" w:rsidR="00923C6F" w:rsidRDefault="00923C6F">
      <w:pPr>
        <w:pStyle w:val="TOC1"/>
        <w:rPr>
          <w:rFonts w:eastAsiaTheme="minorEastAsia"/>
          <w:noProof/>
          <w:kern w:val="2"/>
          <w14:ligatures w14:val="standardContextual"/>
        </w:rPr>
      </w:pPr>
      <w:r>
        <w:rPr>
          <w:noProof/>
        </w:rPr>
        <w:t>V.</w:t>
      </w:r>
      <w:r>
        <w:rPr>
          <w:rFonts w:eastAsiaTheme="minorEastAsia"/>
          <w:noProof/>
          <w:kern w:val="2"/>
          <w14:ligatures w14:val="standardContextual"/>
        </w:rPr>
        <w:tab/>
      </w:r>
      <w:r>
        <w:rPr>
          <w:noProof/>
        </w:rPr>
        <w:t>Signature Page</w:t>
      </w:r>
      <w:r>
        <w:rPr>
          <w:noProof/>
        </w:rPr>
        <w:tab/>
      </w:r>
      <w:r>
        <w:rPr>
          <w:noProof/>
        </w:rPr>
        <w:fldChar w:fldCharType="begin"/>
      </w:r>
      <w:r>
        <w:rPr>
          <w:noProof/>
        </w:rPr>
        <w:instrText xml:space="preserve"> PAGEREF _Toc214873897 \h </w:instrText>
      </w:r>
      <w:r>
        <w:rPr>
          <w:noProof/>
        </w:rPr>
      </w:r>
      <w:r>
        <w:rPr>
          <w:noProof/>
        </w:rPr>
        <w:fldChar w:fldCharType="separate"/>
      </w:r>
      <w:r>
        <w:rPr>
          <w:noProof/>
        </w:rPr>
        <w:t>26</w:t>
      </w:r>
      <w:r>
        <w:rPr>
          <w:noProof/>
        </w:rPr>
        <w:fldChar w:fldCharType="end"/>
      </w:r>
    </w:p>
    <w:p w14:paraId="340215DE" w14:textId="39277EE0" w:rsidR="00923C6F" w:rsidRDefault="00923C6F">
      <w:pPr>
        <w:pStyle w:val="TOC1"/>
        <w:rPr>
          <w:rFonts w:eastAsiaTheme="minorEastAsia"/>
          <w:noProof/>
          <w:kern w:val="2"/>
          <w14:ligatures w14:val="standardContextual"/>
        </w:rPr>
      </w:pPr>
      <w:r>
        <w:rPr>
          <w:noProof/>
        </w:rPr>
        <w:t>Exhibit A - Statement of Work</w:t>
      </w:r>
      <w:r>
        <w:rPr>
          <w:noProof/>
        </w:rPr>
        <w:tab/>
      </w:r>
      <w:r>
        <w:rPr>
          <w:noProof/>
        </w:rPr>
        <w:fldChar w:fldCharType="begin"/>
      </w:r>
      <w:r>
        <w:rPr>
          <w:noProof/>
        </w:rPr>
        <w:instrText xml:space="preserve"> PAGEREF _Toc214873898 \h </w:instrText>
      </w:r>
      <w:r>
        <w:rPr>
          <w:noProof/>
        </w:rPr>
      </w:r>
      <w:r>
        <w:rPr>
          <w:noProof/>
        </w:rPr>
        <w:fldChar w:fldCharType="separate"/>
      </w:r>
      <w:r>
        <w:rPr>
          <w:noProof/>
        </w:rPr>
        <w:t>27</w:t>
      </w:r>
      <w:r>
        <w:rPr>
          <w:noProof/>
        </w:rPr>
        <w:fldChar w:fldCharType="end"/>
      </w:r>
    </w:p>
    <w:p w14:paraId="4F0DAFE7" w14:textId="795E327D" w:rsidR="00923C6F" w:rsidRDefault="00923C6F">
      <w:pPr>
        <w:pStyle w:val="TOC1"/>
        <w:rPr>
          <w:rFonts w:eastAsiaTheme="minorEastAsia"/>
          <w:noProof/>
          <w:kern w:val="2"/>
          <w14:ligatures w14:val="standardContextual"/>
        </w:rPr>
      </w:pPr>
      <w:r>
        <w:rPr>
          <w:noProof/>
        </w:rPr>
        <w:t>Exhibit B - Request for Proposal</w:t>
      </w:r>
      <w:r>
        <w:rPr>
          <w:noProof/>
        </w:rPr>
        <w:tab/>
      </w:r>
      <w:r>
        <w:rPr>
          <w:noProof/>
        </w:rPr>
        <w:fldChar w:fldCharType="begin"/>
      </w:r>
      <w:r>
        <w:rPr>
          <w:noProof/>
        </w:rPr>
        <w:instrText xml:space="preserve"> PAGEREF _Toc214873899 \h </w:instrText>
      </w:r>
      <w:r>
        <w:rPr>
          <w:noProof/>
        </w:rPr>
      </w:r>
      <w:r>
        <w:rPr>
          <w:noProof/>
        </w:rPr>
        <w:fldChar w:fldCharType="separate"/>
      </w:r>
      <w:r>
        <w:rPr>
          <w:noProof/>
        </w:rPr>
        <w:t>32</w:t>
      </w:r>
      <w:r>
        <w:rPr>
          <w:noProof/>
        </w:rPr>
        <w:fldChar w:fldCharType="end"/>
      </w:r>
    </w:p>
    <w:p w14:paraId="5B220AFB" w14:textId="40F46946" w:rsidR="00923C6F" w:rsidRDefault="00923C6F">
      <w:pPr>
        <w:pStyle w:val="TOC1"/>
        <w:rPr>
          <w:rFonts w:eastAsiaTheme="minorEastAsia"/>
          <w:noProof/>
          <w:kern w:val="2"/>
          <w14:ligatures w14:val="standardContextual"/>
        </w:rPr>
      </w:pPr>
      <w:r>
        <w:rPr>
          <w:noProof/>
        </w:rPr>
        <w:t>Exhibit C - Modifications to Contractor’s Proposal</w:t>
      </w:r>
      <w:r>
        <w:rPr>
          <w:noProof/>
        </w:rPr>
        <w:tab/>
      </w:r>
      <w:r>
        <w:rPr>
          <w:noProof/>
        </w:rPr>
        <w:fldChar w:fldCharType="begin"/>
      </w:r>
      <w:r>
        <w:rPr>
          <w:noProof/>
        </w:rPr>
        <w:instrText xml:space="preserve"> PAGEREF _Toc214873900 \h </w:instrText>
      </w:r>
      <w:r>
        <w:rPr>
          <w:noProof/>
        </w:rPr>
      </w:r>
      <w:r>
        <w:rPr>
          <w:noProof/>
        </w:rPr>
        <w:fldChar w:fldCharType="separate"/>
      </w:r>
      <w:r>
        <w:rPr>
          <w:noProof/>
        </w:rPr>
        <w:t>33</w:t>
      </w:r>
      <w:r>
        <w:rPr>
          <w:noProof/>
        </w:rPr>
        <w:fldChar w:fldCharType="end"/>
      </w:r>
    </w:p>
    <w:p w14:paraId="440C25C3" w14:textId="5503A2B3" w:rsidR="00923C6F" w:rsidRDefault="00923C6F">
      <w:pPr>
        <w:pStyle w:val="TOC1"/>
        <w:rPr>
          <w:rFonts w:eastAsiaTheme="minorEastAsia"/>
          <w:noProof/>
          <w:kern w:val="2"/>
          <w14:ligatures w14:val="standardContextual"/>
        </w:rPr>
      </w:pPr>
      <w:r>
        <w:rPr>
          <w:noProof/>
        </w:rPr>
        <w:t>Exhibit D - Contractor’s Proposal</w:t>
      </w:r>
      <w:r>
        <w:rPr>
          <w:noProof/>
        </w:rPr>
        <w:tab/>
      </w:r>
      <w:r>
        <w:rPr>
          <w:noProof/>
        </w:rPr>
        <w:fldChar w:fldCharType="begin"/>
      </w:r>
      <w:r>
        <w:rPr>
          <w:noProof/>
        </w:rPr>
        <w:instrText xml:space="preserve"> PAGEREF _Toc214873901 \h </w:instrText>
      </w:r>
      <w:r>
        <w:rPr>
          <w:noProof/>
        </w:rPr>
      </w:r>
      <w:r>
        <w:rPr>
          <w:noProof/>
        </w:rPr>
        <w:fldChar w:fldCharType="separate"/>
      </w:r>
      <w:r>
        <w:rPr>
          <w:noProof/>
        </w:rPr>
        <w:t>34</w:t>
      </w:r>
      <w:r>
        <w:rPr>
          <w:noProof/>
        </w:rPr>
        <w:fldChar w:fldCharType="end"/>
      </w:r>
    </w:p>
    <w:p w14:paraId="211176DE" w14:textId="009BA76D" w:rsidR="00923C6F" w:rsidRDefault="00923C6F">
      <w:pPr>
        <w:pStyle w:val="TOC1"/>
        <w:rPr>
          <w:rFonts w:eastAsiaTheme="minorEastAsia"/>
          <w:noProof/>
          <w:kern w:val="2"/>
          <w14:ligatures w14:val="standardContextual"/>
        </w:rPr>
      </w:pPr>
      <w:r>
        <w:rPr>
          <w:noProof/>
        </w:rPr>
        <w:t>Exhibit E - Information Security Policy for Contractors</w:t>
      </w:r>
      <w:r>
        <w:rPr>
          <w:noProof/>
        </w:rPr>
        <w:tab/>
      </w:r>
      <w:r>
        <w:rPr>
          <w:noProof/>
        </w:rPr>
        <w:fldChar w:fldCharType="begin"/>
      </w:r>
      <w:r>
        <w:rPr>
          <w:noProof/>
        </w:rPr>
        <w:instrText xml:space="preserve"> PAGEREF _Toc214873902 \h </w:instrText>
      </w:r>
      <w:r>
        <w:rPr>
          <w:noProof/>
        </w:rPr>
      </w:r>
      <w:r>
        <w:rPr>
          <w:noProof/>
        </w:rPr>
        <w:fldChar w:fldCharType="separate"/>
      </w:r>
      <w:r>
        <w:rPr>
          <w:noProof/>
        </w:rPr>
        <w:t>35</w:t>
      </w:r>
      <w:r>
        <w:rPr>
          <w:noProof/>
        </w:rPr>
        <w:fldChar w:fldCharType="end"/>
      </w:r>
    </w:p>
    <w:p w14:paraId="3609F200" w14:textId="3366E673" w:rsidR="00923C6F" w:rsidRDefault="00923C6F">
      <w:pPr>
        <w:pStyle w:val="TOC1"/>
        <w:rPr>
          <w:rFonts w:eastAsiaTheme="minorEastAsia"/>
          <w:noProof/>
          <w:kern w:val="2"/>
          <w14:ligatures w14:val="standardContextual"/>
        </w:rPr>
      </w:pPr>
      <w:r>
        <w:rPr>
          <w:noProof/>
        </w:rPr>
        <w:t>Exhibit F - Compensation and Procedures for Billing</w:t>
      </w:r>
      <w:r>
        <w:rPr>
          <w:noProof/>
        </w:rPr>
        <w:tab/>
      </w:r>
      <w:r>
        <w:rPr>
          <w:noProof/>
        </w:rPr>
        <w:fldChar w:fldCharType="begin"/>
      </w:r>
      <w:r>
        <w:rPr>
          <w:noProof/>
        </w:rPr>
        <w:instrText xml:space="preserve"> PAGEREF _Toc214873903 \h </w:instrText>
      </w:r>
      <w:r>
        <w:rPr>
          <w:noProof/>
        </w:rPr>
      </w:r>
      <w:r>
        <w:rPr>
          <w:noProof/>
        </w:rPr>
        <w:fldChar w:fldCharType="separate"/>
      </w:r>
      <w:r>
        <w:rPr>
          <w:noProof/>
        </w:rPr>
        <w:t>40</w:t>
      </w:r>
      <w:r>
        <w:rPr>
          <w:noProof/>
        </w:rPr>
        <w:fldChar w:fldCharType="end"/>
      </w:r>
    </w:p>
    <w:p w14:paraId="3695AB30" w14:textId="041CC70A" w:rsidR="00923C6F" w:rsidRDefault="00923C6F">
      <w:pPr>
        <w:pStyle w:val="TOC1"/>
        <w:rPr>
          <w:rFonts w:eastAsiaTheme="minorEastAsia"/>
          <w:noProof/>
          <w:kern w:val="2"/>
          <w14:ligatures w14:val="standardContextual"/>
        </w:rPr>
      </w:pPr>
      <w:r>
        <w:rPr>
          <w:noProof/>
        </w:rPr>
        <w:t>Exhibit G - Developing and Presenting Audit Findings</w:t>
      </w:r>
      <w:r>
        <w:rPr>
          <w:noProof/>
        </w:rPr>
        <w:tab/>
      </w:r>
      <w:r>
        <w:rPr>
          <w:noProof/>
        </w:rPr>
        <w:fldChar w:fldCharType="begin"/>
      </w:r>
      <w:r>
        <w:rPr>
          <w:noProof/>
        </w:rPr>
        <w:instrText xml:space="preserve"> PAGEREF _Toc214873904 \h </w:instrText>
      </w:r>
      <w:r>
        <w:rPr>
          <w:noProof/>
        </w:rPr>
      </w:r>
      <w:r>
        <w:rPr>
          <w:noProof/>
        </w:rPr>
        <w:fldChar w:fldCharType="separate"/>
      </w:r>
      <w:r>
        <w:rPr>
          <w:noProof/>
        </w:rPr>
        <w:t>41</w:t>
      </w:r>
      <w:r>
        <w:rPr>
          <w:noProof/>
        </w:rPr>
        <w:fldChar w:fldCharType="end"/>
      </w:r>
    </w:p>
    <w:p w14:paraId="26D52B54" w14:textId="1B6F795D" w:rsidR="00923C6F" w:rsidRDefault="00923C6F">
      <w:pPr>
        <w:pStyle w:val="TOC1"/>
        <w:rPr>
          <w:rFonts w:eastAsiaTheme="minorEastAsia"/>
          <w:noProof/>
          <w:kern w:val="2"/>
          <w14:ligatures w14:val="standardContextual"/>
        </w:rPr>
      </w:pPr>
      <w:r>
        <w:rPr>
          <w:noProof/>
        </w:rPr>
        <w:t>Exhibit H - Reporting Requirements and Format for Separately Issued Reports</w:t>
      </w:r>
      <w:r>
        <w:rPr>
          <w:noProof/>
        </w:rPr>
        <w:tab/>
      </w:r>
      <w:r>
        <w:rPr>
          <w:noProof/>
        </w:rPr>
        <w:fldChar w:fldCharType="begin"/>
      </w:r>
      <w:r>
        <w:rPr>
          <w:noProof/>
        </w:rPr>
        <w:instrText xml:space="preserve"> PAGEREF _Toc214873905 \h </w:instrText>
      </w:r>
      <w:r>
        <w:rPr>
          <w:noProof/>
        </w:rPr>
      </w:r>
      <w:r>
        <w:rPr>
          <w:noProof/>
        </w:rPr>
        <w:fldChar w:fldCharType="separate"/>
      </w:r>
      <w:r>
        <w:rPr>
          <w:noProof/>
        </w:rPr>
        <w:t>45</w:t>
      </w:r>
      <w:r>
        <w:rPr>
          <w:noProof/>
        </w:rPr>
        <w:fldChar w:fldCharType="end"/>
      </w:r>
    </w:p>
    <w:p w14:paraId="5AEBF5A7" w14:textId="56A00BD2" w:rsidR="00923C6F" w:rsidRDefault="00923C6F">
      <w:pPr>
        <w:pStyle w:val="TOC1"/>
        <w:rPr>
          <w:rFonts w:eastAsiaTheme="minorEastAsia"/>
          <w:noProof/>
          <w:kern w:val="2"/>
          <w14:ligatures w14:val="standardContextual"/>
        </w:rPr>
      </w:pPr>
      <w:r>
        <w:rPr>
          <w:noProof/>
        </w:rPr>
        <w:t>Exhibit I - Safeguarding Requirements for Federal Tax Information</w:t>
      </w:r>
      <w:r>
        <w:rPr>
          <w:noProof/>
        </w:rPr>
        <w:tab/>
      </w:r>
      <w:r>
        <w:rPr>
          <w:noProof/>
        </w:rPr>
        <w:fldChar w:fldCharType="begin"/>
      </w:r>
      <w:r>
        <w:rPr>
          <w:noProof/>
        </w:rPr>
        <w:instrText xml:space="preserve"> PAGEREF _Toc214873906 \h </w:instrText>
      </w:r>
      <w:r>
        <w:rPr>
          <w:noProof/>
        </w:rPr>
      </w:r>
      <w:r>
        <w:rPr>
          <w:noProof/>
        </w:rPr>
        <w:fldChar w:fldCharType="separate"/>
      </w:r>
      <w:r>
        <w:rPr>
          <w:noProof/>
        </w:rPr>
        <w:t>49</w:t>
      </w:r>
      <w:r>
        <w:rPr>
          <w:noProof/>
        </w:rPr>
        <w:fldChar w:fldCharType="end"/>
      </w:r>
    </w:p>
    <w:p w14:paraId="6B8EE581" w14:textId="293BF417" w:rsidR="000F24E8" w:rsidRDefault="00062838" w:rsidP="000F24E8">
      <w:pPr>
        <w:pStyle w:val="ContractL1HeadingNumbered"/>
      </w:pPr>
      <w:r>
        <w:fldChar w:fldCharType="end"/>
      </w:r>
      <w:bookmarkStart w:id="6" w:name="_Toc214401543"/>
      <w:bookmarkEnd w:id="5"/>
      <w:r w:rsidR="000F24E8" w:rsidRPr="000F24E8">
        <w:t xml:space="preserve"> </w:t>
      </w:r>
      <w:bookmarkStart w:id="7" w:name="_Toc214873876"/>
      <w:commentRangeStart w:id="8"/>
      <w:r w:rsidR="000F24E8" w:rsidRPr="000F24E8">
        <w:t>PARTIES</w:t>
      </w:r>
      <w:bookmarkEnd w:id="7"/>
      <w:commentRangeEnd w:id="8"/>
      <w:r w:rsidR="00923C6F">
        <w:rPr>
          <w:rStyle w:val="CommentReference"/>
          <w:b w:val="0"/>
          <w:caps w:val="0"/>
        </w:rPr>
        <w:commentReference w:id="8"/>
      </w:r>
    </w:p>
    <w:p w14:paraId="64076CD0" w14:textId="691C2EE5" w:rsidR="000F24E8" w:rsidRDefault="000F24E8" w:rsidP="000F24E8">
      <w:pPr>
        <w:pStyle w:val="ContractL1Body"/>
      </w:pPr>
      <w:r>
        <w:lastRenderedPageBreak/>
        <w:t xml:space="preserve">This Contract (“Contract”) is entered into by and between </w:t>
      </w:r>
      <w:r w:rsidR="001A22B7">
        <w:fldChar w:fldCharType="begin">
          <w:ffData>
            <w:name w:val="ContractorName2"/>
            <w:enabled/>
            <w:calcOnExit w:val="0"/>
            <w:textInput>
              <w:default w:val="insert name of contractor"/>
            </w:textInput>
          </w:ffData>
        </w:fldChar>
      </w:r>
      <w:bookmarkStart w:id="9" w:name="ContractorName2"/>
      <w:r w:rsidR="001A22B7">
        <w:instrText xml:space="preserve"> FORMTEXT </w:instrText>
      </w:r>
      <w:r w:rsidR="001A22B7">
        <w:fldChar w:fldCharType="separate"/>
      </w:r>
      <w:r w:rsidR="001A22B7">
        <w:rPr>
          <w:noProof/>
        </w:rPr>
        <w:t>insert name of contractor</w:t>
      </w:r>
      <w:r w:rsidR="001A22B7">
        <w:fldChar w:fldCharType="end"/>
      </w:r>
      <w:bookmarkEnd w:id="9"/>
      <w:r>
        <w:t xml:space="preserve"> (“Contractor”), and the STATE OF COLORADO (the “State”) acting by and through and for the use and benefit of the State Auditor and the Legislative Audit Committee. Contractor and the State agree to the following terms and conditions specified in this contract.</w:t>
      </w:r>
    </w:p>
    <w:p w14:paraId="2AF3D5B7" w14:textId="77777777" w:rsidR="003B44DF" w:rsidRDefault="003B44DF" w:rsidP="003B44DF">
      <w:pPr>
        <w:pStyle w:val="ContractL1HeadingNumbered"/>
      </w:pPr>
      <w:bookmarkStart w:id="10" w:name="_Toc214873877"/>
      <w:r>
        <w:t>EFFECTIVE DATE AND NOTICE OF NONLIABILITY</w:t>
      </w:r>
      <w:bookmarkEnd w:id="10"/>
    </w:p>
    <w:p w14:paraId="675A8C32" w14:textId="77777777" w:rsidR="003B44DF" w:rsidRDefault="003B44DF" w:rsidP="003B44DF">
      <w:pPr>
        <w:pStyle w:val="ContractL1Body"/>
      </w:pPr>
      <w:r>
        <w:t>The Effective Date of this Contract is the date on which this Contract has been approved and signed by all of the Parties, including on behalf of the State, the State Auditor or the State Auditor’s designee and the Chair of the Legislative Audit Committee, and also signed, after legal review, by the Director of the Office of Legislative Legal Services or the Director’s designee. This Contract is not effective or enforceable before the Effective Date, and the State is not liable to pay or reimburse Contractor for any Work performed or costs or expenses incurred by the Contractor before the Effective Date or after the expiration or other termination of this Contract.</w:t>
      </w:r>
    </w:p>
    <w:p w14:paraId="77E9F16A" w14:textId="77777777" w:rsidR="003B44DF" w:rsidRDefault="003B44DF" w:rsidP="003B44DF">
      <w:pPr>
        <w:pStyle w:val="ContractL1HeadingNumbered"/>
      </w:pPr>
      <w:bookmarkStart w:id="11" w:name="_Toc214873878"/>
      <w:r>
        <w:t>RECITALS</w:t>
      </w:r>
      <w:bookmarkEnd w:id="11"/>
    </w:p>
    <w:p w14:paraId="64DF5EB3" w14:textId="77777777" w:rsidR="003B44DF" w:rsidRDefault="003B44DF" w:rsidP="003B44DF">
      <w:pPr>
        <w:pStyle w:val="ContractL2HeadingNumbered"/>
      </w:pPr>
      <w:r>
        <w:t>Authority, Appropriation, And Approval</w:t>
      </w:r>
    </w:p>
    <w:p w14:paraId="6840E825" w14:textId="77777777" w:rsidR="003B44DF" w:rsidRDefault="003B44DF" w:rsidP="003B44DF">
      <w:pPr>
        <w:pStyle w:val="ContractL2Body"/>
      </w:pPr>
      <w:r>
        <w:t>Authority to enter into this Contract exists in §2-3-103(1), C.R.S., funds have been budgeted, appropriated, and otherwise made available pursuant to Fund 1000, Appropriation Code MGFCC4010, Contract Encumbrance Number 20XX-XX, and a sufficient unencumbered balance of the funds remains available for payment. Required approvals, clearance, and coordination have been accomplished from and with appropriate agencies.</w:t>
      </w:r>
    </w:p>
    <w:p w14:paraId="1D16BB98" w14:textId="77777777" w:rsidR="003B44DF" w:rsidRDefault="003B44DF" w:rsidP="003B44DF">
      <w:pPr>
        <w:pStyle w:val="ContractL2HeadingNumbered"/>
      </w:pPr>
      <w:r>
        <w:t>Consideration</w:t>
      </w:r>
    </w:p>
    <w:p w14:paraId="0C277C21" w14:textId="77777777" w:rsidR="003B44DF" w:rsidRDefault="003B44DF" w:rsidP="003B44DF">
      <w:pPr>
        <w:pStyle w:val="ContractL2Body"/>
      </w:pPr>
      <w:r>
        <w:t>The Parties acknowledge that the mutual promises and covenants contained in this Contract, including the Exhibits attached to and incorporated by reference in this Contract are sufficient and adequate to support this Contract.</w:t>
      </w:r>
    </w:p>
    <w:p w14:paraId="61D1C385" w14:textId="77777777" w:rsidR="003B44DF" w:rsidRDefault="003B44DF" w:rsidP="003B44DF">
      <w:pPr>
        <w:pStyle w:val="ContractL2HeadingNumbered"/>
      </w:pPr>
      <w:r>
        <w:t>Purpose</w:t>
      </w:r>
    </w:p>
    <w:p w14:paraId="4746B4BC" w14:textId="77777777" w:rsidR="003B44DF" w:rsidRDefault="003B44DF" w:rsidP="003B44DF">
      <w:pPr>
        <w:pStyle w:val="ContractL2Body"/>
      </w:pPr>
      <w:r>
        <w:t>The State is engaging Contractor to render professional auditing services as specified in this Contract, including the Exhibits attached to and incorporated by reference into this Contract.</w:t>
      </w:r>
    </w:p>
    <w:p w14:paraId="07867D4E" w14:textId="77777777" w:rsidR="003B44DF" w:rsidRDefault="003B44DF" w:rsidP="003B44DF">
      <w:pPr>
        <w:pStyle w:val="ContractL1HeadingNumbered"/>
      </w:pPr>
      <w:bookmarkStart w:id="12" w:name="_Toc214873879"/>
      <w:r>
        <w:t>DEFINITIONS</w:t>
      </w:r>
      <w:bookmarkEnd w:id="12"/>
    </w:p>
    <w:p w14:paraId="4D81E025" w14:textId="77777777" w:rsidR="003B44DF" w:rsidRDefault="003B44DF" w:rsidP="003B44DF">
      <w:pPr>
        <w:pStyle w:val="ContractL1Body"/>
      </w:pPr>
      <w:r>
        <w:t>The following terms shall be construed and interpreted as follows:</w:t>
      </w:r>
    </w:p>
    <w:p w14:paraId="0A80B7DF" w14:textId="77777777" w:rsidR="003B44DF" w:rsidRDefault="003B44DF" w:rsidP="003B44DF">
      <w:pPr>
        <w:pStyle w:val="ContractL2HeadingNumbered"/>
      </w:pPr>
      <w:r>
        <w:t>Audit Report</w:t>
      </w:r>
    </w:p>
    <w:p w14:paraId="071AA3FB" w14:textId="77777777" w:rsidR="003B44DF" w:rsidRDefault="003B44DF" w:rsidP="003B44DF">
      <w:pPr>
        <w:pStyle w:val="ContractL2Body"/>
      </w:pPr>
      <w:r>
        <w:t>“Audit Report” means the standard report on the audit of the Audited Agency’s financial statements and the related report on internal control over financial reporting and compliance.</w:t>
      </w:r>
    </w:p>
    <w:p w14:paraId="24118FFA" w14:textId="77777777" w:rsidR="003B44DF" w:rsidRDefault="003B44DF" w:rsidP="003B44DF">
      <w:pPr>
        <w:pStyle w:val="ContractL2HeadingNumbered"/>
      </w:pPr>
      <w:r>
        <w:t>Audited Agency</w:t>
      </w:r>
    </w:p>
    <w:p w14:paraId="50CD41B6" w14:textId="77777777" w:rsidR="003B44DF" w:rsidRDefault="003B44DF" w:rsidP="003B44DF">
      <w:pPr>
        <w:pStyle w:val="ContractL2Body"/>
      </w:pPr>
      <w:r>
        <w:lastRenderedPageBreak/>
        <w:t>“Audited Agency” means the insert department/agency name.</w:t>
      </w:r>
    </w:p>
    <w:p w14:paraId="6D5EBF6D" w14:textId="77777777" w:rsidR="003B44DF" w:rsidRDefault="003B44DF" w:rsidP="003B44DF">
      <w:pPr>
        <w:pStyle w:val="ContractL2HeadingNumbered"/>
      </w:pPr>
      <w:r>
        <w:t>Business Day</w:t>
      </w:r>
    </w:p>
    <w:p w14:paraId="66E2B068" w14:textId="77777777" w:rsidR="003B44DF" w:rsidRDefault="003B44DF" w:rsidP="003B44DF">
      <w:pPr>
        <w:pStyle w:val="ContractL2Body"/>
      </w:pPr>
      <w:r>
        <w:t>“Business Day” means any day on which the State is open and conducting business, but does not include Saturday, Sunday, or any day on which the State observes a legal holiday listed in §24-11-101 (1), C.R.S.</w:t>
      </w:r>
    </w:p>
    <w:p w14:paraId="5EC7149C" w14:textId="77777777" w:rsidR="005C6FDA" w:rsidRDefault="005C6FDA" w:rsidP="005C6FDA">
      <w:pPr>
        <w:pStyle w:val="ContractL2HeadingNumbered"/>
      </w:pPr>
      <w:r>
        <w:t>CJI</w:t>
      </w:r>
    </w:p>
    <w:p w14:paraId="166E97EA" w14:textId="77777777" w:rsidR="005C6FDA" w:rsidRDefault="005C6FDA" w:rsidP="005C6FDA">
      <w:pPr>
        <w:pStyle w:val="ContractL2Body"/>
      </w:pPr>
      <w:r>
        <w:t>“CJI” means criminal justice information collected by criminal justice agencies needed for the performance of their authorized functions, including, without limitation, all information defined as criminal justice information by the U.S. Department of Justice, Federal Bureau of Investigation, Criminal Justice Information Services Security Policy and all criminal justice records, as defined in §24-72-302, C.R.S.</w:t>
      </w:r>
    </w:p>
    <w:p w14:paraId="2BC6AD6C" w14:textId="77777777" w:rsidR="005C6FDA" w:rsidRDefault="005C6FDA" w:rsidP="005C6FDA">
      <w:pPr>
        <w:pStyle w:val="ContractL2HeadingNumbered"/>
      </w:pPr>
      <w:r>
        <w:t>Contract</w:t>
      </w:r>
    </w:p>
    <w:p w14:paraId="7FF7D1A9" w14:textId="77777777" w:rsidR="005C6FDA" w:rsidRDefault="005C6FDA" w:rsidP="005C6FDA">
      <w:pPr>
        <w:pStyle w:val="ContractL2Body"/>
      </w:pPr>
      <w:r>
        <w:t>“Contract” means this Contract, including the Exhibits attached to and incorporated by reference into this Contract, any other documents incorporated by reference into this Contract, and any amendments to this Contract or additional Exhibits, or other documents incorporated into this Contract after the Effective Date.</w:t>
      </w:r>
    </w:p>
    <w:p w14:paraId="613340E5" w14:textId="77777777" w:rsidR="005C6FDA" w:rsidRDefault="005C6FDA" w:rsidP="005C6FDA">
      <w:pPr>
        <w:pStyle w:val="ContractL2HeadingNumbered"/>
      </w:pPr>
      <w:r>
        <w:t>Contract Funds</w:t>
      </w:r>
    </w:p>
    <w:p w14:paraId="064D7ED1" w14:textId="77777777" w:rsidR="005C6FDA" w:rsidRDefault="005C6FDA" w:rsidP="005C6FDA">
      <w:pPr>
        <w:pStyle w:val="ContractL2Body"/>
      </w:pPr>
      <w:r>
        <w:t xml:space="preserve">“Contract Funds” means the maximum amount of funds available for payment by the State to Contractor pursuant to §G.1. of this Contract. </w:t>
      </w:r>
    </w:p>
    <w:p w14:paraId="6606C16F" w14:textId="77777777" w:rsidR="005C6FDA" w:rsidRDefault="005C6FDA" w:rsidP="005C6FDA">
      <w:pPr>
        <w:pStyle w:val="ContractL2HeadingNumbered"/>
      </w:pPr>
      <w:r>
        <w:t>CORA</w:t>
      </w:r>
    </w:p>
    <w:p w14:paraId="2C37B14B" w14:textId="77777777" w:rsidR="005C6FDA" w:rsidRDefault="005C6FDA" w:rsidP="005C6FDA">
      <w:pPr>
        <w:pStyle w:val="ContractL2Body"/>
      </w:pPr>
      <w:r>
        <w:t>“CORA” means the “Colorado Open Records Act”, §§24-72-200.1, et seq., C.R.S.</w:t>
      </w:r>
    </w:p>
    <w:p w14:paraId="1F55B3B4" w14:textId="10F35E4C" w:rsidR="005C6FDA" w:rsidRDefault="005C6FDA" w:rsidP="005C6FDA">
      <w:pPr>
        <w:pStyle w:val="ContractL2HeadingNumbered"/>
      </w:pPr>
      <w:r>
        <w:t>Effective Date</w:t>
      </w:r>
    </w:p>
    <w:p w14:paraId="35DBB4B1" w14:textId="77777777" w:rsidR="005C6FDA" w:rsidRDefault="005C6FDA" w:rsidP="005C6FDA">
      <w:pPr>
        <w:pStyle w:val="ContractL2Body"/>
      </w:pPr>
      <w:r>
        <w:t>“Effective Date” means the date on which this Contract has been approved and signed by all of the Parties and, after legal review, by the Director of the Office of Legislative Legal Services or the Director’s designee.</w:t>
      </w:r>
    </w:p>
    <w:p w14:paraId="48AFBBE6" w14:textId="24D2E540" w:rsidR="005C6FDA" w:rsidRDefault="005C6FDA" w:rsidP="005C6FDA">
      <w:pPr>
        <w:pStyle w:val="ContractL2HeadingNumbered"/>
      </w:pPr>
      <w:r>
        <w:t xml:space="preserve">Exhibits. </w:t>
      </w:r>
    </w:p>
    <w:p w14:paraId="148DAF17" w14:textId="18C838FB" w:rsidR="005C6FDA" w:rsidRDefault="005C6FDA" w:rsidP="005C6FDA">
      <w:pPr>
        <w:pStyle w:val="ContractL2Body"/>
      </w:pPr>
      <w:r>
        <w:t>“Exhibits” means the following Exhibits that are attached to and incorporated by reference into this Contract: Exhibit A (Statement of Work), Exhibit B (Request for Proposal), Exhibit C (Modifications to Contractor’s Proposal), Exhibit D (Contractor’s Proposal), Exhibit E (Information Security Policy for Contractors), Exhibit F (Compensation and Procedures for Billing), Exhibit G (Developing and Presenting Audit Findings), Exhibit H (Reporting Requirements and Format for Separately Issued Reports), and Exhibit I (Safeguarding Requirements for Federal Tax Information).</w:t>
      </w:r>
    </w:p>
    <w:p w14:paraId="1529C024" w14:textId="77777777" w:rsidR="005C6FDA" w:rsidRDefault="005C6FDA" w:rsidP="005C6FDA">
      <w:pPr>
        <w:pStyle w:val="ContractL2HeadingNumbered"/>
      </w:pPr>
      <w:r>
        <w:t>Incident</w:t>
      </w:r>
    </w:p>
    <w:p w14:paraId="7DBCF253" w14:textId="77777777" w:rsidR="005C6FDA" w:rsidRDefault="005C6FDA" w:rsidP="005C6FDA">
      <w:pPr>
        <w:pStyle w:val="ContractL2Body"/>
      </w:pPr>
      <w:r>
        <w:t xml:space="preserve">“Incident” means any accidental or deliberate event that results in or constitutes an imminent threat of the unauthorized access, loss, disclosure, modification, disruption, or </w:t>
      </w:r>
      <w:r>
        <w:lastRenderedPageBreak/>
        <w:t>destruction of any communications or information resources of the State, which are included as part of the Work, as described in §24-37.5-401, et seq., C.R.S. Incidents include, without limitation, (i) successful attempts to gain unauthorized access to a State system or State Confidential Information regardless of where such information is located; (ii) unwanted disruption or denial of service; (iii) the unauthorized use of a State system for the processing or storage of data; or (iv) changes to State system hardware, firmware, or software characteristics without the State’s knowledge, instruction, or consent.</w:t>
      </w:r>
    </w:p>
    <w:p w14:paraId="54A964C5" w14:textId="77777777" w:rsidR="005C6FDA" w:rsidRDefault="005C6FDA" w:rsidP="005C6FDA">
      <w:pPr>
        <w:pStyle w:val="ContractL2HeadingNumbered"/>
      </w:pPr>
      <w:r>
        <w:t>OSA</w:t>
      </w:r>
    </w:p>
    <w:p w14:paraId="018BB4E8" w14:textId="77777777" w:rsidR="005C6FDA" w:rsidRDefault="005C6FDA" w:rsidP="005C6FDA">
      <w:pPr>
        <w:pStyle w:val="ContractL2Body"/>
      </w:pPr>
      <w:r>
        <w:t>“OSA” means the Office of the State Auditor.</w:t>
      </w:r>
    </w:p>
    <w:p w14:paraId="67A7EBDD" w14:textId="77777777" w:rsidR="005C6FDA" w:rsidRDefault="005C6FDA" w:rsidP="005C6FDA">
      <w:pPr>
        <w:pStyle w:val="ContractL2HeadingNumbered"/>
      </w:pPr>
      <w:r>
        <w:t>Party or Parties</w:t>
      </w:r>
    </w:p>
    <w:p w14:paraId="30107759" w14:textId="77777777" w:rsidR="005C6FDA" w:rsidRDefault="005C6FDA" w:rsidP="005C6FDA">
      <w:pPr>
        <w:pStyle w:val="ContractL2Body"/>
      </w:pPr>
      <w:r>
        <w:t>“Party” means the State or Contractor and “Parties” means both the State and Contractor.</w:t>
      </w:r>
    </w:p>
    <w:p w14:paraId="566CBF14" w14:textId="77777777" w:rsidR="005C6FDA" w:rsidRDefault="005C6FDA" w:rsidP="005C6FDA">
      <w:pPr>
        <w:pStyle w:val="ContractL2HeadingNumbered"/>
      </w:pPr>
      <w:r>
        <w:t>PCI</w:t>
      </w:r>
    </w:p>
    <w:p w14:paraId="24EB4399" w14:textId="77777777" w:rsidR="005C6FDA" w:rsidRDefault="005C6FDA" w:rsidP="005C6FDA">
      <w:pPr>
        <w:pStyle w:val="ContractL2Body"/>
      </w:pPr>
      <w:r>
        <w:t>“PCI” means any payment card information including any data related to credit card holders’ names, credit card numbers, or the other credit card information as may be protected by state or federal law.</w:t>
      </w:r>
    </w:p>
    <w:p w14:paraId="708D1C8C" w14:textId="77777777" w:rsidR="005C6FDA" w:rsidRDefault="005C6FDA" w:rsidP="005C6FDA">
      <w:pPr>
        <w:pStyle w:val="ContractL2HeadingNumbered"/>
      </w:pPr>
      <w:r>
        <w:t>PHI</w:t>
      </w:r>
    </w:p>
    <w:p w14:paraId="708D0A23" w14:textId="77777777" w:rsidR="005C6FDA" w:rsidRDefault="005C6FDA" w:rsidP="005C6FDA">
      <w:pPr>
        <w:pStyle w:val="ContractL2Body"/>
      </w:pPr>
      <w:r>
        <w:t>“PHI” means any protected health information, including, without limitation, any information, whether oral or recorded in any form or medium that: (i) relates to the past, present, or future physical or mental condition of an individual, the provision of health care to an individual, or the past, present, or future payment for the provision of health care to an individual; and (ii) either identifies the individual or provides a reasonable basis to believe that it can be used to identify the individual. PHI includes, but is not limited to, any information defined as Individually Identifiable Health Information by the federal Health Insurance Portability and Accountability Act.</w:t>
      </w:r>
    </w:p>
    <w:p w14:paraId="6DCAD47A" w14:textId="77777777" w:rsidR="005C6FDA" w:rsidRDefault="005C6FDA" w:rsidP="005C6FDA">
      <w:pPr>
        <w:pStyle w:val="ContractL2HeadingNumbered"/>
      </w:pPr>
      <w:r>
        <w:t>PII</w:t>
      </w:r>
    </w:p>
    <w:p w14:paraId="19463E97" w14:textId="77777777" w:rsidR="005C6FDA" w:rsidRDefault="005C6FDA" w:rsidP="005C6FDA">
      <w:pPr>
        <w:pStyle w:val="ContractL2Body"/>
      </w:pPr>
      <w:r>
        <w:t>“PII” means personally identifiable information including, without limitation: (i) any information maintained by the State about an individual that can be used to distinguish or trace the individual’s identity, such as name, social security number, date and place of birth, mother’s maiden name, or biometric records; and (ii) any other information that is linked or linkable to an individual, such as medical, educational, financial, and employment information. PII includes, but is not limited to, all information defined as personally identifiable information in §24-72-501 and 24-73-101, C.R.S.</w:t>
      </w:r>
    </w:p>
    <w:p w14:paraId="3DC3C4B7" w14:textId="77777777" w:rsidR="005C6FDA" w:rsidRDefault="005C6FDA" w:rsidP="005C6FDA">
      <w:pPr>
        <w:pStyle w:val="ContractL2HeadingNumbered"/>
      </w:pPr>
      <w:r>
        <w:t>Proposal</w:t>
      </w:r>
    </w:p>
    <w:p w14:paraId="1A5E7706" w14:textId="75D58713" w:rsidR="005C6FDA" w:rsidRDefault="005C6FDA" w:rsidP="005C6FDA">
      <w:pPr>
        <w:pStyle w:val="ContractL2Body"/>
      </w:pPr>
      <w:r>
        <w:t xml:space="preserve">“Proposal” means Contractor’s Proposal dated </w:t>
      </w:r>
      <w:r w:rsidR="001A22B7">
        <w:fldChar w:fldCharType="begin">
          <w:ffData>
            <w:name w:val="Date"/>
            <w:enabled/>
            <w:calcOnExit w:val="0"/>
            <w:textInput>
              <w:default w:val="insert date"/>
            </w:textInput>
          </w:ffData>
        </w:fldChar>
      </w:r>
      <w:bookmarkStart w:id="13" w:name="Date"/>
      <w:r w:rsidR="001A22B7">
        <w:instrText xml:space="preserve"> FORMTEXT </w:instrText>
      </w:r>
      <w:r w:rsidR="001A22B7">
        <w:fldChar w:fldCharType="separate"/>
      </w:r>
      <w:r w:rsidR="001A22B7">
        <w:rPr>
          <w:noProof/>
        </w:rPr>
        <w:t>insert date</w:t>
      </w:r>
      <w:r w:rsidR="001A22B7">
        <w:fldChar w:fldCharType="end"/>
      </w:r>
      <w:bookmarkEnd w:id="13"/>
      <w:r>
        <w:t xml:space="preserve">. </w:t>
      </w:r>
      <w:r w:rsidR="001A22B7">
        <w:fldChar w:fldCharType="begin">
          <w:ffData>
            <w:name w:val="Modifications"/>
            <w:enabled/>
            <w:calcOnExit w:val="0"/>
            <w:textInput>
              <w:default w:val="If applicable add: “, including the modification(s) to the proposal dated [insert date].”"/>
            </w:textInput>
          </w:ffData>
        </w:fldChar>
      </w:r>
      <w:bookmarkStart w:id="14" w:name="Modifications"/>
      <w:r w:rsidR="001A22B7">
        <w:instrText xml:space="preserve"> FORMTEXT </w:instrText>
      </w:r>
      <w:r w:rsidR="001A22B7">
        <w:fldChar w:fldCharType="separate"/>
      </w:r>
      <w:r w:rsidR="001A22B7">
        <w:rPr>
          <w:noProof/>
        </w:rPr>
        <w:t>If applicable add: “, including the modification(s) to the proposal dated [insert date].”</w:t>
      </w:r>
      <w:r w:rsidR="001A22B7">
        <w:fldChar w:fldCharType="end"/>
      </w:r>
      <w:bookmarkEnd w:id="14"/>
    </w:p>
    <w:p w14:paraId="3508F327" w14:textId="77777777" w:rsidR="005C6FDA" w:rsidRDefault="005C6FDA" w:rsidP="005C6FDA">
      <w:pPr>
        <w:pStyle w:val="ContractL2HeadingNumbered"/>
      </w:pPr>
      <w:r>
        <w:t>Request for Proposal or RFP</w:t>
      </w:r>
    </w:p>
    <w:p w14:paraId="3364EE12" w14:textId="538F8EEC" w:rsidR="005C6FDA" w:rsidRDefault="005C6FDA" w:rsidP="005C6FDA">
      <w:pPr>
        <w:pStyle w:val="ContractL2Body"/>
      </w:pPr>
      <w:r>
        <w:lastRenderedPageBreak/>
        <w:t xml:space="preserve">“Request for Proposal” or “RFP” means the State’s Request for Proposal, issued </w:t>
      </w:r>
      <w:r w:rsidR="001A22B7">
        <w:fldChar w:fldCharType="begin">
          <w:ffData>
            <w:name w:val="Date2"/>
            <w:enabled/>
            <w:calcOnExit w:val="0"/>
            <w:textInput>
              <w:default w:val="insert date"/>
            </w:textInput>
          </w:ffData>
        </w:fldChar>
      </w:r>
      <w:bookmarkStart w:id="15" w:name="Date2"/>
      <w:r w:rsidR="001A22B7">
        <w:instrText xml:space="preserve"> FORMTEXT </w:instrText>
      </w:r>
      <w:r w:rsidR="001A22B7">
        <w:fldChar w:fldCharType="separate"/>
      </w:r>
      <w:r w:rsidR="001A22B7">
        <w:rPr>
          <w:noProof/>
        </w:rPr>
        <w:t>insert date</w:t>
      </w:r>
      <w:r w:rsidR="001A22B7">
        <w:fldChar w:fldCharType="end"/>
      </w:r>
      <w:bookmarkEnd w:id="15"/>
      <w:r>
        <w:t xml:space="preserve">. </w:t>
      </w:r>
      <w:r w:rsidR="001A22B7">
        <w:fldChar w:fldCharType="begin">
          <w:ffData>
            <w:name w:val="Modifications2"/>
            <w:enabled/>
            <w:calcOnExit w:val="0"/>
            <w:textInput>
              <w:default w:val="If applicable add: “, including the supplement(s) to the RFP, dated [insert date].”"/>
            </w:textInput>
          </w:ffData>
        </w:fldChar>
      </w:r>
      <w:bookmarkStart w:id="16" w:name="Modifications2"/>
      <w:r w:rsidR="001A22B7">
        <w:instrText xml:space="preserve"> FORMTEXT </w:instrText>
      </w:r>
      <w:r w:rsidR="001A22B7">
        <w:fldChar w:fldCharType="separate"/>
      </w:r>
      <w:r w:rsidR="001A22B7">
        <w:rPr>
          <w:noProof/>
        </w:rPr>
        <w:t>If applicable add: “, including the supplement(s) to the RFP, dated [insert date].”</w:t>
      </w:r>
      <w:r w:rsidR="001A22B7">
        <w:fldChar w:fldCharType="end"/>
      </w:r>
      <w:bookmarkEnd w:id="16"/>
    </w:p>
    <w:p w14:paraId="32B7305E" w14:textId="77777777" w:rsidR="005C6FDA" w:rsidRDefault="005C6FDA" w:rsidP="005C6FDA">
      <w:pPr>
        <w:pStyle w:val="ContractL2HeadingNumbered"/>
      </w:pPr>
      <w:r>
        <w:t>Services</w:t>
      </w:r>
    </w:p>
    <w:p w14:paraId="38C75D4A" w14:textId="77777777" w:rsidR="005C6FDA" w:rsidRDefault="005C6FDA" w:rsidP="005C6FDA">
      <w:pPr>
        <w:pStyle w:val="ContractL2Body"/>
      </w:pPr>
      <w:r>
        <w:t>“Services” means the required financial and compliance audit services to be performed by Contractor pursuant to this Contract.</w:t>
      </w:r>
    </w:p>
    <w:p w14:paraId="5352C33D" w14:textId="77777777" w:rsidR="005C6FDA" w:rsidRDefault="005C6FDA" w:rsidP="005C6FDA">
      <w:pPr>
        <w:pStyle w:val="ContractL2HeadingNumbered"/>
      </w:pPr>
      <w:r>
        <w:t>State Auditor</w:t>
      </w:r>
    </w:p>
    <w:p w14:paraId="2918CF75" w14:textId="77777777" w:rsidR="005C6FDA" w:rsidRDefault="005C6FDA" w:rsidP="005C6FDA">
      <w:pPr>
        <w:pStyle w:val="ContractL2Body"/>
      </w:pPr>
      <w:r>
        <w:t>“State Auditor” means the Colorado State Auditor.</w:t>
      </w:r>
    </w:p>
    <w:p w14:paraId="37DB7C3E" w14:textId="77777777" w:rsidR="005C6FDA" w:rsidRDefault="005C6FDA" w:rsidP="005C6FDA">
      <w:pPr>
        <w:pStyle w:val="ContractL2HeadingNumbered"/>
      </w:pPr>
      <w:r>
        <w:t>State Confidential Information</w:t>
      </w:r>
    </w:p>
    <w:p w14:paraId="7A3A2DF6" w14:textId="77777777" w:rsidR="005C6FDA" w:rsidRDefault="005C6FDA" w:rsidP="005C6FDA">
      <w:pPr>
        <w:pStyle w:val="ContractL2Body"/>
      </w:pPr>
      <w:r>
        <w:t>“State Confidential Information” means any and all State Records not subject to disclosure under CORA. State Confidential Information includes, but is not limited to, PII, PHI, PCI, Tax Information, CJI, and State personnel records not subject to disclosure under CORA. State Confidential Information does not include information or data concerning individuals that is not deemed confidential but nevertheless belongs to the State, that has been communicated, furnished, or disclosed by the State to Contractor and that: (i) is subject to disclosure pursuant to CORA; (ii) is already known to Contractor without restrictions at the time of its disclosure to Contractor; (iii) is or subsequently becomes publicly available without breach of any obligation owed by Contractor to the State; (iv) is disclosed to Contractor, without confidentiality obligations, by a third party who has the right to disclose such information; or (v) was independently developed without reliance on any State Confidential Information.</w:t>
      </w:r>
    </w:p>
    <w:p w14:paraId="59C13697" w14:textId="77777777" w:rsidR="005C6FDA" w:rsidRDefault="005C6FDA" w:rsidP="005C6FDA">
      <w:pPr>
        <w:pStyle w:val="ContractL2HeadingNumbered"/>
      </w:pPr>
      <w:r>
        <w:t>State Fiscal Rules</w:t>
      </w:r>
    </w:p>
    <w:p w14:paraId="645816F8" w14:textId="77777777" w:rsidR="005C6FDA" w:rsidRDefault="005C6FDA" w:rsidP="005C6FDA">
      <w:pPr>
        <w:pStyle w:val="ContractL2Body"/>
      </w:pPr>
      <w:r>
        <w:t>“State Fiscal Rules” means the fiscal rules promulgated by the Colorado State Controller pursuant to §24-30-202(13)(a), C.R.S.</w:t>
      </w:r>
    </w:p>
    <w:p w14:paraId="22761950" w14:textId="77777777" w:rsidR="005C6FDA" w:rsidRDefault="005C6FDA" w:rsidP="005C6FDA">
      <w:pPr>
        <w:pStyle w:val="ContractL2HeadingNumbered"/>
      </w:pPr>
      <w:r>
        <w:t>State Fiscal Year</w:t>
      </w:r>
    </w:p>
    <w:p w14:paraId="27B5D726" w14:textId="77777777" w:rsidR="005C6FDA" w:rsidRDefault="005C6FDA" w:rsidP="005C6FDA">
      <w:pPr>
        <w:pStyle w:val="ContractL2Body"/>
      </w:pPr>
      <w:r>
        <w:t>“State Fiscal Year” means a 12-month period beginning on July 1 of each calendar year and ending on June 30 of the following calendar year. If a single calendar year follows the term, then the term means the State Fiscal Year ending in that calendar year.</w:t>
      </w:r>
    </w:p>
    <w:p w14:paraId="060B926B" w14:textId="77777777" w:rsidR="005C6FDA" w:rsidRDefault="005C6FDA" w:rsidP="005C6FDA">
      <w:pPr>
        <w:pStyle w:val="ContractL2HeadingNumbered"/>
      </w:pPr>
      <w:r>
        <w:t>State Records</w:t>
      </w:r>
    </w:p>
    <w:p w14:paraId="04FCBC89" w14:textId="77777777" w:rsidR="005C6FDA" w:rsidRDefault="005C6FDA" w:rsidP="005C6FDA">
      <w:pPr>
        <w:pStyle w:val="ContractL2Body"/>
      </w:pPr>
      <w:r>
        <w:t>“State Records” means any and all State data, information, and records, regardless of physical form, including, but not limited to, information subject to disclosure under CORA.</w:t>
      </w:r>
    </w:p>
    <w:p w14:paraId="6ED986F1" w14:textId="77777777" w:rsidR="005C6FDA" w:rsidRDefault="005C6FDA" w:rsidP="005C6FDA">
      <w:pPr>
        <w:pStyle w:val="ContractL2HeadingNumbered"/>
      </w:pPr>
      <w:r>
        <w:t>Subcontractor</w:t>
      </w:r>
    </w:p>
    <w:p w14:paraId="2A1ACE14" w14:textId="77777777" w:rsidR="005C6FDA" w:rsidRDefault="005C6FDA" w:rsidP="005C6FDA">
      <w:pPr>
        <w:pStyle w:val="ContractL2Body"/>
      </w:pPr>
      <w:r>
        <w:t>“Subcontractor” means a third-party, if any, engaged by Contractor to aid in performance of its obligations.</w:t>
      </w:r>
    </w:p>
    <w:p w14:paraId="3FD80BCC" w14:textId="77777777" w:rsidR="005C6FDA" w:rsidRDefault="005C6FDA" w:rsidP="005C6FDA">
      <w:pPr>
        <w:pStyle w:val="ContractL2HeadingNumbered"/>
      </w:pPr>
      <w:r>
        <w:t>Tax Information</w:t>
      </w:r>
    </w:p>
    <w:p w14:paraId="5E4967E0" w14:textId="77777777" w:rsidR="005C6FDA" w:rsidRDefault="005C6FDA" w:rsidP="005C6FDA">
      <w:pPr>
        <w:pStyle w:val="ContractL2Body"/>
      </w:pPr>
      <w:r>
        <w:lastRenderedPageBreak/>
        <w:t>“Tax information” means Federal and State tax information including, without limitation, Federal and State tax returns, return information, and such other tax-related information as may be protected by Federal and State law and regulation. Tax Information includes, but is not limited to, all information defined as Federal Tax Information (FTI) in Internal Revenue Service Publication 1075.</w:t>
      </w:r>
    </w:p>
    <w:p w14:paraId="4122E340" w14:textId="77777777" w:rsidR="005C6FDA" w:rsidRDefault="005C6FDA" w:rsidP="005C6FDA">
      <w:pPr>
        <w:pStyle w:val="ContractL2HeadingNumbered"/>
      </w:pPr>
      <w:r>
        <w:t>Work</w:t>
      </w:r>
    </w:p>
    <w:p w14:paraId="7274F726" w14:textId="77777777" w:rsidR="005C6FDA" w:rsidRDefault="005C6FDA" w:rsidP="005C6FDA">
      <w:pPr>
        <w:pStyle w:val="ContractL2Body"/>
      </w:pPr>
      <w:r>
        <w:t>“Work” means the tasks and activities that Contractor is required to perform to fulfill its obligations under this Contract, including the performance of the Services and delivery of the Work Product.</w:t>
      </w:r>
    </w:p>
    <w:p w14:paraId="0B37FBBB" w14:textId="77777777" w:rsidR="005C6FDA" w:rsidRDefault="005C6FDA" w:rsidP="005C6FDA">
      <w:pPr>
        <w:pStyle w:val="ContractL2HeadingNumbered"/>
      </w:pPr>
      <w:r>
        <w:t>Work Product</w:t>
      </w:r>
    </w:p>
    <w:p w14:paraId="7DC0FA77" w14:textId="77777777" w:rsidR="005C6FDA" w:rsidRDefault="005C6FDA" w:rsidP="005C6FDA">
      <w:pPr>
        <w:pStyle w:val="ContractL2Body"/>
      </w:pPr>
      <w:r>
        <w:t>“Work Product” means the tangible and intangible results of the Work, whether finished or unfinished, including drafts. Work Product includes, but is not limited to, documents, text, software (including source code), research, reports, proposals, specifications, plans, notes, studies, data, images, photographs, negatives, pictures, drawings, designs, models, surveys, maps, correspondence, communication, materials, ideas, concepts, know-how, and any other results of the Work. Work Product also includes the Audit Report, audit findings, oral testimony, and audit workpapers, whether referred to in relevant statutes as “workpapers” or “work papers”, subject to §R of this Contract, and any separate report issued as specified in Exhibit H.</w:t>
      </w:r>
    </w:p>
    <w:p w14:paraId="6F5596A5" w14:textId="77777777" w:rsidR="005C6FDA" w:rsidRDefault="005C6FDA" w:rsidP="005C6FDA">
      <w:pPr>
        <w:pStyle w:val="ContractL2HeadingNumbered"/>
      </w:pPr>
      <w:r>
        <w:t>Terms Defined in Exhibits</w:t>
      </w:r>
    </w:p>
    <w:p w14:paraId="41813C0A" w14:textId="77777777" w:rsidR="005C6FDA" w:rsidRDefault="005C6FDA" w:rsidP="005C6FDA">
      <w:pPr>
        <w:pStyle w:val="ContractL2Body"/>
      </w:pPr>
      <w:r>
        <w:t>Any term used in this Contract that is defined in an Exhibit shall be construed and interpreted as defined in the Exhibit.</w:t>
      </w:r>
    </w:p>
    <w:p w14:paraId="0029DB4B" w14:textId="77777777" w:rsidR="005C6FDA" w:rsidRDefault="005C6FDA" w:rsidP="005C6FDA">
      <w:pPr>
        <w:pStyle w:val="ContractL1HeadingNumbered"/>
      </w:pPr>
      <w:bookmarkStart w:id="17" w:name="_Toc214873880"/>
      <w:r>
        <w:t>TERM AND EARLY TERMINATION</w:t>
      </w:r>
      <w:bookmarkEnd w:id="17"/>
    </w:p>
    <w:p w14:paraId="60CE7B13" w14:textId="77777777" w:rsidR="005C6FDA" w:rsidRDefault="005C6FDA" w:rsidP="005C6FDA">
      <w:pPr>
        <w:pStyle w:val="ContractL2HeadingNumbered"/>
      </w:pPr>
      <w:r>
        <w:t>Term-Work Commencement</w:t>
      </w:r>
    </w:p>
    <w:p w14:paraId="6C5475E5" w14:textId="77777777" w:rsidR="005C6FDA" w:rsidRDefault="005C6FDA" w:rsidP="005C6FDA">
      <w:pPr>
        <w:pStyle w:val="ContractL2Body"/>
      </w:pPr>
      <w:r>
        <w:t>The Parties’ respective performances under this Contract shall commence on the Effective Date. This Contract terminates on the earlier of thirty (30) days after the Audit Report has been released by the Legislative Audit Committee or [insert date], unless sooner terminated as specified in this Contract. The State may terminate this Contract for its convenience for any reason, without penalty to the State, upon thirty (30) days prior written notice to Contractor.</w:t>
      </w:r>
    </w:p>
    <w:p w14:paraId="7F3BD34A" w14:textId="77777777" w:rsidR="005C6FDA" w:rsidRDefault="005C6FDA" w:rsidP="005C6FDA">
      <w:pPr>
        <w:pStyle w:val="ContractL2HeadingNumbered"/>
      </w:pPr>
      <w:r>
        <w:t>Early Termination</w:t>
      </w:r>
    </w:p>
    <w:p w14:paraId="3525BCE3" w14:textId="77777777" w:rsidR="005C6FDA" w:rsidRDefault="005C6FDA" w:rsidP="005C6FDA">
      <w:pPr>
        <w:pStyle w:val="ContractL2Body"/>
      </w:pPr>
      <w:r>
        <w:t xml:space="preserve">Upon early termination, Contractor shall not incur further obligations or render further performance under this Contract past the effective date of the notice of termination and shall terminate any outstanding subcontracts with Subcontractors. Contractor shall deliver to the State all Work Product to the extent completed as of the termination date. Contractor shall take timely, reasonable, and necessary action to protect and preserve property in the possession of Contractor. Contractor shall immediately return to the State all materials owned by the State in the possession of Contractor in which the State has an interest. The State shall reimburse Contractor for accepted performance up to the </w:t>
      </w:r>
      <w:r>
        <w:lastRenderedPageBreak/>
        <w:t>termination date. In accordance with the American Institute of Certified Public Accountants (“AICPA”) professional standards, if circumstances arise that in Contractor’s professional judgment may prevent Contractor from completing an engagement, Contractor shall discuss such circumstances with the State and shall take action pursuant to the professional standards to the extent deemed necessary and appropriate by the Contractor and the State.</w:t>
      </w:r>
    </w:p>
    <w:p w14:paraId="13640F97" w14:textId="77777777" w:rsidR="005C6FDA" w:rsidRDefault="005C6FDA" w:rsidP="005C6FDA">
      <w:pPr>
        <w:pStyle w:val="ContractL2HeadingNumbered"/>
      </w:pPr>
      <w:r>
        <w:t>Background Checks</w:t>
      </w:r>
    </w:p>
    <w:p w14:paraId="00B6E0A9" w14:textId="77777777" w:rsidR="005C6FDA" w:rsidRDefault="005C6FDA" w:rsidP="005C6FDA">
      <w:pPr>
        <w:pStyle w:val="ContractL2Body"/>
      </w:pPr>
      <w:r>
        <w:t>Notwithstanding §E.1., the OSA may require Contractor, before commencing its performance under this Contract, to provide to the OSA at Contractor's own expense the results of background checks conducted pursuant to Contractor's standard employment practices for any personnel assigned to perform Work under this Contract. If Contractor does not conduct employee background checks as a standard employment practice, the OSA may require Contractor, before commencing its performance under this Contract and at Contractor's own expense, to conduct background checks on personnel assigned to the engagement and provide the results of the background checks to the OSA. In addition, a background check for an employee of Contractor whose employment by Contractor in performing the Work will allow the employee to access or use Tax Information or will otherwise subject the employee to the requirements specified in Internal Revenue Service Publication 1075 must satisfy all background check requirements set forth in both that publication and Exhibit I.</w:t>
      </w:r>
    </w:p>
    <w:p w14:paraId="7A9DE472" w14:textId="77777777" w:rsidR="005C6FDA" w:rsidRDefault="005C6FDA" w:rsidP="005C6FDA">
      <w:pPr>
        <w:pStyle w:val="ContractL1HeadingNumbered"/>
      </w:pPr>
      <w:bookmarkStart w:id="18" w:name="_Toc214873881"/>
      <w:r>
        <w:t>STATEMENT OF WORK</w:t>
      </w:r>
      <w:bookmarkEnd w:id="18"/>
    </w:p>
    <w:p w14:paraId="1651DAEF" w14:textId="77777777" w:rsidR="005C6FDA" w:rsidRDefault="005C6FDA" w:rsidP="005C6FDA">
      <w:pPr>
        <w:pStyle w:val="ContractL2HeadingNumbered"/>
      </w:pPr>
      <w:r>
        <w:t>Completion</w:t>
      </w:r>
    </w:p>
    <w:p w14:paraId="5D48BD7E" w14:textId="77777777" w:rsidR="005C6FDA" w:rsidRDefault="005C6FDA" w:rsidP="005C6FDA">
      <w:pPr>
        <w:pStyle w:val="ContractL2Body"/>
      </w:pPr>
      <w:r>
        <w:t>Contractor shall complete the Work on or before [insert date].</w:t>
      </w:r>
    </w:p>
    <w:p w14:paraId="4A9A6D3B" w14:textId="77777777" w:rsidR="005C6FDA" w:rsidRDefault="005C6FDA" w:rsidP="005C6FDA">
      <w:pPr>
        <w:pStyle w:val="ContractL2HeadingNumbered"/>
      </w:pPr>
      <w:r>
        <w:t>Services and Work Product</w:t>
      </w:r>
    </w:p>
    <w:p w14:paraId="215D3DD6" w14:textId="77777777" w:rsidR="005C6FDA" w:rsidRDefault="005C6FDA" w:rsidP="005C6FDA">
      <w:pPr>
        <w:pStyle w:val="ContractL2Body"/>
      </w:pPr>
      <w:r>
        <w:t>Contractor shall provide the Services and deliver the Work Product necessary to complete the Work. Contractor shall accomplish the provision of Services and delivery of Work Product using the Contract Funds only.</w:t>
      </w:r>
    </w:p>
    <w:p w14:paraId="111A0693" w14:textId="77777777" w:rsidR="005C6FDA" w:rsidRDefault="005C6FDA" w:rsidP="005C6FDA">
      <w:pPr>
        <w:pStyle w:val="ContractL2HeadingNumbered"/>
      </w:pPr>
      <w:r>
        <w:t>Employees</w:t>
      </w:r>
    </w:p>
    <w:p w14:paraId="2E7AE1FC" w14:textId="77777777" w:rsidR="005C6FDA" w:rsidRDefault="005C6FDA" w:rsidP="005C6FDA">
      <w:pPr>
        <w:pStyle w:val="ContractL2Body"/>
      </w:pPr>
      <w:r>
        <w:t>All persons employed by Contractor or Subcontractors to perform Work under this Contract are Contractor’s or Subcontractors’ personnel for all purposes of this Contract and are not employees of the State for any purpose as a result of this Contract.</w:t>
      </w:r>
    </w:p>
    <w:p w14:paraId="64E1F1DC" w14:textId="77777777" w:rsidR="005C6FDA" w:rsidRDefault="005C6FDA" w:rsidP="005C6FDA">
      <w:pPr>
        <w:pStyle w:val="ContractL1HeadingNumbered"/>
      </w:pPr>
      <w:bookmarkStart w:id="19" w:name="_Toc214873882"/>
      <w:r>
        <w:t>PAYMENTS TO CONTRACTOR</w:t>
      </w:r>
      <w:bookmarkEnd w:id="19"/>
    </w:p>
    <w:p w14:paraId="4B087F21" w14:textId="77777777" w:rsidR="005C6FDA" w:rsidRDefault="005C6FDA" w:rsidP="005C6FDA">
      <w:pPr>
        <w:pStyle w:val="ContractL1Body"/>
      </w:pPr>
      <w:r>
        <w:t>The State, in accordance with the provisions of this §G, shall pay Contractor in the amounts and using the methods set forth below:</w:t>
      </w:r>
    </w:p>
    <w:p w14:paraId="2001F8A5" w14:textId="77777777" w:rsidR="005C6FDA" w:rsidRDefault="005C6FDA" w:rsidP="005C6FDA">
      <w:pPr>
        <w:pStyle w:val="ContractL2HeadingNumbered"/>
      </w:pPr>
      <w:r>
        <w:t>Maximum Amount</w:t>
      </w:r>
    </w:p>
    <w:p w14:paraId="06AC9BC0" w14:textId="77777777" w:rsidR="005C6FDA" w:rsidRDefault="005C6FDA" w:rsidP="005C6FDA">
      <w:pPr>
        <w:pStyle w:val="ContractL2Body"/>
      </w:pPr>
      <w:r>
        <w:t xml:space="preserve">The maximum amount payable under this Contract to Contractor by the State is $[insert amount], as determined by the State from available funds. Payments to Contractor are limited to the unpaid obligated balance of the Contract and shall be made as set forth in </w:t>
      </w:r>
      <w:r>
        <w:lastRenderedPageBreak/>
        <w:t>Exhibit F. The estimated amount payable by the State to Contractor during State Fiscal Year 20XX-20XX is $[insert amount] and the estimated amount payable by the State to Contractor during State Fiscal Year 20XX-20XX is $[insert amount]. The exact funding split between the State Fiscal Years, if applicable, will be determined by the State based on amounts that have been budgeted, appropriated, or otherwise made available for this Contract.</w:t>
      </w:r>
    </w:p>
    <w:p w14:paraId="37E519A9" w14:textId="77777777" w:rsidR="005C6FDA" w:rsidRDefault="005C6FDA" w:rsidP="005C6FDA">
      <w:pPr>
        <w:pStyle w:val="ContractL2HeadingNumbered"/>
      </w:pPr>
      <w:r>
        <w:t>Payment</w:t>
      </w:r>
    </w:p>
    <w:p w14:paraId="6B163EA2" w14:textId="77777777" w:rsidR="005C6FDA" w:rsidRDefault="005C6FDA" w:rsidP="005C6FDA">
      <w:pPr>
        <w:pStyle w:val="ContractL3HeadingNumbered"/>
      </w:pPr>
      <w:r>
        <w:t>Interim and Final Payments</w:t>
      </w:r>
    </w:p>
    <w:p w14:paraId="4F6DCFAD" w14:textId="77777777" w:rsidR="005C6FDA" w:rsidRDefault="005C6FDA" w:rsidP="005C6FDA">
      <w:pPr>
        <w:pStyle w:val="ContractL3Body"/>
      </w:pPr>
      <w:r>
        <w:t>Contractor shall initiate any payment requests by submitting invoices to the State in a form approved by the State and in the manner specified in Exhibit F. Contractor shall not request payment from the Audited Agency.</w:t>
      </w:r>
    </w:p>
    <w:p w14:paraId="42C4FF62" w14:textId="77777777" w:rsidR="005C6FDA" w:rsidRDefault="005C6FDA" w:rsidP="005C6FDA">
      <w:pPr>
        <w:pStyle w:val="ContractL3HeadingNumbered"/>
      </w:pPr>
      <w:r>
        <w:t>Interest</w:t>
      </w:r>
    </w:p>
    <w:p w14:paraId="1A861CC8" w14:textId="77777777" w:rsidR="005C6FDA" w:rsidRDefault="005C6FDA" w:rsidP="005C6FDA">
      <w:pPr>
        <w:pStyle w:val="ContractL3Body"/>
      </w:pPr>
      <w:r>
        <w:t>The State shall fully pay each invoice within forty-five (45) days of its receipt if the amount invoiced represents performance by Contractor previously accepted by the State. Uncontested amounts not paid by the State within forty-five (45) days bear interest on the unpaid balance beginning on the 46th day at the rate of one percent per month until paid in full. Interest does not accrue on unpaid amounts that are subject to a good faith dispute between Contractor and the State. Contractor shall invoice the State separately for accrued interest on delinquent amounts, and any such separate billing shall reference the delinquent payment, the number of days’ interest to be paid, and the one percent interest rate. The State shall provide written notice to Contractor, specifying the basis for any disputed invoice, within forty-five (45) days of receipt of the disputed invoice or the invoice shall be deemed undisputed and payable. Upon receipt of written notice of a disputed invoice by Contractor, the parties shall promptly commence good faith discussions to resolve the dispute. If the dispute is not resolved within forty-five (45) days of receipt by Contractor of the written notice, Contractor may suspend performance of Services, without liability, penalty, or breach, until the dispute is resolved.</w:t>
      </w:r>
    </w:p>
    <w:p w14:paraId="260AF7C1" w14:textId="77777777" w:rsidR="005C6FDA" w:rsidRDefault="005C6FDA" w:rsidP="005C6FDA">
      <w:pPr>
        <w:pStyle w:val="ContractL3HeadingNumbered"/>
      </w:pPr>
      <w:r>
        <w:t>Use of Funds</w:t>
      </w:r>
    </w:p>
    <w:p w14:paraId="0DCF6B74" w14:textId="77777777" w:rsidR="005C6FDA" w:rsidRDefault="005C6FDA" w:rsidP="005C6FDA">
      <w:pPr>
        <w:pStyle w:val="ContractL3Body"/>
      </w:pPr>
      <w:r>
        <w:t>Contract Funds shall be used only for costs identified in this Contract.</w:t>
      </w:r>
    </w:p>
    <w:p w14:paraId="3D284E95" w14:textId="77777777" w:rsidR="005C6FDA" w:rsidRDefault="005C6FDA" w:rsidP="005C6FDA">
      <w:pPr>
        <w:pStyle w:val="ContractL1HeadingNumbered"/>
      </w:pPr>
      <w:bookmarkStart w:id="20" w:name="_Toc214873883"/>
      <w:r>
        <w:t>REPORTING - NOTIFICATION</w:t>
      </w:r>
      <w:bookmarkEnd w:id="20"/>
    </w:p>
    <w:p w14:paraId="4E5B9114" w14:textId="77777777" w:rsidR="005C6FDA" w:rsidRDefault="005C6FDA" w:rsidP="005C6FDA">
      <w:pPr>
        <w:pStyle w:val="ContractL1Body"/>
      </w:pPr>
      <w:r>
        <w:t>Reports required under this §H shall be in the form and subject to the procedures prescribed by the State.</w:t>
      </w:r>
    </w:p>
    <w:p w14:paraId="29D99C23" w14:textId="77777777" w:rsidR="005C6FDA" w:rsidRDefault="005C6FDA" w:rsidP="005C6FDA">
      <w:pPr>
        <w:pStyle w:val="ContractL2HeadingNumbered"/>
      </w:pPr>
      <w:r>
        <w:t>Performance, Progress, Personnel, and Funds</w:t>
      </w:r>
    </w:p>
    <w:p w14:paraId="1C47A576" w14:textId="77777777" w:rsidR="005C6FDA" w:rsidRDefault="005C6FDA" w:rsidP="005C6FDA">
      <w:pPr>
        <w:pStyle w:val="ContractL2Body"/>
      </w:pPr>
      <w:r>
        <w:t>Contractor shall comply with all reporting requirements set forth in the Exhibits.</w:t>
      </w:r>
    </w:p>
    <w:p w14:paraId="03A362EF" w14:textId="77777777" w:rsidR="005C6FDA" w:rsidRDefault="005C6FDA" w:rsidP="005C6FDA">
      <w:pPr>
        <w:pStyle w:val="ContractL2HeadingNumbered"/>
      </w:pPr>
      <w:r>
        <w:t>Litigation Reporting</w:t>
      </w:r>
    </w:p>
    <w:p w14:paraId="2E170DBE" w14:textId="77777777" w:rsidR="005C6FDA" w:rsidRDefault="005C6FDA" w:rsidP="005C6FDA">
      <w:pPr>
        <w:pStyle w:val="ContractL2Body"/>
      </w:pPr>
      <w:r>
        <w:t xml:space="preserve">Upon being served in an action before a court or an administrative decision making body with any pleading that is related to this Contract or that may affect Contractor’s ability to </w:t>
      </w:r>
      <w:r>
        <w:lastRenderedPageBreak/>
        <w:t>perform its obligations under this Contract, Contractor, within ten (10) days, shall notify the State of the action and deliver copies of the pleadings to the State’s principal representative as identified in §Q of this Contract. If the State’s principal representative is not then serving, Contractor shall deliver notice and copies to the State Auditor.</w:t>
      </w:r>
    </w:p>
    <w:p w14:paraId="4576FE3A" w14:textId="77777777" w:rsidR="005C6FDA" w:rsidRDefault="005C6FDA" w:rsidP="005C6FDA">
      <w:pPr>
        <w:pStyle w:val="ContractL2HeadingNumbered"/>
      </w:pPr>
      <w:r>
        <w:t>Noncompliance</w:t>
      </w:r>
    </w:p>
    <w:p w14:paraId="0103C680" w14:textId="77777777" w:rsidR="005C6FDA" w:rsidRDefault="005C6FDA" w:rsidP="005C6FDA">
      <w:pPr>
        <w:pStyle w:val="ContractL2Body"/>
      </w:pPr>
      <w:r>
        <w:t>Contractor’s failure to provide reports, notification of a legal action, or copies of pleadings to the State in a timely manner in accordance with this §H may result in the delay of payment of funds, termination, or both, as provided under this Contract.</w:t>
      </w:r>
    </w:p>
    <w:p w14:paraId="11085ACF" w14:textId="77777777" w:rsidR="005C6FDA" w:rsidRDefault="005C6FDA" w:rsidP="005C6FDA">
      <w:pPr>
        <w:pStyle w:val="ContractL2HeadingNumbered"/>
      </w:pPr>
      <w:r>
        <w:t>Subcontracts</w:t>
      </w:r>
    </w:p>
    <w:p w14:paraId="089062A9" w14:textId="77777777" w:rsidR="005C6FDA" w:rsidRDefault="005C6FDA" w:rsidP="005C6FDA">
      <w:pPr>
        <w:pStyle w:val="ContractL2Body"/>
      </w:pPr>
      <w:r>
        <w:t>Contractor shall submit copies of any and all subcontracts entered into by Contractor to perform its obligations under this Contract to the State or its principal representative upon request by the State.</w:t>
      </w:r>
    </w:p>
    <w:p w14:paraId="2625AE5C" w14:textId="77777777" w:rsidR="005C6FDA" w:rsidRDefault="005C6FDA" w:rsidP="005C6FDA">
      <w:pPr>
        <w:pStyle w:val="ContractL2HeadingNumbered"/>
      </w:pPr>
      <w:r>
        <w:t>Accessibility</w:t>
      </w:r>
    </w:p>
    <w:p w14:paraId="0E9EC569" w14:textId="77777777" w:rsidR="005C6FDA" w:rsidRDefault="005C6FDA" w:rsidP="005C6FDA">
      <w:pPr>
        <w:pStyle w:val="ContractL2Body"/>
      </w:pPr>
      <w:r>
        <w:t xml:space="preserve">Contractor shall deliver the Audit Report pursuant to and in compliance with the same technology accessibility standards that are required of the State by Section 24-34-802 (1)(c), C.R.S., Section 24-85-103 (2.5) C.R.S.; the "Rules Establishing Technology Accessibility Standards" promulgated and adopted by the Colorado Governor's Office of Information Technology, 8 C.C.R. 1501-11 ("Rules”), and all other State of Colorado technology standards related to technology accessibility, including Level AA of any version of the Web Content Accessibility Guidelines (WCAG) required by the Rules.  </w:t>
      </w:r>
    </w:p>
    <w:p w14:paraId="5B003D90" w14:textId="77777777" w:rsidR="005C6FDA" w:rsidRDefault="005C6FDA" w:rsidP="005C6FDA">
      <w:pPr>
        <w:pStyle w:val="ContractL1HeadingNumbered"/>
      </w:pPr>
      <w:bookmarkStart w:id="21" w:name="_Toc214873884"/>
      <w:r>
        <w:t>CONTRACTOR RECORDS</w:t>
      </w:r>
      <w:bookmarkEnd w:id="21"/>
    </w:p>
    <w:p w14:paraId="33469401" w14:textId="77777777" w:rsidR="005C6FDA" w:rsidRDefault="005C6FDA" w:rsidP="005C6FDA">
      <w:pPr>
        <w:pStyle w:val="ContractL2HeadingNumbered"/>
      </w:pPr>
      <w:r>
        <w:t>Maintenance</w:t>
      </w:r>
    </w:p>
    <w:p w14:paraId="35A8CA46" w14:textId="77777777" w:rsidR="005C6FDA" w:rsidRDefault="005C6FDA" w:rsidP="005C6FDA">
      <w:pPr>
        <w:pStyle w:val="ContractL2Body"/>
      </w:pPr>
      <w:r>
        <w:t>Except as otherwise required with respect to State Records following the expiration or termination of this Contract by §J.3. of this Contract, Contractor shall maintain a complete file of all documents, records, communications, notes, and other materials, including but not limited to all Work Product and internal workpapers of Contractor relating to the performance of Work or the production of Work Product, pertaining in any manner to the Work or the delivery of Services, including Work performed and Services delivered by Subcontractors. Unless Contractor receives written notice of an extension from the State, the federal government, or another duly authorized agent of a governmental agency, Contractor shall maintain  the records until the last to occur of: (i) the date five (5) years after the date on which the State accepts the Audit Report or, in the case of early termination, terminates this Contract; (ii) the date on which any pending disputes relating to this Contract are resolved; or (iii) if the performance of this Contract is being audited or Contractor receives notice that an audit is pending, the date on which the audit is completed and its findings have been resolved (the “Record Retention Period”).</w:t>
      </w:r>
    </w:p>
    <w:p w14:paraId="2764A617" w14:textId="77777777" w:rsidR="005C6FDA" w:rsidRDefault="005C6FDA" w:rsidP="005C6FDA">
      <w:pPr>
        <w:pStyle w:val="ContractL2HeadingNumbered"/>
      </w:pPr>
      <w:r>
        <w:t>Inspection</w:t>
      </w:r>
    </w:p>
    <w:p w14:paraId="5B447ED8" w14:textId="77777777" w:rsidR="005C6FDA" w:rsidRDefault="005C6FDA" w:rsidP="005C6FDA">
      <w:pPr>
        <w:pStyle w:val="ContractL2Body"/>
      </w:pPr>
      <w:r>
        <w:lastRenderedPageBreak/>
        <w:t>Subject to the confidentiality requirements of §J, Contractor, at no additional charge, shall permit the State or its authorized agent(s), any successor auditor, the federal government and any other duly authorized agent of a governmental agency to access and inspect, excerpt, and copy Contractor’s workpapers and reports related to this Contract during the Record Retention Period to assure compliance with the terms of this Contract, to evaluate performance under this Contract, or for any other purpose required by the State. The State reserves the right to inspect the Work at all reasonable times and places during the term of this Contract, including any extensions or renewals.</w:t>
      </w:r>
    </w:p>
    <w:p w14:paraId="49992371" w14:textId="77777777" w:rsidR="005C6FDA" w:rsidRDefault="005C6FDA" w:rsidP="005C6FDA">
      <w:pPr>
        <w:pStyle w:val="ContractL2HeadingNumbered"/>
      </w:pPr>
      <w:r>
        <w:t>Monitoring</w:t>
      </w:r>
    </w:p>
    <w:p w14:paraId="12F1752E" w14:textId="77777777" w:rsidR="005C6FDA" w:rsidRDefault="005C6FDA" w:rsidP="005C6FDA">
      <w:pPr>
        <w:pStyle w:val="ContractL2Body"/>
      </w:pPr>
      <w:r>
        <w:t>The State, in its discretion, may monitor Contractor’s performance of its obligations under this Contract using procedures determined by the State that do not unduly interfere with Contractor’s performance of the Work. Work Product-Confidential Information-State Records</w:t>
      </w:r>
    </w:p>
    <w:p w14:paraId="79DD0258" w14:textId="77777777" w:rsidR="005C6FDA" w:rsidRDefault="005C6FDA" w:rsidP="005C6FDA">
      <w:pPr>
        <w:pStyle w:val="ContractL1HeadingNumbered"/>
      </w:pPr>
      <w:bookmarkStart w:id="22" w:name="_Toc214873885"/>
      <w:r>
        <w:t>WORK PRODUCT-CONFIDENTIAL INFORMATION-STATE RECORDS</w:t>
      </w:r>
      <w:bookmarkEnd w:id="22"/>
    </w:p>
    <w:p w14:paraId="2EAFE53A" w14:textId="77777777" w:rsidR="005C6FDA" w:rsidRDefault="005C6FDA" w:rsidP="005C6FDA">
      <w:pPr>
        <w:pStyle w:val="ContractL2HeadingNumbered"/>
      </w:pPr>
      <w:r>
        <w:t>Confidentiality</w:t>
      </w:r>
    </w:p>
    <w:p w14:paraId="2CF9B445" w14:textId="77777777" w:rsidR="005C6FDA" w:rsidRDefault="005C6FDA" w:rsidP="005C6FDA">
      <w:pPr>
        <w:pStyle w:val="ContractL2Body"/>
      </w:pPr>
      <w:r>
        <w:t>Contractor shall keep confidential, and cause all Subcontractors to keep confidential, all State Records, unless those State Records are publicly available. Contractor shall not, without prior written approval of the State, use, publish, copy, disclose to any third party, or permit the use by any third party of any State Records, except as otherwise stated in this Contract, permitted by law, approved by the State in accordance with §2-3-103(3), C.R.S., or otherwise approved in writing by the State. Contractor shall provide for the security of all State Confidential Information in accordance with all applicable laws, rules, policies, publications, and guidelines. If Contractor or any of its Subcontractors will or may receive the following types of data, Contractor or its Subcontractors shall provide for the security of such data according to the following: (i) the most recently promulgated IRS Publication 1075 for all Federal Tax Information and in accordance with the Safeguarding Requirements for Federal Tax Information attached to this Contract as an Exhibit, (ii) the most recently updated PCI Data Security Standard from the PCI Security Standards Council for all PCI, (iii) the most recently issued version of the U.S. Department of Justice, Federal Bureau of Investigation, Criminal Justice Information Security Services Policy for all CJI, and (iv) the federal Health Insurance Portability and Accountability Act for all PHI. Contractor shall immediately forward any request or demand for State Records to the State’s principal representative.</w:t>
      </w:r>
    </w:p>
    <w:p w14:paraId="4C1B9526" w14:textId="77777777" w:rsidR="007A636F" w:rsidRDefault="007A636F" w:rsidP="007A636F">
      <w:pPr>
        <w:pStyle w:val="ContractL2HeadingNumbered"/>
      </w:pPr>
      <w:r>
        <w:t>Other Entity Access and Nondisclosure Agreements</w:t>
      </w:r>
    </w:p>
    <w:p w14:paraId="5935B376" w14:textId="77777777" w:rsidR="007A636F" w:rsidRDefault="007A636F" w:rsidP="007A636F">
      <w:pPr>
        <w:pStyle w:val="ContractL2Body"/>
      </w:pPr>
      <w:r>
        <w:t xml:space="preserve">Contractor may provide State Records to its agents, employees, assigns, and Subcontractors as necessary to perform the Work, but shall restrict access to State Confidential Information to those agents, employees, assigns, and Subcontractors who require access to perform their obligations under this Contract. Contractor shall ensure that all such agents, employees, assigns, and Subcontractors sign agreements containing nondisclosure provisions that are at least as protective as those in this Contract, and that the nondisclosure provisions are in force at all times at which the agent, employee, assign, or Subcontractor has access to any State Confidential Information. Contractor </w:t>
      </w:r>
      <w:r>
        <w:lastRenderedPageBreak/>
        <w:t>shall provide copies of the signed nondisclosure provisions to the State upon execution of the nondisclosure provisions.</w:t>
      </w:r>
    </w:p>
    <w:p w14:paraId="38AB2A20" w14:textId="77777777" w:rsidR="007A636F" w:rsidRDefault="007A636F" w:rsidP="007A636F">
      <w:pPr>
        <w:pStyle w:val="ContractL2HeadingNumbered"/>
      </w:pPr>
      <w:r>
        <w:t>Use, Security, and Retention</w:t>
      </w:r>
    </w:p>
    <w:p w14:paraId="197BE8F7" w14:textId="77777777" w:rsidR="007A636F" w:rsidRDefault="007A636F" w:rsidP="007A636F">
      <w:pPr>
        <w:pStyle w:val="ContractL2Body"/>
      </w:pPr>
      <w:r>
        <w:t>Contractor shall use, hold and maintain State Confidential Information in compliance with any and all applicable laws and regulations in facilities located within the United States, and shall maintain a secure environment designed to ensure the confidentiality of all State Confidential Information wherever located. Contractor shall provide the State with access, subject to Contractor’s reasonable security requirements, for purposes of inspecting and monitoring access and use of State Confidential Information and evaluating security control effectiveness. Upon the expiration or termination of this Contract, Contractor shall return State Records provided to Contractor or if specifically instructed to do so by the State, destroy the State Records and certify to the State that it has done so as directed by the State; except that Contractor may retain an archival copy of State Confidential Information if and to the extent that Contractor deems it necessary to do so to comply with applicable law or professional standards or document or support Contractor's professional conclusions. If any law, regulation, or other provision of this Contract prevents Contractor from returning or destroying State Confidential Information or if Contractor retains an archival copy of State Confidential Information, Contractor warrants that it will guarantee the confidentiality of, and, except for the use of an archival copy of State Confidential Information to comply with applicable law or professional standards or document or support Contractor's professional conclusions, cease to use, the State Confidential Information.</w:t>
      </w:r>
    </w:p>
    <w:p w14:paraId="41A50F51" w14:textId="77777777" w:rsidR="007A636F" w:rsidRDefault="007A636F" w:rsidP="007A636F">
      <w:pPr>
        <w:pStyle w:val="ContractL2HeadingNumbered"/>
      </w:pPr>
      <w:r>
        <w:t>Incident Notice and Remediation</w:t>
      </w:r>
    </w:p>
    <w:p w14:paraId="74496A1E" w14:textId="77777777" w:rsidR="007A636F" w:rsidRDefault="007A636F" w:rsidP="007A636F">
      <w:pPr>
        <w:pStyle w:val="ContractL2Body"/>
      </w:pPr>
      <w:r>
        <w:t>If Contractor becomes aware of any Incident, it shall notify the State promptly and in accordance with applicable law and cooperate with the State regarding recovery, remediation, and the necessity to involve law enforcement, as determined by the State. Unless Contractor can establish that none of Contractor or any of its agents, employees, assigns or Subcontractors are the cause or source of the Incident, Contractor is responsible for the cost of notifying each person who may have been impacted by the Incident. After an Incident, Contractor shall take steps to reduce the risk of incurring a similar type of Incident in the future as directed by the State, which may include, but is not limited to, developing and implementing a remediation plan approved by the State at no additional cost to the State. The State may, in its sole discretion and at Contractor’s sole expense, require Contractor to engage the services of an independent, qualified, State-approved third party to conduct a security audit of the facts related to the Incident.  Contractor shall provide the State with the results of such audit and evidence of Contractor’s planned remediation in response to any negative findings.</w:t>
      </w:r>
    </w:p>
    <w:p w14:paraId="636262A0" w14:textId="77777777" w:rsidR="007A636F" w:rsidRDefault="007A636F" w:rsidP="007A636F">
      <w:pPr>
        <w:pStyle w:val="ContractL2HeadingNumbered"/>
      </w:pPr>
      <w:r>
        <w:t>Data Protection and Handling</w:t>
      </w:r>
    </w:p>
    <w:p w14:paraId="506E881D" w14:textId="77777777" w:rsidR="007A636F" w:rsidRDefault="007A636F" w:rsidP="007A636F">
      <w:pPr>
        <w:pStyle w:val="ContractL2Body"/>
      </w:pPr>
      <w:r>
        <w:t>Contractor shall ensure that all State Records, Work Product, and internal workpapers of Contractor relating to the performance of Work or the production of Work Product in the possession of Contractor or any Subcontractors are protected and handled in accordance with the requirements of this Contract, including any requirements set forth in Exhibits, at all times.</w:t>
      </w:r>
    </w:p>
    <w:p w14:paraId="3B68A145" w14:textId="77777777" w:rsidR="007A636F" w:rsidRDefault="007A636F" w:rsidP="007A636F">
      <w:pPr>
        <w:pStyle w:val="ContractL2HeadingNumbered"/>
      </w:pPr>
      <w:r>
        <w:lastRenderedPageBreak/>
        <w:t>Safeguarding PII</w:t>
      </w:r>
    </w:p>
    <w:p w14:paraId="37FF9AA6" w14:textId="77777777" w:rsidR="007A636F" w:rsidRDefault="007A636F" w:rsidP="007A636F">
      <w:pPr>
        <w:pStyle w:val="ContractL2Body"/>
      </w:pPr>
      <w:r>
        <w:t>If Contractor or any of its Subcontractors will or may receive PII under this Contract, Contractor shall provide for the security of the PII, in a manner and form acceptable to the State, including, without limitation, State non-disclosure requirements, use of appropriate technology, security practices, computer access security, data access security, data storage encryption, data transmission encryption, security inspections, and audits. Contractor shall be a “Third-Party Service Provider” as defined in §24-73-103(1)(i), C.R.S. and shall maintain security procedures and practices consistent with §§24-73-101 et seq., C.R.S.</w:t>
      </w:r>
    </w:p>
    <w:p w14:paraId="63DCB030" w14:textId="77777777" w:rsidR="007A636F" w:rsidRDefault="007A636F" w:rsidP="007A636F">
      <w:pPr>
        <w:pStyle w:val="ContractL2HeadingNumbered"/>
      </w:pPr>
      <w:r>
        <w:t>Federal Tax Information</w:t>
      </w:r>
    </w:p>
    <w:p w14:paraId="24601222" w14:textId="77777777" w:rsidR="007A636F" w:rsidRDefault="007A636F" w:rsidP="007A636F">
      <w:pPr>
        <w:pStyle w:val="ContractL2Body"/>
      </w:pPr>
      <w:r>
        <w:t>Contractor will work with the Audited Agency to determine whether the receipt or review of any FTI is necessary for the performance of Contractor’s work under this Contract and shall develop a process with the Audited Agency for identifying FTI.</w:t>
      </w:r>
    </w:p>
    <w:p w14:paraId="4E1950C1" w14:textId="77777777" w:rsidR="007A636F" w:rsidRDefault="007A636F" w:rsidP="007A636F">
      <w:pPr>
        <w:pStyle w:val="ContractL1HeadingNumbered"/>
      </w:pPr>
      <w:bookmarkStart w:id="23" w:name="_Toc214873886"/>
      <w:r>
        <w:t>CONFLICTS OF INTEREST</w:t>
      </w:r>
      <w:bookmarkEnd w:id="23"/>
    </w:p>
    <w:p w14:paraId="3C3BECBB" w14:textId="77777777" w:rsidR="007A636F" w:rsidRDefault="007A636F" w:rsidP="007A636F">
      <w:pPr>
        <w:pStyle w:val="ContractL2HeadingNumbered"/>
      </w:pPr>
      <w:r>
        <w:t>Actual Conflicts of Interest</w:t>
      </w:r>
    </w:p>
    <w:p w14:paraId="61F59BFF" w14:textId="77777777" w:rsidR="007A636F" w:rsidRDefault="007A636F" w:rsidP="007A636F">
      <w:pPr>
        <w:pStyle w:val="ContractL2Body"/>
      </w:pPr>
      <w:r>
        <w:t>Contractor shall not engage in any business or activities or maintain any relationships that create a conflict of interest by conflicting in any way with the full performance of Contractor’s obligations under this Contract. Such a conflict of interest arises when a Contractor’s or Subcontractor’s employee, officer, or agent: (i) offers or provides any tangible personal benefit to a State employee, a State employee’s partner, or a member of a State employee’s immediate family; or (ii) discusses, arranges for, or accepts financial or performance auditing work or non-auditing work not identified in this Contract with the Audited Agency during the term of this Contract without the express written approval of the State. Contractor shall also abide by all applicable professional standards with regard to conflicts of interest and independence, including those of the American Institute of Certified Public Accountants.</w:t>
      </w:r>
    </w:p>
    <w:p w14:paraId="266E6C37" w14:textId="77777777" w:rsidR="007A636F" w:rsidRDefault="007A636F" w:rsidP="007A636F">
      <w:pPr>
        <w:pStyle w:val="ContractL2HeadingNumbered"/>
      </w:pPr>
      <w:r>
        <w:t>Apparent Conflicts of Interest</w:t>
      </w:r>
    </w:p>
    <w:p w14:paraId="753A4701" w14:textId="77777777" w:rsidR="007A636F" w:rsidRDefault="007A636F" w:rsidP="007A636F">
      <w:pPr>
        <w:pStyle w:val="ContractL2Body"/>
      </w:pPr>
      <w:r>
        <w:t>Contractor acknowledges that with respect to this Contract even the appearance of a conflict of interest is harmful to the State’s interests. Accordingly, absent the State’s prior written approval, Contractor shall refrain from any practices, activities, or relationships that reasonably appear to conflict with Contractor’s full performance of its obligations under this Contract. Contractor shall also provide written notice to the State, in accordance with §Q of this Contract, and obtain the State’s prior written approval, before entering into a contract or engagement with another State agency, department, or division that is subject to audit by the State.</w:t>
      </w:r>
    </w:p>
    <w:p w14:paraId="31912362" w14:textId="77777777" w:rsidR="007A636F" w:rsidRDefault="007A636F" w:rsidP="007A636F">
      <w:pPr>
        <w:pStyle w:val="ContractL2HeadingNumbered"/>
      </w:pPr>
      <w:r>
        <w:t>Disclosure of Conflicts of Interest</w:t>
      </w:r>
    </w:p>
    <w:p w14:paraId="28072C10" w14:textId="77777777" w:rsidR="007A636F" w:rsidRDefault="007A636F" w:rsidP="007A636F">
      <w:pPr>
        <w:pStyle w:val="ContractL2Body"/>
      </w:pPr>
      <w:r>
        <w:t xml:space="preserve">If a conflict of interest or the appearance of a conflict of interest arises, or if Contractor is uncertain whether a conflict of interest or the appearance of a conflict of interest has arisen, Contractor shall submit to the State a disclosure statement that sets forth the relevant details for the State’s consideration. Failure to promptly submit a disclosure </w:t>
      </w:r>
      <w:r>
        <w:lastRenderedPageBreak/>
        <w:t>statement or to follow the State’s direction in regard to the actual or apparent conflict of interest is a breach of this Contract. Contractor shall also comply with the applicable revision of Government Auditing Standards issued by the Comptroller General of the United States with respect to any actual or perceived conflicts of interest or threats to Contractor’s independence arising from the performance of this Contract.</w:t>
      </w:r>
    </w:p>
    <w:p w14:paraId="1A29D46A" w14:textId="77777777" w:rsidR="007A636F" w:rsidRDefault="007A636F" w:rsidP="007A636F">
      <w:pPr>
        <w:pStyle w:val="ContractL1HeadingNumbered"/>
      </w:pPr>
      <w:bookmarkStart w:id="24" w:name="_Toc214873887"/>
      <w:r>
        <w:t>REPRESENTATIONS AND WARRANTIES</w:t>
      </w:r>
      <w:bookmarkEnd w:id="24"/>
    </w:p>
    <w:p w14:paraId="51C6A286" w14:textId="77777777" w:rsidR="007A636F" w:rsidRDefault="007A636F" w:rsidP="007A636F">
      <w:pPr>
        <w:pStyle w:val="ContractL1Body"/>
      </w:pPr>
      <w:r>
        <w:t>Each Party has relied on the representations and warranties of the other Party set forth below in entering into this Contract.</w:t>
      </w:r>
    </w:p>
    <w:p w14:paraId="4C55DB7A" w14:textId="77777777" w:rsidR="007A636F" w:rsidRDefault="007A636F" w:rsidP="007A636F">
      <w:pPr>
        <w:pStyle w:val="ContractL2HeadingNumbered"/>
      </w:pPr>
      <w:r>
        <w:t>Qualifications, Standards, and Manner of Performance</w:t>
      </w:r>
    </w:p>
    <w:p w14:paraId="14D1A746" w14:textId="77777777" w:rsidR="007A636F" w:rsidRDefault="007A636F" w:rsidP="007A636F">
      <w:pPr>
        <w:pStyle w:val="ContractL2Body"/>
      </w:pPr>
      <w:r>
        <w:t>Contractor represents and warrants that it is qualified and, if applicable, warrants that it is licensed in accordance with applicable laws and regulations, to perform the Work and Services and deliver the Work Product. Contractor shall perform its obligations under this Contract in accordance with applicable professional standards including but not limited to: (i) generally accepted auditing standards as promulgated by the American Institute of Certified Public Accountants in Statements on Auditing Standards; and (ii) the applicable revision of the standards for financial and compliance audits contained in Government Auditing Standards issued by the Comptroller General of the United States.</w:t>
      </w:r>
    </w:p>
    <w:p w14:paraId="4A0AD4A3" w14:textId="77777777" w:rsidR="007A636F" w:rsidRDefault="007A636F" w:rsidP="007A636F">
      <w:pPr>
        <w:pStyle w:val="ContractL2HeadingNumbered"/>
      </w:pPr>
      <w:r>
        <w:t>Legal Authority – Contractor Signatory</w:t>
      </w:r>
    </w:p>
    <w:p w14:paraId="1C8C5180" w14:textId="77777777" w:rsidR="007A636F" w:rsidRDefault="007A636F" w:rsidP="007A636F">
      <w:pPr>
        <w:pStyle w:val="ContractL2Body"/>
      </w:pPr>
      <w:r>
        <w:t>Contractor represents and warrants that it possesses the legal authority to enter into this Contract and that it has taken actions required by its procedures, by-laws, and applicable laws to exercise that authority and to lawfully authorize its undersigned signatory to execute this Contract, or any part of this Contract, and to bind Contractor to its terms. If requested by the State, Contractor shall provide the State with proof of Contractor’s authority to enter into this Contract within fifteen (15) days of receiving the request.</w:t>
      </w:r>
    </w:p>
    <w:p w14:paraId="6A4267BC" w14:textId="77777777" w:rsidR="007A636F" w:rsidRDefault="007A636F" w:rsidP="007A636F">
      <w:pPr>
        <w:pStyle w:val="ContractL2HeadingNumbered"/>
      </w:pPr>
      <w:r>
        <w:t>Licenses, Permits, and Other Authorizations</w:t>
      </w:r>
    </w:p>
    <w:p w14:paraId="10928359" w14:textId="77777777" w:rsidR="007A636F" w:rsidRDefault="007A636F" w:rsidP="007A636F">
      <w:pPr>
        <w:pStyle w:val="ContractL2Body"/>
      </w:pPr>
      <w:r>
        <w:t xml:space="preserve">Contractor represents and warrants that as of the Effective Date it has, and that at all times during the term of this Contract it will have and maintain, at its sole expense, all licenses, certifications, approvals, insurance, permits, and other authorizations required by law to perform its obligations under this Contract. Contractor warrants that it will maintain all necessary licenses, certifications, approvals, insurance, permits, and other authorizations required to properly perform its obligations under this Contract, without reimbursement by the State or any adjustment in Contract Funds. Additionally, all employees, agents, and Subcontractors of Contractor performing Services under this Contract shall hold all required licenses or certifications, if any, required to perform their responsibilities. Contractor, if a foreign corporation or other foreign entity transacting business in the State of Colorado, further warrants that it currently has obtained and will continue to maintain any applicable certificate of authority required to transact business in the State and that it has designated a registered agent in the State to accept service of process. Any revocation, withdrawal or non-renewal of licenses, certifications, approvals, insurance, permits, or other material authorizations necessary for Contractor to properly </w:t>
      </w:r>
      <w:r>
        <w:lastRenderedPageBreak/>
        <w:t>perform the terms of this Contract is a breach by Contractor and is grounds for termination of this Contract.</w:t>
      </w:r>
    </w:p>
    <w:p w14:paraId="749C0940" w14:textId="77777777" w:rsidR="007A636F" w:rsidRDefault="007A636F" w:rsidP="007A636F">
      <w:pPr>
        <w:pStyle w:val="ContractL2HeadingNumbered"/>
      </w:pPr>
      <w:r>
        <w:t>Contractor Independence</w:t>
      </w:r>
    </w:p>
    <w:p w14:paraId="211BD6AF" w14:textId="77777777" w:rsidR="007A636F" w:rsidRDefault="007A636F" w:rsidP="007A636F">
      <w:pPr>
        <w:pStyle w:val="ContractL2Body"/>
      </w:pPr>
      <w:r>
        <w:t>Contractor should be independent in performing the audit engagement. The State represents and warrants that it will not request or require Contractor to surrender Contractor’s “independence” as that term is professionally understood and used with respect to certified public accountants and the applicable revision of Government Auditing Standards issued by the Comptroller General of the United States.</w:t>
      </w:r>
    </w:p>
    <w:p w14:paraId="4407C9EC" w14:textId="77777777" w:rsidR="007A636F" w:rsidRDefault="007A636F" w:rsidP="007A636F">
      <w:pPr>
        <w:pStyle w:val="ContractL2HeadingNumbered"/>
      </w:pPr>
      <w:r>
        <w:t>Contractor Compliance with IRS Publication 1075</w:t>
      </w:r>
    </w:p>
    <w:p w14:paraId="79DA2E1C" w14:textId="77777777" w:rsidR="007A636F" w:rsidRDefault="007A636F" w:rsidP="007A636F">
      <w:pPr>
        <w:pStyle w:val="ContractL2Body"/>
      </w:pPr>
      <w:r>
        <w:t>To the extent that Contractor receives, transmits, processes, and/or stores Federal Tax Information (FTI) on behalf of the State, Contractor will comply with IRS Publication 1075. Contractor and Contractor’s employees with access to or who use FTI must meet the background investigation requirements set forth in IRS Publication 1075.</w:t>
      </w:r>
    </w:p>
    <w:p w14:paraId="4227DE09" w14:textId="77777777" w:rsidR="007A636F" w:rsidRDefault="007A636F" w:rsidP="007A636F">
      <w:pPr>
        <w:pStyle w:val="ContractL2HeadingNumbered"/>
      </w:pPr>
      <w:r>
        <w:t>Disclaimer</w:t>
      </w:r>
    </w:p>
    <w:p w14:paraId="0E7DCE79" w14:textId="77777777" w:rsidR="007A636F" w:rsidRDefault="007A636F" w:rsidP="007A636F">
      <w:pPr>
        <w:pStyle w:val="ContractL2Body"/>
      </w:pPr>
      <w:r>
        <w:t>Except for the representations and warranties expressly stated in this Contract, the Parties disclaim all representations and warranties, written or oral, express or implied.</w:t>
      </w:r>
    </w:p>
    <w:p w14:paraId="0DA42FFC" w14:textId="77777777" w:rsidR="002F78F2" w:rsidRDefault="002F78F2" w:rsidP="002F78F2">
      <w:pPr>
        <w:pStyle w:val="ContractL1HeadingNumbered"/>
      </w:pPr>
      <w:bookmarkStart w:id="25" w:name="_Toc214873888"/>
      <w:r>
        <w:t>INSURANCE</w:t>
      </w:r>
      <w:bookmarkEnd w:id="25"/>
    </w:p>
    <w:p w14:paraId="6ED19901" w14:textId="77777777" w:rsidR="002F78F2" w:rsidRDefault="002F78F2" w:rsidP="002F78F2">
      <w:pPr>
        <w:pStyle w:val="ContractL1Body"/>
      </w:pPr>
      <w:r>
        <w:t>Contractor shall obtain and maintain, and shall ensure that each Subcontractor obtains and maintains, insurance policies issued by insurance companies approved by the State at all times during the term of this Contract as follows and in accordance with the following requirements:</w:t>
      </w:r>
    </w:p>
    <w:p w14:paraId="79E7BFFC" w14:textId="77777777" w:rsidR="002F78F2" w:rsidRDefault="002F78F2" w:rsidP="002F78F2">
      <w:pPr>
        <w:pStyle w:val="ContractL2HeadingNumbered"/>
      </w:pPr>
      <w:r>
        <w:t>Workers’ Compensation</w:t>
      </w:r>
    </w:p>
    <w:p w14:paraId="4ABD13DE" w14:textId="77777777" w:rsidR="002F78F2" w:rsidRDefault="002F78F2" w:rsidP="002F78F2">
      <w:pPr>
        <w:pStyle w:val="ContractL2Body"/>
      </w:pPr>
      <w:r>
        <w:t>Workers’ compensation insurance as required by state statute, and employers’ liability insurance covering all Contractor or Subcontractor employees acting within the course and scope of their employment.</w:t>
      </w:r>
    </w:p>
    <w:p w14:paraId="52B00616" w14:textId="77777777" w:rsidR="002F78F2" w:rsidRDefault="002F78F2" w:rsidP="002F78F2">
      <w:pPr>
        <w:pStyle w:val="ContractL2HeadingNumbered"/>
      </w:pPr>
      <w:r>
        <w:t>General Liability</w:t>
      </w:r>
    </w:p>
    <w:p w14:paraId="45E65D0C" w14:textId="77777777" w:rsidR="002F78F2" w:rsidRDefault="002F78F2" w:rsidP="002F78F2">
      <w:pPr>
        <w:pStyle w:val="ContractL2Body"/>
      </w:pPr>
      <w:r>
        <w:t xml:space="preserve">Commercial general liability insurance covering premises operations, fire damage, independent contractors, products and completed operations, blanket contractual liability, personal injury, and advertising liability with minimum limits as follows: </w:t>
      </w:r>
    </w:p>
    <w:p w14:paraId="318C7425" w14:textId="77777777" w:rsidR="002F78F2" w:rsidRDefault="002F78F2" w:rsidP="002F78F2">
      <w:pPr>
        <w:pStyle w:val="ContractL2ListNumbered"/>
      </w:pPr>
      <w:r>
        <w:t>$1,000,000 each occurrence;</w:t>
      </w:r>
    </w:p>
    <w:p w14:paraId="745080A9" w14:textId="77777777" w:rsidR="002F78F2" w:rsidRDefault="002F78F2" w:rsidP="002F78F2">
      <w:pPr>
        <w:pStyle w:val="ContractL2ListNumbered"/>
      </w:pPr>
      <w:r>
        <w:t>$1,000,000 general aggregate;</w:t>
      </w:r>
    </w:p>
    <w:p w14:paraId="4F64CFB3" w14:textId="77777777" w:rsidR="002F78F2" w:rsidRDefault="002F78F2" w:rsidP="002F78F2">
      <w:pPr>
        <w:pStyle w:val="ContractL2ListNumbered"/>
      </w:pPr>
      <w:r>
        <w:t>$1,000,000 products and completed operations aggregate; and</w:t>
      </w:r>
    </w:p>
    <w:p w14:paraId="6980ED0D" w14:textId="77777777" w:rsidR="002F78F2" w:rsidRDefault="002F78F2" w:rsidP="002F78F2">
      <w:pPr>
        <w:pStyle w:val="ContractL2ListNumbered"/>
      </w:pPr>
      <w:r>
        <w:t>$50,000 any 1 fire.</w:t>
      </w:r>
    </w:p>
    <w:p w14:paraId="7C019052" w14:textId="77777777" w:rsidR="004747AF" w:rsidRDefault="004747AF" w:rsidP="004747AF">
      <w:pPr>
        <w:pStyle w:val="ContractL2HeadingNumbered"/>
      </w:pPr>
      <w:r>
        <w:t>Automobile Liability</w:t>
      </w:r>
    </w:p>
    <w:p w14:paraId="630AA0E2" w14:textId="77777777" w:rsidR="004747AF" w:rsidRDefault="004747AF" w:rsidP="004747AF">
      <w:pPr>
        <w:pStyle w:val="ContractL2Body"/>
      </w:pPr>
      <w:r>
        <w:t>Automobile liability insurance covering any auto (including owned, hired, and non-owned autos) with a minimum limit of $1,000,000 each accident combined single limit.</w:t>
      </w:r>
    </w:p>
    <w:p w14:paraId="29CAEB20" w14:textId="77777777" w:rsidR="004747AF" w:rsidRDefault="004747AF" w:rsidP="004747AF">
      <w:pPr>
        <w:pStyle w:val="ContractL2HeadingNumbered"/>
      </w:pPr>
      <w:r>
        <w:lastRenderedPageBreak/>
        <w:t>Protected Information</w:t>
      </w:r>
    </w:p>
    <w:p w14:paraId="68AAE91D" w14:textId="77777777" w:rsidR="004747AF" w:rsidRDefault="004747AF" w:rsidP="004747AF">
      <w:pPr>
        <w:pStyle w:val="ContractL2Body"/>
      </w:pPr>
      <w:r>
        <w:t>Liability insurance covering all losses of State Confidential Information, such as PII, PHI, PCI, Tax Information, and CJI, and claims based on alleged violations of privacy rights through improper use or disclosure of protected information with minimum limits as follows:</w:t>
      </w:r>
    </w:p>
    <w:p w14:paraId="7FBDEA1A" w14:textId="77777777" w:rsidR="004747AF" w:rsidRDefault="004747AF" w:rsidP="004747AF">
      <w:pPr>
        <w:pStyle w:val="ContractL2ListNumbered"/>
        <w:numPr>
          <w:ilvl w:val="0"/>
          <w:numId w:val="51"/>
        </w:numPr>
      </w:pPr>
      <w:r>
        <w:t>$1,000,000 each occurrence; and</w:t>
      </w:r>
    </w:p>
    <w:p w14:paraId="33CAEF37" w14:textId="77777777" w:rsidR="004747AF" w:rsidRDefault="004747AF" w:rsidP="004747AF">
      <w:pPr>
        <w:pStyle w:val="ContractL2ListNumbered"/>
      </w:pPr>
      <w:r>
        <w:t>$2,000,000 general aggregate.</w:t>
      </w:r>
    </w:p>
    <w:p w14:paraId="6466C4E9" w14:textId="77777777" w:rsidR="004747AF" w:rsidRDefault="004747AF" w:rsidP="004747AF">
      <w:pPr>
        <w:pStyle w:val="ContractL2HeadingNumbered"/>
      </w:pPr>
      <w:r>
        <w:t>Professional Liability Insurance</w:t>
      </w:r>
    </w:p>
    <w:p w14:paraId="559D000D" w14:textId="77777777" w:rsidR="004747AF" w:rsidRDefault="004747AF" w:rsidP="004747AF">
      <w:pPr>
        <w:pStyle w:val="ContractL2Body"/>
      </w:pPr>
      <w:r>
        <w:t>Professional liability insurance covering any damages caused by an error, omission, or negligent act with minimum limits as follows:</w:t>
      </w:r>
    </w:p>
    <w:p w14:paraId="0317D1A9" w14:textId="77777777" w:rsidR="004747AF" w:rsidRDefault="004747AF" w:rsidP="004747AF">
      <w:pPr>
        <w:pStyle w:val="ContractL2ListNumbered"/>
        <w:numPr>
          <w:ilvl w:val="0"/>
          <w:numId w:val="52"/>
        </w:numPr>
      </w:pPr>
      <w:r>
        <w:t xml:space="preserve">$1,000,000 each occurrence; and </w:t>
      </w:r>
    </w:p>
    <w:p w14:paraId="43D2F931" w14:textId="77777777" w:rsidR="004747AF" w:rsidRDefault="004747AF" w:rsidP="004747AF">
      <w:pPr>
        <w:pStyle w:val="ContractL2ListNumbered"/>
      </w:pPr>
      <w:r>
        <w:t>$1,000,000 general aggregate.</w:t>
      </w:r>
    </w:p>
    <w:p w14:paraId="0FAE9A82" w14:textId="77777777" w:rsidR="004747AF" w:rsidRDefault="004747AF" w:rsidP="004747AF">
      <w:pPr>
        <w:pStyle w:val="ContractL2HeadingNumbered"/>
      </w:pPr>
      <w:r>
        <w:t xml:space="preserve">Crime Insurance </w:t>
      </w:r>
    </w:p>
    <w:p w14:paraId="386A1F34" w14:textId="77777777" w:rsidR="004747AF" w:rsidRDefault="004747AF" w:rsidP="004747AF">
      <w:pPr>
        <w:pStyle w:val="ContractL2Body"/>
      </w:pPr>
      <w:r>
        <w:t>Crime insurance including employee dishonesty coverage with minimum limits as follows:</w:t>
      </w:r>
    </w:p>
    <w:p w14:paraId="5A3BEDA6" w14:textId="77777777" w:rsidR="004747AF" w:rsidRDefault="004747AF" w:rsidP="004747AF">
      <w:pPr>
        <w:pStyle w:val="ContractL2ListNumbered"/>
        <w:numPr>
          <w:ilvl w:val="0"/>
          <w:numId w:val="53"/>
        </w:numPr>
      </w:pPr>
      <w:r>
        <w:t>$1,000,000 each occurrence; and</w:t>
      </w:r>
    </w:p>
    <w:p w14:paraId="4818D863" w14:textId="77777777" w:rsidR="004747AF" w:rsidRDefault="004747AF" w:rsidP="004747AF">
      <w:pPr>
        <w:pStyle w:val="ContractL2ListNumbered"/>
      </w:pPr>
      <w:r>
        <w:t>$1,000,000 general aggregate.</w:t>
      </w:r>
    </w:p>
    <w:p w14:paraId="1CF69B73" w14:textId="77777777" w:rsidR="004747AF" w:rsidRDefault="004747AF" w:rsidP="004747AF">
      <w:pPr>
        <w:pStyle w:val="ContractL2HeadingNumbered"/>
      </w:pPr>
      <w:r>
        <w:t>Additional Insured</w:t>
      </w:r>
    </w:p>
    <w:p w14:paraId="3BB644FF" w14:textId="77777777" w:rsidR="004747AF" w:rsidRDefault="004747AF" w:rsidP="004747AF">
      <w:pPr>
        <w:pStyle w:val="ContractL2Body"/>
      </w:pPr>
      <w:r>
        <w:t>The State must be named as additional insured on all commercial general liability policies required of Contractor and Subcontractors.</w:t>
      </w:r>
    </w:p>
    <w:p w14:paraId="5A81C9A5" w14:textId="77777777" w:rsidR="004747AF" w:rsidRDefault="004747AF" w:rsidP="004747AF">
      <w:pPr>
        <w:pStyle w:val="ContractL2HeadingNumbered"/>
      </w:pPr>
      <w:r>
        <w:t>Primacy of Coverage</w:t>
      </w:r>
    </w:p>
    <w:p w14:paraId="4021A512" w14:textId="77777777" w:rsidR="004747AF" w:rsidRDefault="004747AF" w:rsidP="004747AF">
      <w:pPr>
        <w:pStyle w:val="ContractL2Body"/>
      </w:pPr>
      <w:r>
        <w:t>Coverage required of Contractor and each Subcontractor must be primary over any insurance or self-insurance program carried by Contractor or the State.</w:t>
      </w:r>
    </w:p>
    <w:p w14:paraId="65C66D1E" w14:textId="77777777" w:rsidR="004747AF" w:rsidRDefault="004747AF" w:rsidP="004747AF">
      <w:pPr>
        <w:pStyle w:val="ContractL2HeadingNumbered"/>
      </w:pPr>
      <w:r>
        <w:t>Cancellation</w:t>
      </w:r>
    </w:p>
    <w:p w14:paraId="0854FFFA" w14:textId="77777777" w:rsidR="004747AF" w:rsidRDefault="004747AF" w:rsidP="004747AF">
      <w:pPr>
        <w:pStyle w:val="ContractL2Body"/>
      </w:pPr>
      <w:r>
        <w:t>The above insurance policies must include provisions preventing cancellation or non-renewal, except for cancellation based on non-payment of premiums, without at least thirty (30) days written prior notice to Contractor, and Contractor shall forward any such notice to the State in accordance with §Q of this Contract within seven (7) days of Contractor’s receipt of such notice.</w:t>
      </w:r>
    </w:p>
    <w:p w14:paraId="3FECD8C3" w14:textId="77777777" w:rsidR="004747AF" w:rsidRDefault="004747AF" w:rsidP="004747AF">
      <w:pPr>
        <w:pStyle w:val="ContractL2HeadingNumbered"/>
      </w:pPr>
      <w:r>
        <w:t>Subrogation Waiver</w:t>
      </w:r>
    </w:p>
    <w:p w14:paraId="7C447A7E" w14:textId="77777777" w:rsidR="004747AF" w:rsidRDefault="004747AF" w:rsidP="004747AF">
      <w:pPr>
        <w:pStyle w:val="ContractL2Body"/>
      </w:pPr>
      <w:r>
        <w:t>All insurance policies secured or maintained by Contractor or its Subcontractors as required by this Contract must include clauses stating that each carrier waives all rights of recovery under subrogation or otherwise against Contractor, the State, and the State’s agencies, institutions, organizations, officers, agents, employees, and volunteers.</w:t>
      </w:r>
    </w:p>
    <w:p w14:paraId="4902E6F3" w14:textId="77777777" w:rsidR="004747AF" w:rsidRDefault="004747AF" w:rsidP="004747AF">
      <w:pPr>
        <w:pStyle w:val="ContractL2HeadingNumbered"/>
      </w:pPr>
      <w:r>
        <w:t>Public Entities</w:t>
      </w:r>
    </w:p>
    <w:p w14:paraId="0F62D6B1" w14:textId="77777777" w:rsidR="004747AF" w:rsidRDefault="004747AF" w:rsidP="004747AF">
      <w:pPr>
        <w:pStyle w:val="ContractL2Body"/>
      </w:pPr>
      <w:r>
        <w:lastRenderedPageBreak/>
        <w:t>If Contractor is a “public entity” within the meaning of the Colorado Governmental Immunity Act, §§24-10-101, et seq., C.R.S. (the “GIA”), Contractor shall maintain, in lieu of the liability insurance requirements stated above, at all times during the term of this Contract such liability insurance, by commercial policy or self-insurance, as is necessary to meet its liabilities under the GIA. If a Subcontractor is a public entity within the meaning of the GIA, Contractor shall ensure that the Subcontractor maintain at all times during the terms of this Contract, in lieu of the liability insurance requirements stated above, such liability insurance, by commercial policy or self-insurance, as is necessary to meet the Subcontractor’s obligations under the GIA.</w:t>
      </w:r>
    </w:p>
    <w:p w14:paraId="5DD2F2AE" w14:textId="77777777" w:rsidR="004747AF" w:rsidRDefault="004747AF" w:rsidP="004747AF">
      <w:pPr>
        <w:pStyle w:val="ContractL2HeadingNumbered"/>
      </w:pPr>
      <w:r>
        <w:t>Certificates</w:t>
      </w:r>
    </w:p>
    <w:p w14:paraId="00B4E7C3" w14:textId="77777777" w:rsidR="004747AF" w:rsidRDefault="004747AF" w:rsidP="004747AF">
      <w:pPr>
        <w:pStyle w:val="ContractL2Body"/>
      </w:pPr>
      <w:r>
        <w:t>Contractor shall provide to the State certificates evidencing Contractor’s insurance coverage required in this Contract within seven (7) Business Days following the Effective Date. Contractor shall provide to the State certificates evidencing Subcontractor insurance coverage required under this Contract within seven (7) Business Days following the Effective Date, except that, if Contractor’s subcontract is not in effect as of the Effective Date, Contractor shall provide to the State certificates showing Subcontractor insurance coverage required under this Contract within seven (7) Business Days following Contractor’s execution of the subcontract. No later than fifteen (15) days before the expiration date of Contractor’s or any Subcontractor’s coverage, Contractor shall deliver to the State certificates of insurance evidencing renewals of coverage. At any other time during the term of this Contract, upon request by the State, Contractor shall, within seven (7) Business Days following the request by the State, supply to the State evidence satisfactory to the State of compliance with the provisions of this §M.</w:t>
      </w:r>
    </w:p>
    <w:p w14:paraId="35271C7F" w14:textId="77777777" w:rsidR="004747AF" w:rsidRDefault="004747AF" w:rsidP="004747AF">
      <w:pPr>
        <w:pStyle w:val="ContractL1HeadingNumbered"/>
      </w:pPr>
      <w:bookmarkStart w:id="26" w:name="_Toc214873889"/>
      <w:r>
        <w:t>DISPUTE RESOLUTION</w:t>
      </w:r>
      <w:bookmarkEnd w:id="26"/>
    </w:p>
    <w:p w14:paraId="387D0655" w14:textId="77777777" w:rsidR="004747AF" w:rsidRDefault="004747AF" w:rsidP="004747AF">
      <w:pPr>
        <w:pStyle w:val="ContractL1Body"/>
      </w:pPr>
      <w:r>
        <w:t>Any dispute concerning the performance of this Contract that cannot be resolved by the designated Contract representatives shall be referred in writing to the State Auditor and the Contractor’s managing partner or similar executive-level decision maker for resolution. The State Auditor and the Contractor’s managing partner or similar executive-level decision maker shall informally discuss the dispute and attempt to resolve it. If the State Auditor and the Contractor’s managing partner or similar executive-level decision maker are able to agree to a mutual resolution of the dispute, the resolution will be formalized in writing in accordance with this Contract. If either Party finds, at any time, that the attempted resolution of the dispute has failed, at which time each Party may pursue any and all remedies, including without limitation, those available under this Contract, at law or in equity.</w:t>
      </w:r>
    </w:p>
    <w:p w14:paraId="607AFFFD" w14:textId="77777777" w:rsidR="004747AF" w:rsidRDefault="004747AF" w:rsidP="004747AF">
      <w:pPr>
        <w:pStyle w:val="ContractL1HeadingNumbered"/>
      </w:pPr>
      <w:bookmarkStart w:id="27" w:name="_Toc214873890"/>
      <w:r>
        <w:t>BREACH OF CONTRACT</w:t>
      </w:r>
      <w:bookmarkEnd w:id="27"/>
    </w:p>
    <w:p w14:paraId="69BB78E1" w14:textId="77777777" w:rsidR="004747AF" w:rsidRDefault="004747AF" w:rsidP="004747AF">
      <w:pPr>
        <w:pStyle w:val="ContractL2HeadingNumbered"/>
      </w:pPr>
      <w:r>
        <w:t>Defined</w:t>
      </w:r>
    </w:p>
    <w:p w14:paraId="58194620" w14:textId="77777777" w:rsidR="004747AF" w:rsidRDefault="004747AF" w:rsidP="004747AF">
      <w:pPr>
        <w:pStyle w:val="ContractL2Body"/>
      </w:pPr>
      <w:r>
        <w:t>In addition to any breaches specified in other sections of this Contract, each of the following is a breach of this Contract:</w:t>
      </w:r>
    </w:p>
    <w:p w14:paraId="5CA4132A" w14:textId="77777777" w:rsidR="004747AF" w:rsidRDefault="004747AF" w:rsidP="004747AF">
      <w:pPr>
        <w:pStyle w:val="ContractL3HeadingNumbered"/>
      </w:pPr>
      <w:r>
        <w:t>Material Obligations</w:t>
      </w:r>
    </w:p>
    <w:p w14:paraId="1D800E6C" w14:textId="77777777" w:rsidR="004747AF" w:rsidRDefault="004747AF" w:rsidP="004747AF">
      <w:pPr>
        <w:pStyle w:val="ContractL3Body"/>
      </w:pPr>
      <w:r>
        <w:lastRenderedPageBreak/>
        <w:t>The failure of Contractor to perform, in whole, in part, or in a timely manner, any of its material obligations under this Contract to the satisfaction of the State.</w:t>
      </w:r>
    </w:p>
    <w:p w14:paraId="4F00FB82" w14:textId="500812A1" w:rsidR="004747AF" w:rsidRDefault="004747AF" w:rsidP="004747AF">
      <w:pPr>
        <w:pStyle w:val="ContractL3HeadingNumbered"/>
      </w:pPr>
      <w:r>
        <w:t>Satisfactory Performance</w:t>
      </w:r>
    </w:p>
    <w:p w14:paraId="73BD930C" w14:textId="77777777" w:rsidR="004747AF" w:rsidRDefault="004747AF" w:rsidP="004747AF">
      <w:pPr>
        <w:pStyle w:val="ContractL3Body"/>
      </w:pPr>
      <w:r>
        <w:t>A determination by the State, in its reasonable discretion, that satisfactory performance of Contractor’s obligations in accordance with the terms and conditions of this Contract is substantially endangered.</w:t>
      </w:r>
    </w:p>
    <w:p w14:paraId="4ABF37FB" w14:textId="5419FD16" w:rsidR="004747AF" w:rsidRDefault="004747AF" w:rsidP="004747AF">
      <w:pPr>
        <w:pStyle w:val="ContractL3HeadingNumbered"/>
      </w:pPr>
      <w:r>
        <w:t>Bankruptcy</w:t>
      </w:r>
    </w:p>
    <w:p w14:paraId="24D38582" w14:textId="77777777" w:rsidR="004747AF" w:rsidRDefault="004747AF" w:rsidP="004747AF">
      <w:pPr>
        <w:pStyle w:val="ContractL3Body"/>
      </w:pPr>
      <w:r>
        <w:t>The institution of proceedings under any bankruptcy, insolvency, reorganization or similar law, by or against Contractor, or the appointment of a receiver or similar officer for Contractor or any of its property if the proceedings are not vacated or fully stayed within twenty (20) days after being instituted or occurring.</w:t>
      </w:r>
    </w:p>
    <w:p w14:paraId="61B5803A" w14:textId="57BE2335" w:rsidR="004747AF" w:rsidRDefault="004747AF" w:rsidP="004747AF">
      <w:pPr>
        <w:pStyle w:val="ContractL3HeadingNumbered"/>
      </w:pPr>
      <w:r>
        <w:t>Material Misrepresentation</w:t>
      </w:r>
    </w:p>
    <w:p w14:paraId="0B050D29" w14:textId="77777777" w:rsidR="004747AF" w:rsidRDefault="004747AF" w:rsidP="004747AF">
      <w:pPr>
        <w:pStyle w:val="ContractL3Body"/>
      </w:pPr>
      <w:r>
        <w:t>Any statement, representation, or certification furnished by Contractor in connection with the RFP, Contractor’s Proposal, Modifications to Contractor’s Proposal or this Contract that is false, deceptive, incorrect, or incomplete in any material respects.</w:t>
      </w:r>
    </w:p>
    <w:p w14:paraId="5BD69A6F" w14:textId="0C803E4A" w:rsidR="004747AF" w:rsidRDefault="004747AF" w:rsidP="004747AF">
      <w:pPr>
        <w:pStyle w:val="ContractL3HeadingNumbered"/>
      </w:pPr>
      <w:r>
        <w:t>Failure to Timely Deliver Reports</w:t>
      </w:r>
    </w:p>
    <w:p w14:paraId="52EF8B89" w14:textId="77777777" w:rsidR="004747AF" w:rsidRDefault="004747AF" w:rsidP="004747AF">
      <w:pPr>
        <w:pStyle w:val="ContractL3Body"/>
      </w:pPr>
      <w:r>
        <w:t>Failure by Contractor to complete and deliver the Audit Report or Work Product by the date specified in §F.1. of this Contract, unless Contractor can show that the delinquency resulted from causes beyond its control, such as failure of the Audited Agency to provide, by the date specified in a written request from Contractor: requested documentation, records, or information; records that are auditable; or responses to Contractor’s findings and recommendations. Contractor shall allow a reasonable amount of time for the Audited Agency to provide the requested documentation, records, or information and responses.</w:t>
      </w:r>
    </w:p>
    <w:p w14:paraId="4AC8E03C" w14:textId="2E484F7A" w:rsidR="004747AF" w:rsidRDefault="004747AF" w:rsidP="004747AF">
      <w:pPr>
        <w:pStyle w:val="ContractL3HeadingNumbered"/>
      </w:pPr>
      <w:r>
        <w:t>Debarment or Suspension of Contractor</w:t>
      </w:r>
    </w:p>
    <w:p w14:paraId="5D6DAB1D" w14:textId="174F32FE" w:rsidR="004747AF" w:rsidRDefault="004747AF" w:rsidP="004747AF">
      <w:pPr>
        <w:pStyle w:val="ContractL3Body"/>
      </w:pPr>
      <w:r>
        <w:t>Debarment or suspension of Contractor under §24-109-105, C.R.S. at any time during the term of this Contract.</w:t>
      </w:r>
    </w:p>
    <w:p w14:paraId="46D25EC3" w14:textId="77777777" w:rsidR="004747AF" w:rsidRDefault="004747AF" w:rsidP="004747AF">
      <w:pPr>
        <w:pStyle w:val="ContractL2HeadingNumbered"/>
      </w:pPr>
      <w:r>
        <w:t>Notice and Cure Period</w:t>
      </w:r>
    </w:p>
    <w:p w14:paraId="0F8A3084" w14:textId="77777777" w:rsidR="004747AF" w:rsidRDefault="004747AF" w:rsidP="004747AF">
      <w:pPr>
        <w:pStyle w:val="ContractL2Body"/>
      </w:pPr>
      <w:r>
        <w:t>In the event of a breach, the aggrieved Party shall give written notice specifying the nature of the breach to the other Party in the manner provided in §Q of this Contract. If a breach by Contractor is not cured within twenty (20) days of receipt of written notice, or, if a cure cannot be completed within twenty (20) days, the cure has not begun within twenty (20) days and been pursued with due diligence, the State may exercise any of the remedies set forth in §P of this Contract. Notwithstanding anything to the contrary in this Contract, the State, in its sole discretion, need not provide advance notice of a cure period and may immediately terminate this Contract in whole or in part if reasonably necessary to preserve public safety or prevent immediate public crisis.</w:t>
      </w:r>
    </w:p>
    <w:p w14:paraId="6A25BAFF" w14:textId="77777777" w:rsidR="004747AF" w:rsidRDefault="004747AF" w:rsidP="004747AF">
      <w:pPr>
        <w:pStyle w:val="ContractL1HeadingNumbered"/>
      </w:pPr>
      <w:bookmarkStart w:id="28" w:name="_Toc214873891"/>
      <w:r>
        <w:t>REMEDIES</w:t>
      </w:r>
      <w:bookmarkEnd w:id="28"/>
    </w:p>
    <w:p w14:paraId="4483BD13" w14:textId="77777777" w:rsidR="004747AF" w:rsidRDefault="004747AF" w:rsidP="004747AF">
      <w:pPr>
        <w:pStyle w:val="ContractL1Body"/>
      </w:pPr>
      <w:r>
        <w:lastRenderedPageBreak/>
        <w:t>If Contractor fails to cure a breach of this Contract in accordance with §O.2. of this Contract, the State may exercise any or all of the remedies available to it, including but not limited to the following remedies, in its sole discretion, concurrently or consecutively.</w:t>
      </w:r>
    </w:p>
    <w:p w14:paraId="0CF96616" w14:textId="77777777" w:rsidR="004747AF" w:rsidRDefault="004747AF" w:rsidP="004747AF">
      <w:pPr>
        <w:pStyle w:val="ContractL2HeadingNumbered"/>
      </w:pPr>
      <w:r>
        <w:t>Termination for Breach</w:t>
      </w:r>
    </w:p>
    <w:p w14:paraId="56CE07D9" w14:textId="77777777" w:rsidR="004747AF" w:rsidRDefault="004747AF" w:rsidP="004747AF">
      <w:pPr>
        <w:pStyle w:val="ContractL2Body"/>
      </w:pPr>
      <w:r>
        <w:t>The State may terminate this Contract upon written notice to Contractor. Exercise by the State of this right is not a breach of its obligations under this Contract.</w:t>
      </w:r>
    </w:p>
    <w:p w14:paraId="390FEFF7" w14:textId="77777777" w:rsidR="004747AF" w:rsidRDefault="004747AF" w:rsidP="004747AF">
      <w:pPr>
        <w:pStyle w:val="ContractL2HeadingNumbered"/>
      </w:pPr>
      <w:r>
        <w:t>Withhold Payment</w:t>
      </w:r>
    </w:p>
    <w:p w14:paraId="3375B24B" w14:textId="77777777" w:rsidR="004747AF" w:rsidRDefault="004747AF" w:rsidP="004747AF">
      <w:pPr>
        <w:pStyle w:val="ContractL2Body"/>
      </w:pPr>
      <w:r>
        <w:t>The State may withhold payment to Contractor until corrections in Contractor’s performance are satisfactorily made and completed in accordance with the terms and conditions of this Contract.</w:t>
      </w:r>
    </w:p>
    <w:p w14:paraId="4545BFBD" w14:textId="77777777" w:rsidR="004747AF" w:rsidRDefault="004747AF" w:rsidP="004747AF">
      <w:pPr>
        <w:pStyle w:val="ContractL2HeadingNumbered"/>
      </w:pPr>
      <w:r>
        <w:t>Deny Payment</w:t>
      </w:r>
    </w:p>
    <w:p w14:paraId="1FD97CFF" w14:textId="77777777" w:rsidR="004747AF" w:rsidRDefault="004747AF" w:rsidP="004747AF">
      <w:pPr>
        <w:pStyle w:val="ContractL2Body"/>
      </w:pPr>
      <w:r>
        <w:t>The State may deny payment for any obligation of Contractor not performed if, due to Contractor’s actions or inactions, Contractor cannot perform the obligation in accordance with the terms and conditions of this Contract.</w:t>
      </w:r>
    </w:p>
    <w:p w14:paraId="49DD2A77" w14:textId="77777777" w:rsidR="004747AF" w:rsidRDefault="004747AF" w:rsidP="004747AF">
      <w:pPr>
        <w:pStyle w:val="ContractL2HeadingNumbered"/>
      </w:pPr>
      <w:r>
        <w:t>Noncompliance with Federal Regulations</w:t>
      </w:r>
    </w:p>
    <w:p w14:paraId="44B2EA40" w14:textId="77777777" w:rsidR="004747AF" w:rsidRDefault="004747AF" w:rsidP="004747AF">
      <w:pPr>
        <w:pStyle w:val="ContractL2Body"/>
      </w:pPr>
      <w:r>
        <w:t>Contractor is liable for any and all penalties applied by the federal government due to noncompliance with federal regulations by Contractor, a Subcontractor, or any of Contractor’s employees.</w:t>
      </w:r>
    </w:p>
    <w:p w14:paraId="2FECBEA8" w14:textId="77777777" w:rsidR="004747AF" w:rsidRDefault="004747AF" w:rsidP="004747AF">
      <w:pPr>
        <w:pStyle w:val="ContractL1HeadingNumbered"/>
      </w:pPr>
      <w:bookmarkStart w:id="29" w:name="_Toc214873892"/>
      <w:r>
        <w:t>NOTICES AND REPRESENTATIVES</w:t>
      </w:r>
      <w:bookmarkEnd w:id="29"/>
    </w:p>
    <w:p w14:paraId="285AEE14" w14:textId="77777777" w:rsidR="004747AF" w:rsidRDefault="004747AF" w:rsidP="004747AF">
      <w:pPr>
        <w:pStyle w:val="ContractL1Body"/>
      </w:pPr>
      <w:r>
        <w:t>Each individual identified below is the principal representative of the designating Party. All notices required or permitted to be given to a Party under this Contract must be in writing and must be delivered: (i) by hand with receipt required; (ii) by certified or registered mail to the Party’s principal representative at the address set forth below; or (iii) as an email with read receipt requested to the principal representative at the email address, if any, set forth below. If a Party delivers a notice to the other Party by email and the email is undeliverable, then, unless the delivering Party is provided with an alternative email address, the Party shall deliver the notice by hand with receipt required or by certified or registered mail to the other Party’s principal representative at the address set forth below. Either Party may change its principal representative or principal representative contact information, or may designate specific other individuals to receive certain types of notices in addition to or in lieu of a principal representative by notice submitted in accordance with this §Q without making a formal amendment to this Contract. Unless otherwise provided in this Contract, notices are effective upon delivery in accordance with this §Q.</w:t>
      </w:r>
    </w:p>
    <w:p w14:paraId="6F67194C" w14:textId="77777777" w:rsidR="00F70E44" w:rsidRDefault="00F70E44" w:rsidP="00F70E44">
      <w:pPr>
        <w:pStyle w:val="ContractL2HeadingNumbered"/>
      </w:pPr>
      <w:r>
        <w:t>State:</w:t>
      </w:r>
    </w:p>
    <w:p w14:paraId="6142749D" w14:textId="77777777" w:rsidR="00F70E44" w:rsidRDefault="00F70E44" w:rsidP="00F70E44">
      <w:pPr>
        <w:pStyle w:val="ContractL2Body"/>
      </w:pPr>
      <w:r>
        <w:t>Marisa Edwards, CPA,</w:t>
      </w:r>
    </w:p>
    <w:p w14:paraId="4D809C8D" w14:textId="77777777" w:rsidR="00F70E44" w:rsidRDefault="00F70E44" w:rsidP="00F70E44">
      <w:pPr>
        <w:pStyle w:val="ContractL2Body"/>
      </w:pPr>
      <w:r>
        <w:t>Deputy State Auditor</w:t>
      </w:r>
    </w:p>
    <w:p w14:paraId="5A02AE2E" w14:textId="77777777" w:rsidR="00F70E44" w:rsidRDefault="00F70E44" w:rsidP="00F70E44">
      <w:pPr>
        <w:pStyle w:val="ContractL2Body"/>
      </w:pPr>
      <w:r>
        <w:t>Office of the State Auditor</w:t>
      </w:r>
    </w:p>
    <w:p w14:paraId="33E0F633" w14:textId="7389A88F" w:rsidR="00F70E44" w:rsidRDefault="00F70E44" w:rsidP="00F70E44">
      <w:pPr>
        <w:pStyle w:val="ContractL2Body"/>
      </w:pPr>
      <w:r>
        <w:lastRenderedPageBreak/>
        <w:t>1375 Sherman St., 5th Floor</w:t>
      </w:r>
    </w:p>
    <w:p w14:paraId="5851D40C" w14:textId="72C093E2" w:rsidR="00F70E44" w:rsidRDefault="00F70E44" w:rsidP="00F70E44">
      <w:pPr>
        <w:pStyle w:val="ContractL2Body"/>
      </w:pPr>
      <w:r>
        <w:t>Denver, Colorado 80203</w:t>
      </w:r>
    </w:p>
    <w:p w14:paraId="5640C22D" w14:textId="6BD9BC1C" w:rsidR="00F70E44" w:rsidRDefault="00923C6F" w:rsidP="00F70E44">
      <w:pPr>
        <w:pStyle w:val="ContractL2Body"/>
      </w:pPr>
      <w:hyperlink r:id="rId12" w:history="1">
        <w:r w:rsidR="00F70E44" w:rsidRPr="00F70E44">
          <w:rPr>
            <w:rStyle w:val="Hyperlink"/>
          </w:rPr>
          <w:t>marisa.edwards@coleg.gov</w:t>
        </w:r>
      </w:hyperlink>
    </w:p>
    <w:p w14:paraId="16F8B758" w14:textId="77777777" w:rsidR="00F70E44" w:rsidRDefault="00F70E44" w:rsidP="00F70E44">
      <w:pPr>
        <w:pStyle w:val="ContractL2HeadingNumbered"/>
      </w:pPr>
      <w:r>
        <w:t>Contractor:</w:t>
      </w:r>
    </w:p>
    <w:p w14:paraId="5E9E79B8" w14:textId="0D3985AF" w:rsidR="00F70E44" w:rsidRDefault="001A22B7" w:rsidP="00F70E44">
      <w:pPr>
        <w:pStyle w:val="ContractL2Body"/>
      </w:pPr>
      <w:r>
        <w:fldChar w:fldCharType="begin">
          <w:ffData>
            <w:name w:val="ContractorName3"/>
            <w:enabled/>
            <w:calcOnExit w:val="0"/>
            <w:textInput>
              <w:default w:val="Name"/>
            </w:textInput>
          </w:ffData>
        </w:fldChar>
      </w:r>
      <w:bookmarkStart w:id="30" w:name="ContractorName3"/>
      <w:r>
        <w:instrText xml:space="preserve"> FORMTEXT </w:instrText>
      </w:r>
      <w:r>
        <w:fldChar w:fldCharType="separate"/>
      </w:r>
      <w:r>
        <w:rPr>
          <w:noProof/>
        </w:rPr>
        <w:t>Name</w:t>
      </w:r>
      <w:r>
        <w:fldChar w:fldCharType="end"/>
      </w:r>
      <w:bookmarkEnd w:id="30"/>
      <w:r w:rsidR="00F70E44">
        <w:t>,</w:t>
      </w:r>
    </w:p>
    <w:p w14:paraId="00B05E04" w14:textId="01E5E2CB" w:rsidR="00F70E44" w:rsidRDefault="001A22B7" w:rsidP="00F70E44">
      <w:pPr>
        <w:pStyle w:val="ContractL2Body"/>
      </w:pPr>
      <w:r>
        <w:fldChar w:fldCharType="begin">
          <w:ffData>
            <w:name w:val="ContractorTitle"/>
            <w:enabled/>
            <w:calcOnExit w:val="0"/>
            <w:textInput>
              <w:default w:val="Title"/>
            </w:textInput>
          </w:ffData>
        </w:fldChar>
      </w:r>
      <w:bookmarkStart w:id="31" w:name="ContractorTitle"/>
      <w:r>
        <w:instrText xml:space="preserve"> FORMTEXT </w:instrText>
      </w:r>
      <w:r>
        <w:fldChar w:fldCharType="separate"/>
      </w:r>
      <w:r>
        <w:rPr>
          <w:noProof/>
        </w:rPr>
        <w:t>Title</w:t>
      </w:r>
      <w:r>
        <w:fldChar w:fldCharType="end"/>
      </w:r>
      <w:bookmarkEnd w:id="31"/>
    </w:p>
    <w:p w14:paraId="305A2DD4" w14:textId="134E9151" w:rsidR="00F70E44" w:rsidRDefault="001A22B7" w:rsidP="00F70E44">
      <w:pPr>
        <w:pStyle w:val="ContractL2Body"/>
      </w:pPr>
      <w:r>
        <w:fldChar w:fldCharType="begin">
          <w:ffData>
            <w:name w:val="CompanyName"/>
            <w:enabled/>
            <w:calcOnExit w:val="0"/>
            <w:textInput>
              <w:default w:val="Company Name"/>
            </w:textInput>
          </w:ffData>
        </w:fldChar>
      </w:r>
      <w:bookmarkStart w:id="32" w:name="CompanyName"/>
      <w:r>
        <w:instrText xml:space="preserve"> FORMTEXT </w:instrText>
      </w:r>
      <w:r>
        <w:fldChar w:fldCharType="separate"/>
      </w:r>
      <w:r>
        <w:rPr>
          <w:noProof/>
        </w:rPr>
        <w:t>Company Name</w:t>
      </w:r>
      <w:r>
        <w:fldChar w:fldCharType="end"/>
      </w:r>
      <w:bookmarkEnd w:id="32"/>
    </w:p>
    <w:p w14:paraId="7ADD7843" w14:textId="1E8AF643" w:rsidR="00F70E44" w:rsidRDefault="001A22B7" w:rsidP="00F70E44">
      <w:pPr>
        <w:pStyle w:val="ContractL2Body"/>
      </w:pPr>
      <w:r>
        <w:fldChar w:fldCharType="begin">
          <w:ffData>
            <w:name w:val="ContractorAddress"/>
            <w:enabled/>
            <w:calcOnExit w:val="0"/>
            <w:textInput>
              <w:default w:val="Address"/>
            </w:textInput>
          </w:ffData>
        </w:fldChar>
      </w:r>
      <w:bookmarkStart w:id="33" w:name="ContractorAddress"/>
      <w:r>
        <w:instrText xml:space="preserve"> FORMTEXT </w:instrText>
      </w:r>
      <w:r>
        <w:fldChar w:fldCharType="separate"/>
      </w:r>
      <w:r>
        <w:rPr>
          <w:noProof/>
        </w:rPr>
        <w:t>Address</w:t>
      </w:r>
      <w:r>
        <w:fldChar w:fldCharType="end"/>
      </w:r>
      <w:bookmarkEnd w:id="33"/>
    </w:p>
    <w:p w14:paraId="5999EC23" w14:textId="56D2E129" w:rsidR="00F70E44" w:rsidRDefault="001A22B7" w:rsidP="00F70E44">
      <w:pPr>
        <w:pStyle w:val="ContractL2Body"/>
      </w:pPr>
      <w:r>
        <w:fldChar w:fldCharType="begin">
          <w:ffData>
            <w:name w:val="CityStateZip"/>
            <w:enabled/>
            <w:calcOnExit w:val="0"/>
            <w:textInput>
              <w:default w:val="City, State Zip"/>
            </w:textInput>
          </w:ffData>
        </w:fldChar>
      </w:r>
      <w:bookmarkStart w:id="34" w:name="CityStateZip"/>
      <w:r>
        <w:instrText xml:space="preserve"> FORMTEXT </w:instrText>
      </w:r>
      <w:r>
        <w:fldChar w:fldCharType="separate"/>
      </w:r>
      <w:r>
        <w:rPr>
          <w:noProof/>
        </w:rPr>
        <w:t>City, State Zip</w:t>
      </w:r>
      <w:r>
        <w:fldChar w:fldCharType="end"/>
      </w:r>
      <w:bookmarkEnd w:id="34"/>
    </w:p>
    <w:p w14:paraId="1ADFD514" w14:textId="1F411378" w:rsidR="00D535DE" w:rsidRDefault="001A22B7" w:rsidP="00F70E44">
      <w:pPr>
        <w:pStyle w:val="ContractL2Body"/>
      </w:pPr>
      <w:r>
        <w:fldChar w:fldCharType="begin">
          <w:ffData>
            <w:name w:val="ContractorEmail"/>
            <w:enabled/>
            <w:calcOnExit w:val="0"/>
            <w:textInput>
              <w:default w:val="Email"/>
            </w:textInput>
          </w:ffData>
        </w:fldChar>
      </w:r>
      <w:bookmarkStart w:id="35" w:name="ContractorEmail"/>
      <w:r>
        <w:instrText xml:space="preserve"> FORMTEXT </w:instrText>
      </w:r>
      <w:r>
        <w:fldChar w:fldCharType="separate"/>
      </w:r>
      <w:r>
        <w:rPr>
          <w:noProof/>
        </w:rPr>
        <w:t>Email</w:t>
      </w:r>
      <w:r>
        <w:fldChar w:fldCharType="end"/>
      </w:r>
      <w:bookmarkEnd w:id="35"/>
    </w:p>
    <w:p w14:paraId="726A4CBD" w14:textId="03B6A2DC" w:rsidR="00F70E44" w:rsidRDefault="00F70E44" w:rsidP="00F70E44">
      <w:pPr>
        <w:pStyle w:val="ContractL2HeadingNumbered"/>
      </w:pPr>
      <w:r>
        <w:t>Media</w:t>
      </w:r>
    </w:p>
    <w:p w14:paraId="1661E365" w14:textId="730EDC94" w:rsidR="00F70E44" w:rsidRDefault="00F70E44" w:rsidP="00F70E44">
      <w:pPr>
        <w:pStyle w:val="ContractL2Body"/>
      </w:pPr>
      <w:r>
        <w:t>The State is the official spokesperson to the news media pertaining to the Work, Services, and Work Product. Contractor shall forward immediately to the State any inquiries from the news media pertaining to the Work, Services, or Work Product.</w:t>
      </w:r>
    </w:p>
    <w:p w14:paraId="1ACF46FC" w14:textId="69D1BD22" w:rsidR="00F70E44" w:rsidRDefault="00F70E44" w:rsidP="00F70E44">
      <w:pPr>
        <w:pStyle w:val="ContractL1HeadingNumbered"/>
      </w:pPr>
      <w:bookmarkStart w:id="36" w:name="_Toc214873893"/>
      <w:r>
        <w:t>RIGHTS IN WORKPAPERS</w:t>
      </w:r>
      <w:bookmarkEnd w:id="36"/>
    </w:p>
    <w:p w14:paraId="1CE2F49C" w14:textId="77777777" w:rsidR="00F70E44" w:rsidRDefault="00F70E44" w:rsidP="00F70E44">
      <w:pPr>
        <w:pStyle w:val="ContractL1Body"/>
      </w:pPr>
      <w:r>
        <w:t>The workpapers developed by Contractor during the performance of the Services are the exclusive property of Contractor. The State has the right to copy the workpapers. Except as provided in §§I.2. and J of this Contract and to the extent necessary for Contractor to comply with the professional standards described in §L.1. of this Contract, Contractor shall not provide the workpapers to third parties or permit third parties to review, access, or use the workpapers for public inspection unless, and only to the extent that, the Legislative Audit Committee has specifically approved disclosure of the workpapers in accordance with §2-3-103(3), C.R.S., and the State has given Contractor prior written consent to disclose the workpapers. Contractor shall forward immediately to the State any requests for workpapers that Contractor receives pursuant to CORA.</w:t>
      </w:r>
    </w:p>
    <w:p w14:paraId="49CECDF4" w14:textId="6A0BA2FE" w:rsidR="00F70E44" w:rsidRDefault="00F70E44" w:rsidP="00F70E44">
      <w:pPr>
        <w:pStyle w:val="ContractL1HeadingNumbered"/>
      </w:pPr>
      <w:bookmarkStart w:id="37" w:name="_Toc214873894"/>
      <w:r>
        <w:t>STATEWIDE CONTRACT MANAGEMENT SYSTEM - EXEMPTION</w:t>
      </w:r>
      <w:bookmarkEnd w:id="37"/>
    </w:p>
    <w:p w14:paraId="07729CFC" w14:textId="1DBFD5D8" w:rsidR="00F70E44" w:rsidRDefault="00F70E44" w:rsidP="00F70E44">
      <w:pPr>
        <w:pStyle w:val="ContractL1Body"/>
      </w:pPr>
      <w:r>
        <w:t>Because this contract is a legislative department contract, it is not included within the state’s contract management system, which includes only personal services contracts that are entered into by a “governmental body,” as defined in §24-101-301, C.R.S. That definition of “governmental body” does not include the legislative department or its agencies.</w:t>
      </w:r>
    </w:p>
    <w:p w14:paraId="78C3C65E" w14:textId="104B62B4" w:rsidR="00F70E44" w:rsidRDefault="00F70E44" w:rsidP="00F70E44">
      <w:pPr>
        <w:pStyle w:val="ContractL1HeadingNumbered"/>
      </w:pPr>
      <w:bookmarkStart w:id="38" w:name="_Toc214873895"/>
      <w:r>
        <w:t>GENERAL PROVISIONS</w:t>
      </w:r>
      <w:bookmarkEnd w:id="38"/>
    </w:p>
    <w:p w14:paraId="099DF239" w14:textId="5087B1D2" w:rsidR="00F70E44" w:rsidRDefault="00F70E44" w:rsidP="00F70E44">
      <w:pPr>
        <w:pStyle w:val="ContractL2HeadingNumbered"/>
      </w:pPr>
      <w:r>
        <w:t>Assignment and Subcontracts</w:t>
      </w:r>
    </w:p>
    <w:p w14:paraId="0B6221BE" w14:textId="77777777" w:rsidR="00F70E44" w:rsidRDefault="00F70E44" w:rsidP="00F70E44">
      <w:pPr>
        <w:pStyle w:val="ContractL2Body"/>
      </w:pPr>
      <w:r>
        <w:t xml:space="preserve">Contractor’s rights and obligations under this Contract are personal and may not be transferred, assigned, or subcontracted without the prior written consent of the State. Any attempt at assignment, transfer, or subcontracting without such prior written consent is void. Any assignment, transfer, or subcontracting of Contractor’s rights or obligations </w:t>
      </w:r>
      <w:r>
        <w:lastRenderedPageBreak/>
        <w:t>under this Contract that is approved by the State is subject to the provisions of this Contract. Upon the request of the State, Contractor shall provide to the State a copy of any subcontract entered into by Contractor in connection with this Contract. Contractor is solely responsible for all aspects of subcontracting arrangements and performance, and any subcontract entered into by Contractor in connection with this Contract must comply with all applicable federal and state laws and regulations and provide that it is subject to all provisions of this Contract and governed by the laws of the State.</w:t>
      </w:r>
    </w:p>
    <w:p w14:paraId="4EB52FDE" w14:textId="7EAF86BF" w:rsidR="00F70E44" w:rsidRDefault="00F70E44" w:rsidP="00F70E44">
      <w:pPr>
        <w:pStyle w:val="ContractL2HeadingNumbered"/>
      </w:pPr>
      <w:r>
        <w:t>Binding Effect</w:t>
      </w:r>
    </w:p>
    <w:p w14:paraId="388711B7" w14:textId="17FA3A2F" w:rsidR="00F70E44" w:rsidRDefault="00F70E44" w:rsidP="00F70E44">
      <w:pPr>
        <w:pStyle w:val="ContractL2Body"/>
      </w:pPr>
      <w:r>
        <w:t>Except as otherwise provided in §T.1. of this Contract, all provisions of this Contract, including the benefits and burdens, extend to and bind the Parties’ respective successors and assigns.</w:t>
      </w:r>
    </w:p>
    <w:p w14:paraId="1FA74C1B" w14:textId="15E22AEC" w:rsidR="00F70E44" w:rsidRDefault="00F70E44" w:rsidP="00F70E44">
      <w:pPr>
        <w:pStyle w:val="ContractL2HeadingNumbered"/>
      </w:pPr>
      <w:r>
        <w:t>Captions and References</w:t>
      </w:r>
    </w:p>
    <w:p w14:paraId="701F63E6" w14:textId="77777777" w:rsidR="00F70E44" w:rsidRDefault="00F70E44" w:rsidP="00F70E44">
      <w:pPr>
        <w:pStyle w:val="ContractL2Body"/>
      </w:pPr>
      <w:r>
        <w:t>The captions and headings in this Contract are for convenience of reference only, and shall not be used to interpret, define, or limit its provisions. Unless the context clearly otherwise requires, all references in this Contract to sections (whether spelled out or using the § symbol), subsections, or Exhibits refer to sections, subsections, or Exhibits contained in this Contract or incorporated by reference into this Contract.</w:t>
      </w:r>
    </w:p>
    <w:p w14:paraId="7F486251" w14:textId="704ABB70" w:rsidR="00F70E44" w:rsidRDefault="00F70E44" w:rsidP="00F70E44">
      <w:pPr>
        <w:pStyle w:val="ContractL2HeadingNumbered"/>
      </w:pPr>
      <w:r>
        <w:t>Counterparts</w:t>
      </w:r>
    </w:p>
    <w:p w14:paraId="16F0AFB2" w14:textId="77777777" w:rsidR="00F70E44" w:rsidRDefault="00F70E44" w:rsidP="00F70E44">
      <w:pPr>
        <w:pStyle w:val="ContractL2Body"/>
      </w:pPr>
      <w:r>
        <w:t>This Contract may be executed in multiple identical original counterparts, each of which is an original, but all of which, taken together, constitute one and the same agreement.</w:t>
      </w:r>
    </w:p>
    <w:p w14:paraId="2A90F34B" w14:textId="6DADAB76" w:rsidR="00F70E44" w:rsidRDefault="00F70E44" w:rsidP="00F70E44">
      <w:pPr>
        <w:pStyle w:val="ContractL2HeadingNumbered"/>
      </w:pPr>
      <w:r>
        <w:t>Entire Understanding</w:t>
      </w:r>
    </w:p>
    <w:p w14:paraId="3F9C7EAD" w14:textId="15D23D7F" w:rsidR="00F70E44" w:rsidRDefault="00F70E44" w:rsidP="00F70E44">
      <w:pPr>
        <w:pStyle w:val="ContractL2Body"/>
      </w:pPr>
      <w:r>
        <w:t>This Contract represents the complete integration of all understandings between the Parties related to the Work, Services, and Work Product and all prior representations and understandings related to the Work, Services, and Work Product, whether oral or written are merged into this Contract. Prior or contemporaneous additions, deletions, or other changes to this Contract do not have any force or affect whatsoever, unless embodied in this Contract.</w:t>
      </w:r>
    </w:p>
    <w:p w14:paraId="7C78AB4A" w14:textId="61509E68" w:rsidR="00F70E44" w:rsidRDefault="00F70E44" w:rsidP="00F70E44">
      <w:pPr>
        <w:pStyle w:val="ContractL2HeadingNumbered"/>
      </w:pPr>
      <w:r>
        <w:t>Digital Signatures</w:t>
      </w:r>
    </w:p>
    <w:p w14:paraId="3C503051" w14:textId="77777777" w:rsidR="00F70E44" w:rsidRDefault="00F70E44" w:rsidP="00F70E44">
      <w:pPr>
        <w:pStyle w:val="ContractL2Body"/>
      </w:pPr>
      <w:r>
        <w:t>If any signatory signs this agreement using a digital signature, any agreement or consent to use digital signatures within the electronic system through which that signatory signed is incorporated into this Contract by reference.</w:t>
      </w:r>
    </w:p>
    <w:p w14:paraId="6B5A65C5" w14:textId="025AB60E" w:rsidR="00F70E44" w:rsidRDefault="00F70E44" w:rsidP="00F70E44">
      <w:pPr>
        <w:pStyle w:val="ContractL2HeadingNumbered"/>
      </w:pPr>
      <w:r>
        <w:t>Modification</w:t>
      </w:r>
    </w:p>
    <w:p w14:paraId="05FF2850" w14:textId="77777777" w:rsidR="00F70E44" w:rsidRDefault="00F70E44" w:rsidP="00F70E44">
      <w:pPr>
        <w:pStyle w:val="ContractL2Body"/>
      </w:pPr>
      <w:r>
        <w:t>Except as otherwise provided in this Contract, any modification of this Contract is only effective if agreed to in a formal written amendment to this Contract that is properly executed and approved in accordance with applicable State law.</w:t>
      </w:r>
    </w:p>
    <w:p w14:paraId="28BA2E5A" w14:textId="22C03CC2" w:rsidR="00F70E44" w:rsidRDefault="00F70E44" w:rsidP="00F70E44">
      <w:pPr>
        <w:pStyle w:val="ContractL2HeadingNumbered"/>
      </w:pPr>
      <w:r>
        <w:t>Statutes, Rules, Regulations, and Other Authority</w:t>
      </w:r>
    </w:p>
    <w:p w14:paraId="6F7FD018" w14:textId="0990E966" w:rsidR="00F70E44" w:rsidRDefault="00F70E44" w:rsidP="00F70E44">
      <w:pPr>
        <w:pStyle w:val="ContractL2Body"/>
      </w:pPr>
      <w:r>
        <w:lastRenderedPageBreak/>
        <w:t>Unless otherwise specifically provided, any reference in this Contract to a federal or state statute, rule, or regulation or to any other source of legal or policy authority refers to the current version of the statute, rule, regulation, or other authority including any amendments or changes to the authority made after the Effective Date.</w:t>
      </w:r>
    </w:p>
    <w:p w14:paraId="27B447EA" w14:textId="127C2B55" w:rsidR="00F70E44" w:rsidRDefault="00F70E44" w:rsidP="00F70E44">
      <w:pPr>
        <w:pStyle w:val="ContractL2HeadingNumbered"/>
      </w:pPr>
      <w:r>
        <w:t>Order of Precedence</w:t>
      </w:r>
    </w:p>
    <w:p w14:paraId="4A3794A7" w14:textId="77777777" w:rsidR="00F70E44" w:rsidRDefault="00F70E44" w:rsidP="00F70E44">
      <w:pPr>
        <w:pStyle w:val="ContractL2Body"/>
      </w:pPr>
      <w:r>
        <w:t>If a conflict or inconsistency arises between any provision contained in the main body of this Contract and any Exhibit, the conflict or inconsistency must be resolved by reference to the documents in the following order of priority:</w:t>
      </w:r>
    </w:p>
    <w:p w14:paraId="514EB0CB" w14:textId="53FA9BA7" w:rsidR="00F70E44" w:rsidRDefault="00F70E44" w:rsidP="00F70E44">
      <w:pPr>
        <w:pStyle w:val="ContractL2ListNumbered"/>
        <w:numPr>
          <w:ilvl w:val="0"/>
          <w:numId w:val="54"/>
        </w:numPr>
      </w:pPr>
      <w:r>
        <w:t>Colorado Legislative Branch Special Provisions;</w:t>
      </w:r>
    </w:p>
    <w:p w14:paraId="52E14BB0" w14:textId="6B1F41B7" w:rsidR="00F70E44" w:rsidRDefault="00F70E44" w:rsidP="00F70E44">
      <w:pPr>
        <w:pStyle w:val="ContractL2ListNumbered"/>
      </w:pPr>
      <w:r>
        <w:t>The remaining provisions of the main body of this Contract; and</w:t>
      </w:r>
    </w:p>
    <w:p w14:paraId="07A96883" w14:textId="0E497CAE" w:rsidR="00F70E44" w:rsidRDefault="00F70E44" w:rsidP="00F70E44">
      <w:pPr>
        <w:pStyle w:val="ContractL2ListNumbered"/>
      </w:pPr>
      <w:r>
        <w:t>The Exhibits.</w:t>
      </w:r>
    </w:p>
    <w:p w14:paraId="7E59D7EE" w14:textId="27BE7852" w:rsidR="00F70E44" w:rsidRDefault="00F70E44" w:rsidP="00F70E44">
      <w:pPr>
        <w:pStyle w:val="ContractL2HeadingNumbered"/>
      </w:pPr>
      <w:r>
        <w:t>External Terms and Conditions</w:t>
      </w:r>
    </w:p>
    <w:p w14:paraId="57BDAEA9" w14:textId="77777777" w:rsidR="00F70E44" w:rsidRDefault="00F70E44" w:rsidP="00F70E44">
      <w:pPr>
        <w:pStyle w:val="ContractL2Body"/>
      </w:pPr>
      <w:r>
        <w:t>Notwithstanding anything to the contrary in this Contract, the State is not subject to any provision included in any terms, conditions, or agreements appearing on Contractor’s or a Subcontractor’s website or any provision incorporated into any click-through or online agreements related to the Work unless this Contract specifically references that provision.</w:t>
      </w:r>
    </w:p>
    <w:p w14:paraId="22E26423" w14:textId="0D4CDAF4" w:rsidR="00F70E44" w:rsidRDefault="00F70E44" w:rsidP="00F70E44">
      <w:pPr>
        <w:pStyle w:val="ContractL2HeadingNumbered"/>
      </w:pPr>
      <w:r>
        <w:t>Severability</w:t>
      </w:r>
    </w:p>
    <w:p w14:paraId="622844EA" w14:textId="77777777" w:rsidR="00F70E44" w:rsidRDefault="00F70E44" w:rsidP="004B6CEC">
      <w:pPr>
        <w:pStyle w:val="ContractL2Body"/>
      </w:pPr>
      <w:r>
        <w:t>The invalidity or unenforceability of any provision of this Contract does not affect the validity of or enforceability of any other provision of this Contract, which remains in full force and effect, so long as the Parties can continue to perform their obligations under this Contract in accordance with the intent of the Parties.</w:t>
      </w:r>
    </w:p>
    <w:p w14:paraId="3DE8B9AC" w14:textId="3EB99715" w:rsidR="00F70E44" w:rsidRDefault="00F70E44" w:rsidP="004B6CEC">
      <w:pPr>
        <w:pStyle w:val="ContractL2HeadingNumbered"/>
      </w:pPr>
      <w:r>
        <w:t>Survival of Certain Contract Terms</w:t>
      </w:r>
    </w:p>
    <w:p w14:paraId="2A765DCB" w14:textId="2427CE35" w:rsidR="00F70E44" w:rsidRDefault="00F70E44" w:rsidP="004B6CEC">
      <w:pPr>
        <w:pStyle w:val="ContractL2Body"/>
      </w:pPr>
      <w:r>
        <w:t>Any provision of this Contract that imposes an obligation on a Party that begins after or continues after the termination or expiration of this Contract survives the termination or expiration of this Contract and is enforceable by the other Party.</w:t>
      </w:r>
    </w:p>
    <w:p w14:paraId="07860024" w14:textId="704EA7ED" w:rsidR="004B6CEC" w:rsidRDefault="004B6CEC" w:rsidP="004B6CEC">
      <w:pPr>
        <w:pStyle w:val="ContractL2HeadingNumbered"/>
      </w:pPr>
      <w:r>
        <w:t>Taxes</w:t>
      </w:r>
    </w:p>
    <w:p w14:paraId="3AC01D6D" w14:textId="77777777" w:rsidR="004B6CEC" w:rsidRDefault="004B6CEC" w:rsidP="004B6CEC">
      <w:pPr>
        <w:pStyle w:val="ContractL2Body"/>
      </w:pPr>
      <w:r>
        <w:t>The State is exempt from federal excise taxes under I.R.C. Chapter 32 (26 U.S.C. Subtitle D, Ch. 32) (Federal Excise Tax Exemption Certificate Registry No. 84-730123K) and from State and local government sales and use taxes under §§39-26-704(1), and 29-2-105(1)(d)(I), C.R.S. (Colorado Sales Tax Exemption Identification Number 98-20565). The State is not liable for the payment of excise, sales, or use taxes, regardless of whether any political subdivision of the State imposes such taxes on Contractor. Contractor is solely responsible for any exemptions from the collection of excise, sales, or use taxes that Contractor may wish to have in place in connection with this Contract.</w:t>
      </w:r>
    </w:p>
    <w:p w14:paraId="7735A8D9" w14:textId="47294B13" w:rsidR="004B6CEC" w:rsidRDefault="004B6CEC" w:rsidP="004B6CEC">
      <w:pPr>
        <w:pStyle w:val="ContractL2HeadingNumbered"/>
      </w:pPr>
      <w:r>
        <w:t>Third Party Beneficiaries</w:t>
      </w:r>
    </w:p>
    <w:p w14:paraId="67E8B3C4" w14:textId="609B8D42" w:rsidR="004B6CEC" w:rsidRDefault="004B6CEC" w:rsidP="004B6CEC">
      <w:pPr>
        <w:pStyle w:val="ContractL2Body"/>
      </w:pPr>
      <w:r>
        <w:t xml:space="preserve">Except for a person who assumes Contractor’s rights and obligations under this Contract as a successor or assign in accordance with §§T.1. and T.2. of this Contract, this Contract </w:t>
      </w:r>
      <w:r>
        <w:lastRenderedPageBreak/>
        <w:t>does not and is not intended to confer any rights, obligations, or remedies upon any person or entity other than the Parties. Enforcement of this Contract and all rights and obligations under this Contract are reserved solely to the Parties. Any services or benefits that third parties receive as a result of this Contract are incidental to the Contract and do not create any rights for the third parties.</w:t>
      </w:r>
    </w:p>
    <w:p w14:paraId="604AE8B7" w14:textId="23E97AF9" w:rsidR="004B6CEC" w:rsidRDefault="004B6CEC" w:rsidP="004B6CEC">
      <w:pPr>
        <w:pStyle w:val="ContractL2HeadingNumbered"/>
      </w:pPr>
      <w:r>
        <w:t>Waiver</w:t>
      </w:r>
    </w:p>
    <w:p w14:paraId="34CE998F" w14:textId="77777777" w:rsidR="004B6CEC" w:rsidRDefault="004B6CEC" w:rsidP="004B6CEC">
      <w:pPr>
        <w:pStyle w:val="ContractL2Body"/>
      </w:pPr>
      <w:r>
        <w:t>A Party’s failure or delay in exercising any right, power, or privilege under this Contract, whether explicitly or by lack of enforcement, does not operate as a waiver of the right, power, or privilege, and a single or partial exercise of any right, power, or privilege does not preclude any other or further exercise of the right, power, or privilege.</w:t>
      </w:r>
    </w:p>
    <w:p w14:paraId="74E5DE0F" w14:textId="25D90461" w:rsidR="004B6CEC" w:rsidRDefault="004B6CEC" w:rsidP="004B6CEC">
      <w:pPr>
        <w:pStyle w:val="ContractL2HeadingNumbered"/>
      </w:pPr>
      <w:r>
        <w:t>CORA Disclosure</w:t>
      </w:r>
    </w:p>
    <w:p w14:paraId="3184E0DB" w14:textId="77777777" w:rsidR="004B6CEC" w:rsidRDefault="004B6CEC" w:rsidP="004B6CEC">
      <w:pPr>
        <w:pStyle w:val="ContractL2Body"/>
      </w:pPr>
      <w:r>
        <w:t>This Contract is a public record that, to the extent not prohibited by federal law, is subject to public release through CORA.</w:t>
      </w:r>
    </w:p>
    <w:p w14:paraId="51B311B1" w14:textId="79A99DBF" w:rsidR="004B6CEC" w:rsidRDefault="004B6CEC" w:rsidP="004B6CEC">
      <w:pPr>
        <w:pStyle w:val="ContractL2HeadingNumbered"/>
      </w:pPr>
      <w:r>
        <w:t>Standard and Manner of Performance</w:t>
      </w:r>
    </w:p>
    <w:p w14:paraId="327A9609" w14:textId="5DBA8EDD" w:rsidR="004B6CEC" w:rsidRDefault="004B6CEC" w:rsidP="004B6CEC">
      <w:pPr>
        <w:pStyle w:val="ContractL2Body"/>
      </w:pPr>
      <w:r>
        <w:t>Contractor shall perform its obligations under this Contract in accordance with the highest standards of care, skill, and diligence in Contractor’s industry, trade, or profession.</w:t>
      </w:r>
    </w:p>
    <w:p w14:paraId="0C4E8B76" w14:textId="102B1027" w:rsidR="004B6CEC" w:rsidRDefault="004B6CEC" w:rsidP="004B6CEC">
      <w:pPr>
        <w:pStyle w:val="ContractL2HeadingNumbered"/>
      </w:pPr>
      <w:r>
        <w:t>Indemnification</w:t>
      </w:r>
    </w:p>
    <w:p w14:paraId="3C48DDF9" w14:textId="31B25DF0" w:rsidR="004B6CEC" w:rsidRDefault="004B6CEC" w:rsidP="004B6CEC">
      <w:pPr>
        <w:pStyle w:val="ContractL3HeadingNumbered"/>
      </w:pPr>
      <w:r>
        <w:t>General Indemnification</w:t>
      </w:r>
    </w:p>
    <w:p w14:paraId="52786476" w14:textId="77777777" w:rsidR="004B6CEC" w:rsidRDefault="004B6CEC" w:rsidP="004B6CEC">
      <w:pPr>
        <w:pStyle w:val="ContractL3Body"/>
      </w:pPr>
      <w:r>
        <w:t>Contractor shall indemnify, save, and hold harmless the State and the State’s employees, agents, and assignees (“Indemnified Parties”), against any and all costs, expenses, claims, damages, liabilities, court awards, reasonable attorney’s fees and costs, and other amounts claimed by third parties and incurred by any of the Indemnified Parties to the extent caused by any negligent act or omission or intentional, willful or deliberate misconduct by Contractor or Contractor’s employees, agents, Subcontractors, or assignees in connection with this Contract.</w:t>
      </w:r>
    </w:p>
    <w:p w14:paraId="6FB2D5E3" w14:textId="668A0EFD" w:rsidR="004B6CEC" w:rsidRDefault="004B6CEC" w:rsidP="004B6CEC">
      <w:pPr>
        <w:pStyle w:val="ContractL3HeadingNumbered"/>
      </w:pPr>
      <w:r>
        <w:t>Confidential Information Indemnification</w:t>
      </w:r>
    </w:p>
    <w:p w14:paraId="3AC44932" w14:textId="77777777" w:rsidR="004B6CEC" w:rsidRDefault="004B6CEC" w:rsidP="004B6CEC">
      <w:pPr>
        <w:pStyle w:val="ContractL3Body"/>
      </w:pPr>
      <w:r>
        <w:t>Disclosure or use of State Confidential Information by Contractor in violation of this Contract may be cause for legal action by third parties against Contractor, the State, or their respective agents. Contractor shall indemnify, save, and hold harmless the Indemnified Parties against any and all costs, expenses, claims, damages, liabilities, court awards, reasonable attorneys’ fees, and other amounts, asserted by third parties and incurred by the State to the extent caused by any act or omission by Contractor or Contractor’s employees, agents, assigns, or Subcontractors that violates this Contract.</w:t>
      </w:r>
    </w:p>
    <w:p w14:paraId="1738D404" w14:textId="73EC11A0" w:rsidR="004B6CEC" w:rsidRDefault="004B6CEC" w:rsidP="004B6CEC">
      <w:pPr>
        <w:pStyle w:val="ContractL3HeadingNumbered"/>
      </w:pPr>
      <w:r>
        <w:t>Intellectual Property Indemnification</w:t>
      </w:r>
    </w:p>
    <w:p w14:paraId="7A2A508D" w14:textId="77777777" w:rsidR="004B6CEC" w:rsidRDefault="004B6CEC" w:rsidP="004B6CEC">
      <w:pPr>
        <w:pStyle w:val="ContractL3Body"/>
      </w:pPr>
      <w:r>
        <w:t xml:space="preserve">Contractor shall indemnify, save, and hold harmless the Indemnified Parties against any and all costs, expenses, claims, damages, liabilities, court awards, reasonable attorneys’ fees, and other amounts asserted by third parties and incurred by the </w:t>
      </w:r>
      <w:r>
        <w:lastRenderedPageBreak/>
        <w:t>Indemnified Parties to the extent caused by any claim that any Work infringes a patent, copyright, trademark, trade secret, or any other intellectual property right.</w:t>
      </w:r>
    </w:p>
    <w:p w14:paraId="44612CC8" w14:textId="3F6482C2" w:rsidR="004B6CEC" w:rsidRDefault="004B6CEC" w:rsidP="004B6CEC">
      <w:pPr>
        <w:pStyle w:val="ContractL3HeadingNumbered"/>
      </w:pPr>
      <w:r>
        <w:t>Accessibility Indemnification</w:t>
      </w:r>
    </w:p>
    <w:p w14:paraId="27708CBD" w14:textId="5EFFBC5C" w:rsidR="004B6CEC" w:rsidRDefault="004B6CEC" w:rsidP="004B6CEC">
      <w:pPr>
        <w:pStyle w:val="ContractL3Body"/>
      </w:pPr>
      <w:r>
        <w:t>As required by §24-85-104 (5), C.R.S., Contractor shall indemnify, hold harmless, and assume liability on behalf of the Indemnified Parties for all costs, expenses, claims, damages, liabilities, court awards, and attorney fees and related costs, and any other amount incurred by the Indemnified Parties in relation to the Contractor's noncompliance with §H.5. of this Contract.</w:t>
      </w:r>
    </w:p>
    <w:p w14:paraId="7EF89E09" w14:textId="52C2765D" w:rsidR="004B6CEC" w:rsidRDefault="004B6CEC" w:rsidP="004B6CEC">
      <w:pPr>
        <w:pStyle w:val="ContractL2HeadingNumbered"/>
      </w:pPr>
      <w:r>
        <w:t>Limitation of Contractor Liability</w:t>
      </w:r>
    </w:p>
    <w:p w14:paraId="22D3AFF7" w14:textId="77777777" w:rsidR="004B6CEC" w:rsidRDefault="004B6CEC" w:rsidP="004B6CEC">
      <w:pPr>
        <w:pStyle w:val="ContractL2Body"/>
      </w:pPr>
      <w:r>
        <w:t>Any liability of Contractor and its personnel to the State for any breach of this contract or act or omission that directly damages the State is limited to the amount of the fee to be paid by the State to Contractor under this Contract. This limitation does not apply to any requirement of this Contract that Contractor indemnify the State for liabilities of the State to any third party that result from any negligent, intentional, or deliberate acts or omissions of Contractor.</w:t>
      </w:r>
    </w:p>
    <w:p w14:paraId="6D1F50C4" w14:textId="21809BB1" w:rsidR="004B6CEC" w:rsidRDefault="004B6CEC" w:rsidP="004B6CEC">
      <w:pPr>
        <w:pStyle w:val="ContractL3Body"/>
        <w:rPr>
          <w:b/>
          <w:bCs/>
        </w:rPr>
      </w:pPr>
      <w:r w:rsidRPr="004B6CEC">
        <w:rPr>
          <w:b/>
          <w:bCs/>
        </w:rPr>
        <w:t>THE REST OF THIS PAGE INTENTIONALLY LEFT BLANK</w:t>
      </w:r>
    </w:p>
    <w:p w14:paraId="5DE1A15A" w14:textId="77777777" w:rsidR="004B6CEC" w:rsidRDefault="004B6CEC">
      <w:pPr>
        <w:rPr>
          <w:b/>
          <w:bCs/>
        </w:rPr>
      </w:pPr>
      <w:r>
        <w:rPr>
          <w:b/>
          <w:bCs/>
        </w:rPr>
        <w:br w:type="page"/>
      </w:r>
    </w:p>
    <w:p w14:paraId="04E557D1" w14:textId="77777777" w:rsidR="004B6CEC" w:rsidRDefault="004B6CEC" w:rsidP="004B6CEC">
      <w:pPr>
        <w:pStyle w:val="ContractL1HeadingNumbered"/>
      </w:pPr>
      <w:bookmarkStart w:id="39" w:name="_Toc214873896"/>
      <w:r>
        <w:lastRenderedPageBreak/>
        <w:t>COLORADO LEGISLATIVE BRANCH SPECIAL PROVISIONS</w:t>
      </w:r>
      <w:bookmarkEnd w:id="39"/>
    </w:p>
    <w:p w14:paraId="6D668DE4" w14:textId="77777777" w:rsidR="004B6CEC" w:rsidRPr="004B6CEC" w:rsidRDefault="004B6CEC" w:rsidP="004B6CEC">
      <w:pPr>
        <w:pStyle w:val="ContractL1Body"/>
        <w:rPr>
          <w:b/>
          <w:bCs/>
        </w:rPr>
      </w:pPr>
      <w:r w:rsidRPr="004B6CEC">
        <w:rPr>
          <w:b/>
          <w:bCs/>
        </w:rPr>
        <w:t>These Special Provisions apply to all legislative department contracts except where noted [in brackets].</w:t>
      </w:r>
    </w:p>
    <w:p w14:paraId="7B2295B1" w14:textId="77777777" w:rsidR="004B6CEC" w:rsidRDefault="004B6CEC" w:rsidP="004B6CEC">
      <w:pPr>
        <w:pStyle w:val="ContractL2HeadingNumbered"/>
      </w:pPr>
      <w:r>
        <w:t>Fund Availability. §24-30-202(5.5), C.R.S.</w:t>
      </w:r>
    </w:p>
    <w:p w14:paraId="78D5A4F4" w14:textId="77777777" w:rsidR="004B6CEC" w:rsidRDefault="004B6CEC" w:rsidP="004B6CEC">
      <w:pPr>
        <w:pStyle w:val="ContractL2Body"/>
      </w:pPr>
      <w:r>
        <w:t>Financial obligations of the State payable after the current State Fiscal Year are contingent upon funds for that purpose being appropriated, budgeted, and otherwise made available.</w:t>
      </w:r>
    </w:p>
    <w:p w14:paraId="37261602" w14:textId="77777777" w:rsidR="004B6CEC" w:rsidRDefault="004B6CEC" w:rsidP="004B6CEC">
      <w:pPr>
        <w:pStyle w:val="ContractL2HeadingNumbered"/>
      </w:pPr>
      <w:r>
        <w:t>Governmental Immunity.</w:t>
      </w:r>
    </w:p>
    <w:p w14:paraId="4B271DD2" w14:textId="77777777" w:rsidR="004B6CEC" w:rsidRDefault="004B6CEC" w:rsidP="004B6CEC">
      <w:pPr>
        <w:pStyle w:val="ContractL2Body"/>
      </w:pPr>
      <w:r>
        <w:t>Liability for claims for injuries to persons or property arising from the negligence of the State, its departments, boards, commissions, committees, bureaus, offices, employees, and officials is controlled and limited by the provisions of the Colorado Governmental Immunity Act, §24-10-101, et seq., C.R.S., the Federal Tort Claims Act, 28 U.S.C. Pt. VI, Ch. 171, and 28 U.S.C. §1346(b), and the State’s risk management statutes, §24-30-1501, et seq., C.R.S. No term or condition of this Contract shall be construed or interpreted as a waiver, express or implied, of any of the immunities, rights, benefits, protections, or other provisions contained in these statutes.</w:t>
      </w:r>
    </w:p>
    <w:p w14:paraId="36AFEBFD" w14:textId="77777777" w:rsidR="004B6CEC" w:rsidRDefault="004B6CEC" w:rsidP="004B6CEC">
      <w:pPr>
        <w:pStyle w:val="ContractL2HeadingNumbered"/>
      </w:pPr>
      <w:r>
        <w:t>Independent Contractor.</w:t>
      </w:r>
    </w:p>
    <w:p w14:paraId="15FD1591" w14:textId="77777777" w:rsidR="004B6CEC" w:rsidRDefault="004B6CEC" w:rsidP="004B6CEC">
      <w:pPr>
        <w:pStyle w:val="ContractL2Body"/>
      </w:pPr>
      <w:r>
        <w:t>Contractor shall perform its duties under this Contract as an independent contractor and not as an employee. Neither Contractor nor any agent or employee of Contractor shall be deemed to be an agent or employee of the State. Contractor shall not have authorization, express or implied, to bind the State to any agreement, liability, or understanding, except as expressly set forth in this Contract. Contractor and its employees and agents are not entitled to unemployment insurance or workers compensation benefits through the State, and the State shall not pay for or otherwise provide such coverage for Contractor or any of its employees or agents. Contractor shall pay when due all applicable employment taxes, income taxes, and local head taxes incurred pursuant to this Contract. Contractor shall: (i) provide and keep in force workers' compensation and unemployment compensation insurance in the amounts required by law, (ii) provide proof thereof when requested by the State, and (iii) be solely responsible for its acts and the acts of its employees and agents.</w:t>
      </w:r>
    </w:p>
    <w:p w14:paraId="7A2BC9D6" w14:textId="77777777" w:rsidR="004B6CEC" w:rsidRDefault="004B6CEC" w:rsidP="004B6CEC">
      <w:pPr>
        <w:pStyle w:val="ContractL2HeadingNumbered"/>
      </w:pPr>
      <w:r>
        <w:t>Compliance With Law.</w:t>
      </w:r>
    </w:p>
    <w:p w14:paraId="7CEB0389" w14:textId="77777777" w:rsidR="004B6CEC" w:rsidRDefault="004B6CEC" w:rsidP="004B6CEC">
      <w:pPr>
        <w:pStyle w:val="BodyText-Level2"/>
      </w:pPr>
      <w:r>
        <w:t>Contractor shall comply with all applicable federal and State laws, rules, and regulations in effect or hereafter established, including, without limitation, laws applicable to discrimination and unfair employment practices.</w:t>
      </w:r>
    </w:p>
    <w:p w14:paraId="5EF39514" w14:textId="77777777" w:rsidR="004B6CEC" w:rsidRDefault="004B6CEC" w:rsidP="004B6CEC">
      <w:pPr>
        <w:pStyle w:val="ContractL2HeadingNumbered"/>
      </w:pPr>
      <w:r>
        <w:t>Choice of Law, Jurisdiction, and Venue.</w:t>
      </w:r>
    </w:p>
    <w:p w14:paraId="41AB1946" w14:textId="77777777" w:rsidR="004B6CEC" w:rsidRDefault="004B6CEC" w:rsidP="004B6CEC">
      <w:pPr>
        <w:pStyle w:val="BodyText-Level2"/>
      </w:pPr>
      <w:r>
        <w:t xml:space="preserve">Colorado law, and rules and regulations issued pursuant to Colorado law, apply to the interpretation, execution, and enforcement of this Contract. Any provision included in or incorporated into this Contract by reference that conflicts with said laws, rules, or regulations is void. All suits or actions related to this Contract must be filed and </w:t>
      </w:r>
      <w:r>
        <w:lastRenderedPageBreak/>
        <w:t>proceedings held in the State of Colorado, and exclusive venue is in the City and County of Denver.</w:t>
      </w:r>
    </w:p>
    <w:p w14:paraId="2742571F" w14:textId="41CD96AE" w:rsidR="004B6CEC" w:rsidRDefault="004B6CEC" w:rsidP="004B6CEC">
      <w:pPr>
        <w:pStyle w:val="ContractL2HeadingNumbered"/>
      </w:pPr>
      <w:r>
        <w:t>Prohibited Terms.</w:t>
      </w:r>
    </w:p>
    <w:p w14:paraId="3714FE01" w14:textId="77777777" w:rsidR="004B6CEC" w:rsidRDefault="004B6CEC" w:rsidP="004B6CEC">
      <w:pPr>
        <w:pStyle w:val="BodyText-Level2"/>
      </w:pPr>
      <w:r>
        <w:t>Any term included in this Contract that requires the State to indemnify or hold Contractor harmless; requires the State to agree to binding arbitration; limits Contractor’s liability for damages resulting from death, bodily injury, or damage to tangible property; or conflicts with this provision in any way is void. Nothing in this Contract shall be construed as a waiver of any provision of §24 106 109, C.R.S.</w:t>
      </w:r>
    </w:p>
    <w:p w14:paraId="3B61399D" w14:textId="6A955CC0" w:rsidR="004B6CEC" w:rsidRDefault="004B6CEC" w:rsidP="004B6CEC">
      <w:pPr>
        <w:pStyle w:val="ContractL2HeadingNumbered"/>
      </w:pPr>
      <w:r>
        <w:t>Software Piracy Prohibition.</w:t>
      </w:r>
    </w:p>
    <w:p w14:paraId="1BEC204B" w14:textId="77777777" w:rsidR="004B6CEC" w:rsidRDefault="004B6CEC" w:rsidP="004B6CEC">
      <w:pPr>
        <w:pStyle w:val="BodyText-Level2"/>
      </w:pPr>
      <w:r>
        <w:t>State or other public funds payable under this Contract shall not be used for the acquisition, operation, or maintenance of computer software in violation of federal copyright laws or applicable licensing restrictions. Contractor hereby certifies and warrants that, during the term of this Contract and any extensions, Contractor has and shall maintain in place appropriate systems and controls to prevent such improper use of public funds. If the State determines that Contractor is in violation of this provision, the State may exercise any remedy available at law, in equity, or under this Contract, including, without limitation, immediate termination of this Contract and any remedy consistent with federal copyright laws or applicable licensing restrictions.</w:t>
      </w:r>
    </w:p>
    <w:p w14:paraId="4C9F9212" w14:textId="437854F9" w:rsidR="004B6CEC" w:rsidRDefault="004B6CEC" w:rsidP="004B6CEC">
      <w:pPr>
        <w:pStyle w:val="ContractL2HeadingNumbered"/>
      </w:pPr>
      <w:r>
        <w:t>Employee Financial Interest/Conflict of Interest. §§24-18-201 and 24-50-507, C.R.S.</w:t>
      </w:r>
    </w:p>
    <w:p w14:paraId="51919BA0" w14:textId="20B3988E" w:rsidR="004B6CEC" w:rsidRDefault="004B6CEC" w:rsidP="004B6CEC">
      <w:pPr>
        <w:pStyle w:val="BodyText-Level2"/>
      </w:pPr>
      <w:r>
        <w:t>The signatories aver that to their knowledge, no employee of the State has any personal or beneficial interest whatsoever in the service or property described in this Contract. Contractor has no interest and shall not acquire any interest, direct or indirect, that would conflict in any manner or degree with the performance of Contractor’s services, and Contractor shall not employ any person having such known interests.</w:t>
      </w:r>
    </w:p>
    <w:p w14:paraId="2CD14F81" w14:textId="19D4E993" w:rsidR="004B6CEC" w:rsidRDefault="004B6CEC" w:rsidP="004B6CEC">
      <w:pPr>
        <w:pStyle w:val="ContractL2HeadingNumbered"/>
      </w:pPr>
      <w:r>
        <w:t xml:space="preserve">Vendor Offset and Erroneous Payments. §§24-30-202(1) and 24-30-202.4, C.R.S. </w:t>
      </w:r>
    </w:p>
    <w:p w14:paraId="4EA921EF" w14:textId="52C68222" w:rsidR="00B01AFE" w:rsidRDefault="004B6CEC" w:rsidP="00B01AFE">
      <w:pPr>
        <w:pStyle w:val="BodyText-Level2"/>
      </w:pPr>
      <w:r w:rsidRPr="004B6CEC">
        <w:rPr>
          <w:b/>
          <w:bCs/>
        </w:rPr>
        <w:t>[Not applicable to intergovernmental agreements]</w:t>
      </w:r>
      <w:r>
        <w:t xml:space="preserve"> Subject to §24-30-202.4(3.5), C.R.S., the State Controller may withhold payment under the State’s vendor offset intercept system for debts owed to State agencies for: </w:t>
      </w:r>
      <w:r w:rsidRPr="004B6CEC">
        <w:rPr>
          <w:b/>
          <w:bCs/>
        </w:rPr>
        <w:t>(i)</w:t>
      </w:r>
      <w:r>
        <w:t xml:space="preserve"> unpaid child support debts or child support arrearages; </w:t>
      </w:r>
      <w:r w:rsidRPr="004B6CEC">
        <w:rPr>
          <w:b/>
          <w:bCs/>
        </w:rPr>
        <w:t>(ii)</w:t>
      </w:r>
      <w:r>
        <w:t xml:space="preserve"> unpaid balances of tax, accrued interest, or other charges specified in §39-21-101, et seq., C.R.S.; </w:t>
      </w:r>
      <w:r w:rsidRPr="004B6CEC">
        <w:rPr>
          <w:b/>
          <w:bCs/>
        </w:rPr>
        <w:t>(iii)</w:t>
      </w:r>
      <w:r>
        <w:t xml:space="preserve"> unpaid loans due to the Student Loan Division of the Department of Higher Education; </w:t>
      </w:r>
      <w:r w:rsidRPr="004B6CEC">
        <w:rPr>
          <w:b/>
          <w:bCs/>
        </w:rPr>
        <w:t>(iv)</w:t>
      </w:r>
      <w:r>
        <w:t xml:space="preserve"> amounts required to be paid to the Unemployment Compensation Fund; and </w:t>
      </w:r>
      <w:r w:rsidRPr="004B6CEC">
        <w:rPr>
          <w:b/>
          <w:bCs/>
        </w:rPr>
        <w:t>(v)</w:t>
      </w:r>
      <w:r>
        <w:t xml:space="preserve"> other unpaid debts owing to the State as a result of final agency determination or judicial action. The State may also recover, at the State’s discretion, payments made to Contractor in error for any reason, including, but not limited to, overpayments, improper payments, and any other unexpended or excess funds received by Contractor, by deduction from subsequent payments under this Contract, by deduction from any payment due under any other contracts, grants or agreements between the State and Contractor, or by any other appropriate method for collecting debts owed to the State</w:t>
      </w:r>
    </w:p>
    <w:p w14:paraId="247B400C" w14:textId="77777777" w:rsidR="00B01AFE" w:rsidRDefault="00B01AFE">
      <w:r>
        <w:br w:type="page"/>
      </w:r>
    </w:p>
    <w:p w14:paraId="3C4B613E" w14:textId="6B379702" w:rsidR="00621F1F" w:rsidRDefault="00D535DE" w:rsidP="003B44DF">
      <w:pPr>
        <w:pStyle w:val="ContractL1HeadingNumbered"/>
      </w:pPr>
      <w:r>
        <w:lastRenderedPageBreak/>
        <w:t xml:space="preserve"> </w:t>
      </w:r>
      <w:bookmarkStart w:id="40" w:name="_Toc214873897"/>
      <w:r w:rsidR="00621F1F">
        <w:t>Signature Page</w:t>
      </w:r>
      <w:bookmarkEnd w:id="6"/>
      <w:bookmarkEnd w:id="40"/>
    </w:p>
    <w:p w14:paraId="32DE69D5" w14:textId="77777777" w:rsidR="001C0ED4" w:rsidRDefault="001C0ED4" w:rsidP="001C0ED4">
      <w:pPr>
        <w:jc w:val="right"/>
      </w:pPr>
      <w:r>
        <w:t xml:space="preserve">Contract Routing Number </w:t>
      </w:r>
      <w:r w:rsidR="008A0746">
        <w:fldChar w:fldCharType="begin"/>
      </w:r>
      <w:r w:rsidR="008A0746">
        <w:instrText xml:space="preserve"> CREATEDATE \@ "yyyy" </w:instrText>
      </w:r>
      <w:r w:rsidR="008A0746">
        <w:fldChar w:fldCharType="separate"/>
      </w:r>
      <w:r w:rsidR="00D535DE">
        <w:rPr>
          <w:noProof/>
        </w:rPr>
        <w:t>2025</w:t>
      </w:r>
      <w:r w:rsidR="008A0746">
        <w:fldChar w:fldCharType="end"/>
      </w:r>
      <w:r>
        <w:t>-XX</w:t>
      </w:r>
    </w:p>
    <w:p w14:paraId="198ECFD9" w14:textId="77777777" w:rsidR="001C0ED4" w:rsidRPr="001C0ED4" w:rsidRDefault="001C0ED4" w:rsidP="001C0ED4">
      <w:r w:rsidRPr="001C0ED4">
        <w:t>The parties hereto have executed this contract.</w:t>
      </w:r>
    </w:p>
    <w:p w14:paraId="16C8658B" w14:textId="77777777" w:rsidR="001C0ED4" w:rsidRDefault="001C0ED4" w:rsidP="001C0ED4">
      <w:r>
        <w:t>Each person signing this Contract represents and warrants that the signer is duly authorized to execute this Contract and to bind the Party authorizing such signature.</w:t>
      </w:r>
    </w:p>
    <w:p w14:paraId="20EC3155" w14:textId="77777777" w:rsidR="00621F1F" w:rsidRPr="00621F1F" w:rsidRDefault="00621F1F" w:rsidP="001C0ED4">
      <w:pPr>
        <w:spacing w:before="360"/>
        <w:rPr>
          <w:b/>
          <w:bCs/>
        </w:rPr>
      </w:pPr>
      <w:r w:rsidRPr="00621F1F">
        <w:rPr>
          <w:b/>
          <w:bCs/>
        </w:rPr>
        <w:t>CONTRACTOR</w:t>
      </w:r>
    </w:p>
    <w:p w14:paraId="202D4753" w14:textId="77777777" w:rsidR="00621F1F" w:rsidRDefault="00621F1F" w:rsidP="00D30F6E">
      <w:pPr>
        <w:spacing w:after="360"/>
        <w:rPr>
          <w:b/>
          <w:bCs/>
        </w:rPr>
      </w:pPr>
      <w:r w:rsidRPr="00D30F6E">
        <w:rPr>
          <w:b/>
          <w:bCs/>
        </w:rPr>
        <w:t>Contractor Name</w:t>
      </w:r>
    </w:p>
    <w:p w14:paraId="0415EC89" w14:textId="77777777" w:rsidR="001C0ED4" w:rsidRPr="001C0ED4" w:rsidRDefault="001C0ED4" w:rsidP="00D8082B">
      <w:pPr>
        <w:pStyle w:val="Signature"/>
        <w:rPr>
          <w:u w:val="single"/>
        </w:rPr>
      </w:pPr>
      <w:r>
        <w:t>Date:</w:t>
      </w:r>
      <w:r w:rsidRPr="001C0ED4">
        <w:t xml:space="preserve"> </w:t>
      </w:r>
      <w:r w:rsidRPr="001C0ED4">
        <w:rPr>
          <w:rStyle w:val="Underline"/>
        </w:rPr>
        <w:tab/>
      </w:r>
      <w:r w:rsidRPr="001C0ED4">
        <w:rPr>
          <w:rStyle w:val="Underline"/>
        </w:rPr>
        <w:tab/>
      </w:r>
      <w:r w:rsidRPr="001C0ED4">
        <w:rPr>
          <w:rStyle w:val="Underline"/>
        </w:rPr>
        <w:tab/>
      </w:r>
      <w:r w:rsidRPr="001C0ED4">
        <w:rPr>
          <w:rStyle w:val="Underline"/>
        </w:rPr>
        <w:tab/>
      </w:r>
      <w:r w:rsidRPr="001C0ED4">
        <w:tab/>
        <w:t xml:space="preserve">Signature: </w:t>
      </w:r>
      <w:r w:rsidRPr="001C0ED4">
        <w:tab/>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p>
    <w:p w14:paraId="581FEBC8" w14:textId="77777777" w:rsidR="001C0ED4" w:rsidRPr="001C0ED4" w:rsidRDefault="001C0ED4" w:rsidP="001C0ED4">
      <w:pPr>
        <w:pStyle w:val="SpaceBefore"/>
        <w:ind w:left="5040"/>
      </w:pPr>
      <w:r w:rsidRPr="001C0ED4">
        <w:t xml:space="preserve">By: </w:t>
      </w:r>
      <w:r w:rsidRPr="001C0ED4">
        <w:rPr>
          <w:rStyle w:val="Underline"/>
        </w:rPr>
        <w:t xml:space="preserve"> </w:t>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p>
    <w:p w14:paraId="5BA53158" w14:textId="77777777" w:rsidR="001C0ED4" w:rsidRPr="001C0ED4" w:rsidRDefault="001C0ED4" w:rsidP="001940BE">
      <w:pPr>
        <w:pStyle w:val="SpaceBefore"/>
        <w:ind w:left="5040"/>
      </w:pPr>
      <w:r w:rsidRPr="001C0ED4">
        <w:t>Title</w:t>
      </w:r>
      <w:r>
        <w:t xml:space="preserve">: </w:t>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p>
    <w:p w14:paraId="6B62E711" w14:textId="77777777" w:rsidR="00B26C3F" w:rsidRPr="00B26C3F" w:rsidRDefault="00B26C3F" w:rsidP="001940BE">
      <w:pPr>
        <w:pStyle w:val="SpaceBefore"/>
      </w:pPr>
      <w:r w:rsidRPr="00BB3230">
        <w:t>Contractor affirms that it has not performed any billable Work related to this Contract prior to the Contract Effective Date.</w:t>
      </w:r>
    </w:p>
    <w:p w14:paraId="4C4758CF" w14:textId="77777777" w:rsidR="00621F1F" w:rsidRDefault="00621F1F" w:rsidP="00D8082B">
      <w:pPr>
        <w:tabs>
          <w:tab w:val="left" w:pos="5352"/>
        </w:tabs>
        <w:spacing w:before="360"/>
        <w:rPr>
          <w:b/>
          <w:bCs/>
        </w:rPr>
      </w:pPr>
      <w:r w:rsidRPr="00D30F6E">
        <w:rPr>
          <w:b/>
          <w:bCs/>
        </w:rPr>
        <w:t>STATE OF COLORADO</w:t>
      </w:r>
    </w:p>
    <w:p w14:paraId="6826CABF" w14:textId="77777777" w:rsidR="00420148" w:rsidRPr="001C0ED4" w:rsidRDefault="00420148" w:rsidP="001C0ED4">
      <w:pPr>
        <w:spacing w:after="0"/>
        <w:rPr>
          <w:b/>
          <w:bCs/>
        </w:rPr>
      </w:pPr>
      <w:r w:rsidRPr="001C0ED4">
        <w:rPr>
          <w:b/>
          <w:bCs/>
        </w:rPr>
        <w:t>Colorado Office of the State Auditor</w:t>
      </w:r>
    </w:p>
    <w:p w14:paraId="333D0184" w14:textId="77777777" w:rsidR="00420148" w:rsidRPr="00420148" w:rsidRDefault="00420148" w:rsidP="00420148">
      <w:r w:rsidRPr="00D30F6E">
        <w:t>Kerri L. Hunter, State Auditor</w:t>
      </w:r>
    </w:p>
    <w:p w14:paraId="466FEFA8" w14:textId="77777777" w:rsidR="001C0ED4" w:rsidRPr="001C0ED4" w:rsidRDefault="001C0ED4" w:rsidP="001940BE">
      <w:pPr>
        <w:pStyle w:val="Signature"/>
        <w:rPr>
          <w:u w:val="single"/>
        </w:rPr>
      </w:pPr>
      <w:r>
        <w:t>Date:</w:t>
      </w:r>
      <w:r w:rsidRPr="001C0ED4">
        <w:t xml:space="preserve"> </w:t>
      </w:r>
      <w:r w:rsidRPr="001C0ED4">
        <w:rPr>
          <w:rStyle w:val="Underline"/>
        </w:rPr>
        <w:tab/>
      </w:r>
      <w:r w:rsidRPr="001C0ED4">
        <w:rPr>
          <w:rStyle w:val="Underline"/>
        </w:rPr>
        <w:tab/>
      </w:r>
      <w:r w:rsidRPr="001C0ED4">
        <w:rPr>
          <w:rStyle w:val="Underline"/>
        </w:rPr>
        <w:tab/>
      </w:r>
      <w:r w:rsidRPr="001C0ED4">
        <w:rPr>
          <w:rStyle w:val="Underline"/>
        </w:rPr>
        <w:tab/>
      </w:r>
      <w:r w:rsidRPr="001C0ED4">
        <w:tab/>
        <w:t xml:space="preserve">Signature: </w:t>
      </w:r>
      <w:r w:rsidRPr="001C0ED4">
        <w:tab/>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p>
    <w:p w14:paraId="4F49DD8B" w14:textId="77777777" w:rsidR="00420148" w:rsidRDefault="00621F1F" w:rsidP="001C0ED4">
      <w:pPr>
        <w:ind w:left="5040"/>
      </w:pPr>
      <w:r w:rsidRPr="00D30F6E">
        <w:t>Kerri L. Hunter, State Auditor</w:t>
      </w:r>
    </w:p>
    <w:p w14:paraId="5FC4EB58" w14:textId="77777777" w:rsidR="001C0ED4" w:rsidRPr="001C0ED4" w:rsidRDefault="001C0ED4" w:rsidP="00D8082B">
      <w:pPr>
        <w:pStyle w:val="Signature"/>
        <w:rPr>
          <w:u w:val="single"/>
        </w:rPr>
      </w:pPr>
      <w:r>
        <w:t>Date:</w:t>
      </w:r>
      <w:r w:rsidRPr="001C0ED4">
        <w:t xml:space="preserve"> </w:t>
      </w:r>
      <w:r w:rsidRPr="001C0ED4">
        <w:rPr>
          <w:rStyle w:val="Underline"/>
        </w:rPr>
        <w:tab/>
      </w:r>
      <w:r w:rsidRPr="001C0ED4">
        <w:rPr>
          <w:rStyle w:val="Underline"/>
        </w:rPr>
        <w:tab/>
      </w:r>
      <w:r w:rsidRPr="001C0ED4">
        <w:rPr>
          <w:rStyle w:val="Underline"/>
        </w:rPr>
        <w:tab/>
      </w:r>
      <w:r w:rsidRPr="001C0ED4">
        <w:rPr>
          <w:rStyle w:val="Underline"/>
        </w:rPr>
        <w:tab/>
      </w:r>
      <w:r w:rsidRPr="001C0ED4">
        <w:tab/>
        <w:t xml:space="preserve">Signature: </w:t>
      </w:r>
      <w:r w:rsidRPr="001C0ED4">
        <w:tab/>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p>
    <w:p w14:paraId="2085849C" w14:textId="77777777" w:rsidR="001C0ED4" w:rsidRDefault="001C0ED4" w:rsidP="001C0ED4">
      <w:pPr>
        <w:pStyle w:val="NoSpacing"/>
        <w:ind w:left="5040"/>
      </w:pPr>
      <w:commentRangeStart w:id="41"/>
      <w:r>
        <w:t>Representative William Lindstedt</w:t>
      </w:r>
      <w:commentRangeEnd w:id="41"/>
      <w:r w:rsidR="00B01AFE">
        <w:rPr>
          <w:rStyle w:val="CommentReference"/>
        </w:rPr>
        <w:commentReference w:id="41"/>
      </w:r>
      <w:r>
        <w:t>, Chair</w:t>
      </w:r>
    </w:p>
    <w:p w14:paraId="3D3D0EE4" w14:textId="77777777" w:rsidR="001C0ED4" w:rsidRPr="00420148" w:rsidRDefault="001C0ED4" w:rsidP="001C0ED4">
      <w:pPr>
        <w:pStyle w:val="SpaceAfter"/>
        <w:ind w:left="5040"/>
      </w:pPr>
      <w:r w:rsidRPr="00420148">
        <w:t>Legislative Audit Committee</w:t>
      </w:r>
    </w:p>
    <w:p w14:paraId="6A711FD6" w14:textId="77777777" w:rsidR="00420148" w:rsidRPr="00420148" w:rsidRDefault="00420148" w:rsidP="001C0ED4">
      <w:pPr>
        <w:rPr>
          <w:b/>
          <w:bCs/>
        </w:rPr>
      </w:pPr>
      <w:r w:rsidRPr="00420148">
        <w:rPr>
          <w:b/>
          <w:bCs/>
        </w:rPr>
        <w:t>LEGAL REVIEW</w:t>
      </w:r>
    </w:p>
    <w:p w14:paraId="10DF3ADF" w14:textId="77777777" w:rsidR="00420148" w:rsidRPr="00420148" w:rsidRDefault="00420148" w:rsidP="001C0ED4">
      <w:pPr>
        <w:spacing w:after="0"/>
        <w:rPr>
          <w:b/>
          <w:bCs/>
        </w:rPr>
      </w:pPr>
      <w:r w:rsidRPr="00420148">
        <w:rPr>
          <w:b/>
          <w:bCs/>
        </w:rPr>
        <w:t>Office of Legislative Legal Services</w:t>
      </w:r>
    </w:p>
    <w:p w14:paraId="5EE24697" w14:textId="77777777" w:rsidR="00420148" w:rsidRDefault="00420148" w:rsidP="00420148">
      <w:r>
        <w:t>Ed DeCecco, Director</w:t>
      </w:r>
    </w:p>
    <w:p w14:paraId="29BAF6EF" w14:textId="77777777" w:rsidR="001C0ED4" w:rsidRPr="001C0ED4" w:rsidRDefault="001C0ED4" w:rsidP="00D8082B">
      <w:pPr>
        <w:pStyle w:val="Signature"/>
        <w:rPr>
          <w:u w:val="single"/>
        </w:rPr>
      </w:pPr>
      <w:r>
        <w:t>Date:</w:t>
      </w:r>
      <w:r w:rsidRPr="001C0ED4">
        <w:t xml:space="preserve"> </w:t>
      </w:r>
      <w:r w:rsidRPr="001C0ED4">
        <w:rPr>
          <w:rStyle w:val="Underline"/>
        </w:rPr>
        <w:tab/>
      </w:r>
      <w:r w:rsidRPr="001C0ED4">
        <w:rPr>
          <w:rStyle w:val="Underline"/>
        </w:rPr>
        <w:tab/>
      </w:r>
      <w:r w:rsidRPr="001C0ED4">
        <w:rPr>
          <w:rStyle w:val="Underline"/>
        </w:rPr>
        <w:tab/>
      </w:r>
      <w:r w:rsidRPr="001C0ED4">
        <w:rPr>
          <w:rStyle w:val="Underline"/>
        </w:rPr>
        <w:tab/>
      </w:r>
      <w:r w:rsidRPr="001C0ED4">
        <w:tab/>
        <w:t xml:space="preserve">Signature: </w:t>
      </w:r>
      <w:r w:rsidRPr="001C0ED4">
        <w:tab/>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r w:rsidRPr="001C0ED4">
        <w:rPr>
          <w:rStyle w:val="Underline"/>
        </w:rPr>
        <w:tab/>
      </w:r>
    </w:p>
    <w:p w14:paraId="3E37B3FE" w14:textId="77777777" w:rsidR="00B01AFE" w:rsidRDefault="00B01AFE" w:rsidP="005C7619">
      <w:pPr>
        <w:ind w:left="5040"/>
      </w:pPr>
      <w:r w:rsidRPr="00B01AFE">
        <w:t>Jed Franklin, Staff Attorney</w:t>
      </w:r>
    </w:p>
    <w:p w14:paraId="067141DD" w14:textId="1F91FA30" w:rsidR="005C7619" w:rsidRDefault="00420148" w:rsidP="005C7619">
      <w:pPr>
        <w:ind w:left="5040"/>
        <w:sectPr w:rsidR="005C7619" w:rsidSect="005C7619">
          <w:headerReference w:type="default" r:id="rId13"/>
          <w:footerReference w:type="default" r:id="rId14"/>
          <w:pgSz w:w="12240" w:h="15840"/>
          <w:pgMar w:top="1440" w:right="1440" w:bottom="1440" w:left="1440" w:header="720" w:footer="720" w:gutter="0"/>
          <w:cols w:space="720"/>
          <w:docGrid w:linePitch="360"/>
        </w:sectPr>
      </w:pPr>
      <w:r>
        <w:t>(designee of Ed DeCecco, Director</w:t>
      </w:r>
      <w:r w:rsidR="005C7619">
        <w:t>)</w:t>
      </w:r>
    </w:p>
    <w:p w14:paraId="41F85D9A" w14:textId="49666972" w:rsidR="00CA7069" w:rsidRPr="002C6E43" w:rsidRDefault="007C365B" w:rsidP="005C7619">
      <w:pPr>
        <w:pStyle w:val="ExhibitTitle"/>
      </w:pPr>
      <w:bookmarkStart w:id="42" w:name="_Toc214873898"/>
      <w:r w:rsidRPr="002C6E43">
        <w:lastRenderedPageBreak/>
        <w:t>Statement of Work</w:t>
      </w:r>
      <w:bookmarkEnd w:id="42"/>
    </w:p>
    <w:p w14:paraId="26FF6BA7" w14:textId="77777777" w:rsidR="007C365B" w:rsidRDefault="007C365B" w:rsidP="007C365B">
      <w:pPr>
        <w:pStyle w:val="ExhibitL1HeadingNumbered"/>
      </w:pPr>
      <w:r>
        <w:t>GENERAL DESCRIPTION</w:t>
      </w:r>
    </w:p>
    <w:p w14:paraId="113901C8" w14:textId="65269D93" w:rsidR="007C365B" w:rsidRDefault="007C365B" w:rsidP="007C365B">
      <w:pPr>
        <w:pStyle w:val="ExhibitL1Body"/>
      </w:pPr>
      <w:r>
        <w:t xml:space="preserve">Contractor shall conduct a financial and compliance audit of the Audited Agency in a manner consistent with the terms and conditions of the Contract and in accordance with generally accepted auditing standards as promulgated by the American Institute of Certified Public Accountants in Statements on Auditing Standards, the applicable revised standards for financial and compliance audits contained in Government Auditing Standards issued by the Comptroller General of the United States, and the AICPA Audit and Accounting Guides </w:t>
      </w:r>
      <w:r w:rsidRPr="007C365B">
        <w:rPr>
          <w:i/>
          <w:iCs/>
        </w:rPr>
        <w:t>State and Local Governments and Government Auditing Standards and Single Audits.</w:t>
      </w:r>
    </w:p>
    <w:p w14:paraId="7D16B0EA" w14:textId="16F90A16" w:rsidR="007C365B" w:rsidRDefault="007C365B" w:rsidP="007C365B">
      <w:pPr>
        <w:pStyle w:val="ExhibitL1HeadingNumbered"/>
      </w:pPr>
      <w:r>
        <w:t>CONTRACTOR’S OBLIGATIONS</w:t>
      </w:r>
    </w:p>
    <w:p w14:paraId="57D1CC31" w14:textId="1B7E7E33" w:rsidR="007C365B" w:rsidRDefault="007C365B" w:rsidP="007C365B">
      <w:pPr>
        <w:pStyle w:val="ExhibitL1Body"/>
      </w:pPr>
      <w:r>
        <w:t>The Work to be performed by Contractor includes the following</w:t>
      </w:r>
      <w:r>
        <w:t>:</w:t>
      </w:r>
    </w:p>
    <w:p w14:paraId="64B9A5C4" w14:textId="7A12ADC9" w:rsidR="007C365B" w:rsidRDefault="007C365B" w:rsidP="007C365B">
      <w:pPr>
        <w:pStyle w:val="ExhibitL2HeadingNumbered"/>
      </w:pPr>
      <w:r>
        <w:t>Scope of Work</w:t>
      </w:r>
    </w:p>
    <w:p w14:paraId="41194AB6" w14:textId="5041F2BC" w:rsidR="007C365B" w:rsidRDefault="007C365B" w:rsidP="007C365B">
      <w:pPr>
        <w:pStyle w:val="ExhibitL3HeadingNumbered"/>
      </w:pPr>
      <w:r>
        <w:t>Contractor’s audit of the Audited Agency must include the following:</w:t>
      </w:r>
    </w:p>
    <w:p w14:paraId="5E0ABDC9" w14:textId="0C6777B6" w:rsidR="007C365B" w:rsidRDefault="007C365B" w:rsidP="00D26F9A">
      <w:pPr>
        <w:pStyle w:val="ExhibitL3ListNumbered"/>
      </w:pPr>
      <w:r>
        <w:t>Audit of the combined statements of net position for all Divisions and Funds of the Audited Agency as of December 31, 2025, and the related combined statements of changes in net position for the year then ending of such other statements that may be required by generally accepted accounting principles. The work will include the expression of an opinion at the individual fund level for the State Division Trust Fund, School Division Trust Fund, Local Government Division Trust Fund, Judicial Division Trust Fund, Voluntary Investment Program, Defined Contribution Retirement Plan, the Deferred Compensation Plan, Denver Public Schools Division Trust Fund, Denver Public Schools Health Care Trust Fund, Health Care Trust Fund, and the Life Insurance Reserve.  Beginning in 2025, PERA will report and the Contractor will need to audit a new fund in which PERA will record contribution prepayments from the State and related earnings, to be proportioned over time to replace reductions to future nonemployer contributions, in accordance with Senate Bill 25-310.</w:t>
      </w:r>
    </w:p>
    <w:p w14:paraId="51B3E1A2" w14:textId="77777777" w:rsidR="00D26F9A" w:rsidRPr="00D26F9A" w:rsidRDefault="00D26F9A" w:rsidP="00D26F9A">
      <w:pPr>
        <w:pStyle w:val="ExhibitL4ListNumbered"/>
      </w:pPr>
      <w:r w:rsidRPr="00D26F9A">
        <w:t>The audit will include a review of internal control and compliance as required by generally accepted auditing standards and Government Auditing Standards. This includes the identification of the Audited Agency’s key information technology systems, and determination of the extent of testing to be performed on those systems, in accordance with auditing standards.</w:t>
      </w:r>
    </w:p>
    <w:p w14:paraId="56DAC9EF" w14:textId="77777777" w:rsidR="00D26F9A" w:rsidRDefault="00D26F9A" w:rsidP="00D26F9A">
      <w:pPr>
        <w:pStyle w:val="ExhibitL3ListNumbered"/>
      </w:pPr>
      <w:r>
        <w:t xml:space="preserve">A separately issued report containing the independent auditors’ report on the basic financial statements of PERA as of and for the year ended December 31, 2025, and the independent auditors’ report on internal control over financial reporting and compliance and other matters based on an audit of the financial statements of PERA performed in accordance with Government auditing Standards for the year ended December 31, 2025. This report will also contain background information concerning PERA, any identified findings and recommendations, disposition of any prior year audit recommendations, required communications to those charged </w:t>
      </w:r>
      <w:r>
        <w:lastRenderedPageBreak/>
        <w:t>with governance, and any additional required information in accordance with the OSA’s required reporting format.</w:t>
      </w:r>
    </w:p>
    <w:p w14:paraId="2281B8BB" w14:textId="77777777" w:rsidR="00D26F9A" w:rsidRDefault="00D26F9A" w:rsidP="00D26F9A">
      <w:pPr>
        <w:pStyle w:val="ExhibitL4ListNumbered"/>
        <w:numPr>
          <w:ilvl w:val="0"/>
          <w:numId w:val="59"/>
        </w:numPr>
      </w:pPr>
      <w:r>
        <w:t>The independent auditors’ report on the basic financial statements of PERA as of and for the year ended December 31, 2025, will also be included in PERA’s separately issued annual comprehensive financial report.</w:t>
      </w:r>
    </w:p>
    <w:p w14:paraId="300582BE" w14:textId="77777777" w:rsidR="00D26F9A" w:rsidRDefault="00D26F9A" w:rsidP="00D26F9A">
      <w:pPr>
        <w:pStyle w:val="ExhibitL3ListNumbered"/>
      </w:pPr>
      <w:r>
        <w:t>An audit of the schedules of employer allocations and schedules of collective pension amounts for each of the five divisions (State Division Trust Fund, School Division Trust Fund, Local Government Division Trust Fund, Judicial Division Trust Fund, Denver Public Schools Division Trust Fund), as of and for the year ending December 31, 2025, and the related notes.</w:t>
      </w:r>
    </w:p>
    <w:p w14:paraId="5E75769B" w14:textId="77777777" w:rsidR="00D26F9A" w:rsidRDefault="00D26F9A" w:rsidP="00D26F9A">
      <w:pPr>
        <w:pStyle w:val="ExhibitL4ListNumbered"/>
        <w:numPr>
          <w:ilvl w:val="0"/>
          <w:numId w:val="60"/>
        </w:numPr>
      </w:pPr>
      <w:r>
        <w:t>This would include consideration of the nature, timing, and extent of the auditor’s substantive procedures over the census data and the underlying payroll and personnel records of participating employers. In accordance with the AICPA Audit and Accounting Guide, State and Local Governments, the audit procedures performed by the Contractor will include selecting a representative group of contributing employers each year on a rotating basis for testing eligible employees’ underlying payroll and personnel records. Such examination engagement in accordance with AT-C section 205, Assertion-Based Examination Engagements (AICPA, Professional Standards).</w:t>
      </w:r>
    </w:p>
    <w:p w14:paraId="014AA1F1" w14:textId="77777777" w:rsidR="00D26F9A" w:rsidRDefault="00D26F9A" w:rsidP="00D26F9A">
      <w:pPr>
        <w:pStyle w:val="ExhibitL3ListNumbered"/>
      </w:pPr>
      <w:r>
        <w:t>Separately issued report containing the independent auditors’ report on the schedules of employer allocations and schedule of collective pension amounts for each of the five Divisions (State Division Trust Fund, School Division Trust Fund, Local Government Division Trust Fund, Judicial Division Trust Fund, Denver Public Schools Division Trust Fund), as of and for the year ended December 31, 2025.</w:t>
      </w:r>
    </w:p>
    <w:p w14:paraId="27334410" w14:textId="77777777" w:rsidR="00D26F9A" w:rsidRDefault="00D26F9A" w:rsidP="00D26F9A">
      <w:pPr>
        <w:pStyle w:val="ExhibitL3ListNumbered"/>
      </w:pPr>
      <w:r>
        <w:t>An audit of the schedules of employer allocations and schedules of collective pension amounts for other post-employment benefits (OPEB) for the Health Care Trust Fund (HCTF) and the Denver Public Schools Health Care Trust Fund (DPS HCTF), as of and for the year ending December 31, 2025, and the related notes.</w:t>
      </w:r>
    </w:p>
    <w:p w14:paraId="43405F4C" w14:textId="77777777" w:rsidR="00D26F9A" w:rsidRPr="00D26F9A" w:rsidRDefault="00D26F9A" w:rsidP="00D26F9A">
      <w:pPr>
        <w:pStyle w:val="ExhibitL4ListNumbered"/>
        <w:numPr>
          <w:ilvl w:val="0"/>
          <w:numId w:val="61"/>
        </w:numPr>
      </w:pPr>
      <w:r w:rsidRPr="00D26F9A">
        <w:t>This would include consideration of the nature, timing, and extent of the auditor’s substantive procedures over the census data and the underlying payroll and personnel records of participating employers. In accordance with the AICPA Audit and Accounting Guide, State and Local Governments, the audit procedures performed by the Contractor will include selecting a representative group of contributing employers each year on a rotating basis for testing eligible employees’ underlying payroll and personnel records. Such census data could be tested by each selected employer’s auditor through an examination engagement in accordance with AT-C section 205, Assertion-Based Examination Engagements (AICPA, Professional standards)</w:t>
      </w:r>
    </w:p>
    <w:p w14:paraId="49BE77E8" w14:textId="77777777" w:rsidR="00D26F9A" w:rsidRPr="00D26F9A" w:rsidRDefault="00D26F9A" w:rsidP="00D26F9A">
      <w:pPr>
        <w:pStyle w:val="ExhibitL3ListNumbered"/>
      </w:pPr>
      <w:r w:rsidRPr="00D26F9A">
        <w:t xml:space="preserve">Separately issued report containing the independent auditors’ report on the schedules of employer allocations and schedule of collective amounts for other post-employment benefits (OPEB) for the Health Care Trust Fund (HCTF) and </w:t>
      </w:r>
      <w:r w:rsidRPr="00D26F9A">
        <w:lastRenderedPageBreak/>
        <w:t>the Denver Public Schools Health Care Trust Fund (DPS HCTF), as of and for the year ended December 31, 2025.</w:t>
      </w:r>
    </w:p>
    <w:p w14:paraId="19A154EB" w14:textId="77777777" w:rsidR="00D26F9A" w:rsidRDefault="00D26F9A" w:rsidP="00D26F9A">
      <w:pPr>
        <w:pStyle w:val="ExhibitL3ListNumbered"/>
      </w:pPr>
      <w:r>
        <w:t>Review of PERA’s compliance with state and federal laws and regulations that could have a material effect on PERA’s financial statements.</w:t>
      </w:r>
    </w:p>
    <w:p w14:paraId="5D4377D6" w14:textId="77777777" w:rsidR="00D26F9A" w:rsidRDefault="00D26F9A" w:rsidP="00D26F9A">
      <w:pPr>
        <w:pStyle w:val="ExhibitL3ListNumbered"/>
      </w:pPr>
      <w:r>
        <w:t>Performance of audit work to evaluate PERA’s progress in implementing prior audit recommendations, if applicable.</w:t>
      </w:r>
    </w:p>
    <w:p w14:paraId="00593CFD" w14:textId="77777777" w:rsidR="00D26F9A" w:rsidRDefault="00D26F9A" w:rsidP="00D26F9A">
      <w:pPr>
        <w:pStyle w:val="ExhibitL3ListNumbered"/>
      </w:pPr>
      <w:r>
        <w:t>Preparation of report comments and/or a management letter, as appropriate based on assessed severity level, containing audit findings and recommendations for improvements in the operations, internal controls, and accounting procedures of the Audited Agency, along with any opportunities for cost savings determined through the audit. This will include obtaining and reviewing responses to the recommendations from the Audited Agency’s management and ensuring they meet the State’s established parameters for responses. In accordance with Government Auditing Standards, for any “Partially Agree” or “Disagree” response, the contractor shall prepare an Auditor’s Addendum as a rebuttal to the Audited Agency’s response. All report comments, management letters, responses, and Auditor’s Addenda must be reviewed and approved by the OSA. Note: Deficiencies in internal control will be written and included either as a finding or in a management letter and cannot be communicated orally. Any deficiencies that Contractor plans to communicate orally must be approved by the OSA.</w:t>
      </w:r>
    </w:p>
    <w:p w14:paraId="13D7BE04" w14:textId="77777777" w:rsidR="00D26F9A" w:rsidRPr="00D26F9A" w:rsidRDefault="00D26F9A" w:rsidP="00D26F9A">
      <w:pPr>
        <w:pStyle w:val="ExhibitL4ListNumbered"/>
        <w:numPr>
          <w:ilvl w:val="0"/>
          <w:numId w:val="62"/>
        </w:numPr>
      </w:pPr>
      <w:r w:rsidRPr="00D26F9A">
        <w:t>Communicate in writing to the Audited Agency a summary of any exceptions identified during testing prior to the drafting of any findings or management letter comments.</w:t>
      </w:r>
    </w:p>
    <w:p w14:paraId="45F2F340" w14:textId="77777777" w:rsidR="00D26F9A" w:rsidRPr="00D26F9A" w:rsidRDefault="00D26F9A" w:rsidP="00D26F9A">
      <w:pPr>
        <w:pStyle w:val="ExhibitL2ListNumbered"/>
      </w:pPr>
      <w:commentRangeStart w:id="43"/>
      <w:r w:rsidRPr="00D26F9A">
        <w:t>As it performs the Work, Contractor shall maintain an awareness of any areas beyond the scope of the Services in which the Audited Agency may not be carrying out the Audited Agency’s programs in an effective and efficient manner.  Contractor shall discuss any such areas with the State to determine whether the State desires Contractor to expand the scope of Services of this Contract. The cost of such additional Services are not included within the scope of this Contract, and any additional Services shall be subject to negotiation and set forth in a separate agreement among Contractor, the State Auditor, and the Legislative Audit Committee.</w:t>
      </w:r>
      <w:commentRangeEnd w:id="43"/>
      <w:r>
        <w:rPr>
          <w:rStyle w:val="CommentReference"/>
        </w:rPr>
        <w:commentReference w:id="43"/>
      </w:r>
    </w:p>
    <w:p w14:paraId="14B771C5" w14:textId="77777777" w:rsidR="00D26F9A" w:rsidRDefault="00D26F9A" w:rsidP="00D26F9A">
      <w:pPr>
        <w:pStyle w:val="ExhibitL2HeadingNumbered"/>
      </w:pPr>
      <w:r>
        <w:t>Review by State</w:t>
      </w:r>
    </w:p>
    <w:p w14:paraId="2B749EC4" w14:textId="64219E1F" w:rsidR="00D26F9A" w:rsidRDefault="00D26F9A" w:rsidP="00D26F9A">
      <w:pPr>
        <w:pStyle w:val="ExhibitL2Body"/>
      </w:pPr>
      <w:r>
        <w:t>During the performance of Services under this Contract and prior to completion of the Work by the date specified in §F.1. of this Contract, the State has access to and the right to review Contractor’s Work and Work Product, whether in draft or final form, for acceptability and to provide guidance, direction, and feedback and suggest revisions.  Contractor may not submit written management letters, findings, or the Audit Report, whether in draft or final form, to the Audited Agency until they are deemed acceptable and approved by the State. A draft Audit Report, including findings and management letters, will be submitted to the State for review by June 1, 2026.</w:t>
      </w:r>
    </w:p>
    <w:p w14:paraId="2FFC8237" w14:textId="12C87F73" w:rsidR="00D26F9A" w:rsidRDefault="00D26F9A" w:rsidP="00D26F9A">
      <w:pPr>
        <w:pStyle w:val="ExhibitL2HeadingNumbered"/>
      </w:pPr>
      <w:r>
        <w:lastRenderedPageBreak/>
        <w:t>Availability</w:t>
      </w:r>
    </w:p>
    <w:p w14:paraId="23812A8A" w14:textId="051C3726" w:rsidR="00D26F9A" w:rsidRDefault="00D26F9A" w:rsidP="00D26F9A">
      <w:pPr>
        <w:pStyle w:val="ExhibitL2Body"/>
      </w:pPr>
      <w:r>
        <w:t>Contractor, upon the request of the State, shall furnish copies of Contractor’s work programs developed pursuant to this Contract and make all other workpapers available to the State for review or use in future audits at no additional charge to the State.</w:t>
      </w:r>
    </w:p>
    <w:p w14:paraId="66AA17E2" w14:textId="27E165A7" w:rsidR="00D26F9A" w:rsidRDefault="00D26F9A" w:rsidP="00D26F9A">
      <w:pPr>
        <w:pStyle w:val="ExhibitL2HeadingNumbered"/>
      </w:pPr>
      <w:r>
        <w:t>Reports</w:t>
      </w:r>
    </w:p>
    <w:p w14:paraId="531FC2E4" w14:textId="26631497" w:rsidR="00D26F9A" w:rsidRDefault="00D26F9A" w:rsidP="00D26F9A">
      <w:pPr>
        <w:pStyle w:val="ExhibitL2Body"/>
      </w:pPr>
      <w:r>
        <w:t>Contractor shall prepare and deliver the Audit Report to the State on the due dates set forth in Exhibit H. All Work will be completed no later than August 31, 2026, unless the State has approved an extension of time. If Contractor becomes aware that the due date for the Audit Report cannot be met, Contractor shall notify the State in writing of the reasons for the delay and identify a specific date when the Audit Report will be delivered. For a separately issued Audit Report, Contractor shall deliver to the State up to 50 copies of the bound report as determined by the State at the time of report finalization. Acceptable binding formats for the Audit Report are limited to spiral, comb, or glued bindings; 3-ring bindings are not acceptable. Contractor shall also deliver to the State an electronic copy of the Audit Report in unprotected Adobe PDF format or any other format prescribed by the State.</w:t>
      </w:r>
    </w:p>
    <w:p w14:paraId="78D78854" w14:textId="01FC4177" w:rsidR="00D26F9A" w:rsidRDefault="00D26F9A" w:rsidP="00D26F9A">
      <w:pPr>
        <w:pStyle w:val="ExhibitL2HeadingNumbered"/>
      </w:pPr>
      <w:r>
        <w:t>Oral Presentations</w:t>
      </w:r>
    </w:p>
    <w:p w14:paraId="7F95F4F9" w14:textId="77777777" w:rsidR="00D26F9A" w:rsidRDefault="00D26F9A" w:rsidP="00D26F9A">
      <w:pPr>
        <w:pStyle w:val="ExhibitL2Body"/>
      </w:pPr>
      <w:r>
        <w:t>Upon the request of the State, Contractor shall make an oral presentation of the Audit Report to the Legislative Audit Committee and, if applicable and upon notification by the State, one other legislative committee.</w:t>
      </w:r>
    </w:p>
    <w:p w14:paraId="36E3FB67" w14:textId="78F01CF8" w:rsidR="00D26F9A" w:rsidRDefault="00D26F9A" w:rsidP="00D26F9A">
      <w:pPr>
        <w:pStyle w:val="ExhibitL2HeadingNumbered"/>
      </w:pPr>
      <w:r>
        <w:t>Entrance and Exit Conferences</w:t>
      </w:r>
    </w:p>
    <w:p w14:paraId="63307D80" w14:textId="77777777" w:rsidR="00D26F9A" w:rsidRDefault="00D26F9A" w:rsidP="00D26F9A">
      <w:pPr>
        <w:pStyle w:val="ExhibitL2Body"/>
      </w:pPr>
      <w:r>
        <w:t>The State shall participate in all entrance and exit conferences between the Audited Agency and Contractor, as well as other critical meetings, such as those dealing with audit findings.</w:t>
      </w:r>
    </w:p>
    <w:p w14:paraId="564B8498" w14:textId="592529C2" w:rsidR="00D26F9A" w:rsidRDefault="00D26F9A" w:rsidP="00D26F9A">
      <w:pPr>
        <w:pStyle w:val="ExhibitL2HeadingNumbered"/>
      </w:pPr>
      <w:r>
        <w:t>Fraud</w:t>
      </w:r>
    </w:p>
    <w:p w14:paraId="4EED84F9" w14:textId="2A2AA70B" w:rsidR="00D26F9A" w:rsidRDefault="00D26F9A" w:rsidP="00D26F9A">
      <w:pPr>
        <w:pStyle w:val="ExhibitL2Body"/>
      </w:pPr>
      <w:r>
        <w:t>If Contractor becomes aware of fraud or indications of fraud affecting the Audited Agency, Contractor shall notify the State immediately. Contractor shall follow guidance contained in the applicable revision of Government Auditing Standards issued by the Comptroller General of the United States regarding the reporting of such fraud or indications of fraud.</w:t>
      </w:r>
    </w:p>
    <w:p w14:paraId="569ABA18" w14:textId="2DF8A0F2" w:rsidR="00D26F9A" w:rsidRDefault="00D26F9A" w:rsidP="00D26F9A">
      <w:pPr>
        <w:pStyle w:val="ExhibitL1HeadingNumbered"/>
      </w:pPr>
      <w:r>
        <w:t>PERSONNEL</w:t>
      </w:r>
    </w:p>
    <w:p w14:paraId="32972A3D" w14:textId="7C87B4CF" w:rsidR="00D26F9A" w:rsidRDefault="00D26F9A" w:rsidP="00D26F9A">
      <w:pPr>
        <w:pStyle w:val="ExhibitL2HeadingNumbered"/>
      </w:pPr>
      <w:r>
        <w:t>Contract Monitor</w:t>
      </w:r>
    </w:p>
    <w:p w14:paraId="72115263" w14:textId="08E4125F" w:rsidR="00D26F9A" w:rsidRDefault="00D26F9A" w:rsidP="00D26F9A">
      <w:pPr>
        <w:pStyle w:val="ExhibitL2Body"/>
      </w:pPr>
      <w:r w:rsidRPr="00D26F9A">
        <w:t xml:space="preserve">Contractor’s performance under this Contract shall be monitored by </w:t>
      </w:r>
      <w:r w:rsidR="002C6E43">
        <w:fldChar w:fldCharType="begin">
          <w:ffData>
            <w:name w:val="MonitorName"/>
            <w:enabled/>
            <w:calcOnExit w:val="0"/>
            <w:textInput>
              <w:default w:val="NAME OF CONTRACT MONITORS"/>
            </w:textInput>
          </w:ffData>
        </w:fldChar>
      </w:r>
      <w:bookmarkStart w:id="44" w:name="MonitorName"/>
      <w:r w:rsidR="002C6E43">
        <w:instrText xml:space="preserve"> FORMTEXT </w:instrText>
      </w:r>
      <w:r w:rsidR="002C6E43">
        <w:fldChar w:fldCharType="separate"/>
      </w:r>
      <w:r w:rsidR="002C6E43">
        <w:rPr>
          <w:noProof/>
        </w:rPr>
        <w:t>NAME OF CONTRACT MONITORS</w:t>
      </w:r>
      <w:r w:rsidR="002C6E43">
        <w:fldChar w:fldCharType="end"/>
      </w:r>
      <w:bookmarkEnd w:id="44"/>
      <w:r w:rsidRPr="00D26F9A">
        <w:t xml:space="preserve">, an employee or agent of the State, who is hereby designated as the Contract Monitor.  The Contract Monitors shall review Contractor’s Work and Work Product, attend key meetings (e.g. entrance and exit conferences), and act as a liaison between the OSA, Contractor, and the Audited Agency.  With the exception of contract monitoring activities, and unless otherwise noted in this Contract, the State is not </w:t>
      </w:r>
      <w:r w:rsidRPr="00D26F9A">
        <w:lastRenderedPageBreak/>
        <w:t>required to provide any additional staff time in connection with the Services provided or Work performed.</w:t>
      </w:r>
    </w:p>
    <w:p w14:paraId="31DED336" w14:textId="282631EB" w:rsidR="00D26F9A" w:rsidRDefault="00D26F9A" w:rsidP="00D26F9A">
      <w:pPr>
        <w:pStyle w:val="ExhibitL2HeadingNumbered"/>
      </w:pPr>
      <w:r>
        <w:t>Other Key Personnel</w:t>
      </w:r>
    </w:p>
    <w:p w14:paraId="4C597CF5" w14:textId="77777777" w:rsidR="00D26F9A" w:rsidRDefault="00D26F9A" w:rsidP="00D26F9A">
      <w:pPr>
        <w:pStyle w:val="ExhibitL2Body"/>
      </w:pPr>
      <w:r>
        <w:t>The key personnel identified by Contractor in the Contractor’s Proposal are deemed to be essential to the Work being performed under the Contract.</w:t>
      </w:r>
    </w:p>
    <w:p w14:paraId="201BA1A4" w14:textId="3652CD34" w:rsidR="00D26F9A" w:rsidRDefault="00D26F9A" w:rsidP="00D26F9A">
      <w:pPr>
        <w:pStyle w:val="ExhibitL2HeadingNumbered"/>
      </w:pPr>
      <w:r>
        <w:t>Replacement</w:t>
      </w:r>
    </w:p>
    <w:p w14:paraId="412D4458" w14:textId="5F14D3DD" w:rsidR="00D26F9A" w:rsidRDefault="00D26F9A" w:rsidP="00D26F9A">
      <w:pPr>
        <w:pStyle w:val="ExhibitL2Body"/>
      </w:pPr>
      <w:r>
        <w:t>Contractor shall immediately notify the State if any key personnel cease to be employed by Contractor. Before diverting any key personnel to other programs, Contractor shall give the State fifteen (15) days advance notice and shall submit to the State justification, including proposed personnel substitutions, in sufficient detail to permit evaluation of the impact on the Contractor’s performance of the Work. Contractor shall not divert any key personnel without the prior written consent of the State, which the State shall not unreasonably withhold. Contractor shall replace any key personnel with personnel of substantially equal or greater ability and qualifications to perform the Work.</w:t>
      </w:r>
    </w:p>
    <w:p w14:paraId="3DE150CD" w14:textId="197F755D" w:rsidR="00D26F9A" w:rsidRDefault="00D26F9A" w:rsidP="00D26F9A">
      <w:pPr>
        <w:pStyle w:val="ExhibitL1HeadingNumbered"/>
      </w:pPr>
      <w:r>
        <w:t>ACCEPTANCE CRITERIA</w:t>
      </w:r>
    </w:p>
    <w:p w14:paraId="07E5A29D" w14:textId="77777777" w:rsidR="00D26F9A" w:rsidRDefault="00D26F9A" w:rsidP="00D26F9A">
      <w:pPr>
        <w:pStyle w:val="ExhibitL1Body"/>
      </w:pPr>
      <w:r>
        <w:t>If the State determines that the Work or Work Product is unacceptable (either before or after a draft or a final Audit Report is issued) due to Contractor’s failure to comply with applicable auditing standards or satisfy any requirements included in this Contract, the State, at the State’s direction, may require Contractor to re-perform the Work at its own expense and submit a revised Work Product. The State’s right to reject Contractor’s draft or final Audit Report because of the failure to comply and Contractor’s obligation to re-perform or revise extend throughout the term of this Contract and continue for one (1) full year after the termination of this Contract.</w:t>
      </w:r>
    </w:p>
    <w:p w14:paraId="0F9C2838" w14:textId="0E4EAFC7" w:rsidR="00D26F9A" w:rsidRDefault="00D26F9A" w:rsidP="00D26F9A">
      <w:pPr>
        <w:pStyle w:val="ExhibitL1HeadingNumbered"/>
      </w:pPr>
      <w:r>
        <w:t>PAYMENTS</w:t>
      </w:r>
    </w:p>
    <w:p w14:paraId="74BFB53F" w14:textId="77777777" w:rsidR="00D26F9A" w:rsidRDefault="00D26F9A" w:rsidP="00D26F9A">
      <w:pPr>
        <w:pStyle w:val="ExhibitL1Body"/>
      </w:pPr>
      <w:r>
        <w:t>Payments shall be made in accordance with Exhibit F and any other applicable provisions of this Contract.</w:t>
      </w:r>
    </w:p>
    <w:p w14:paraId="73FD2AE4" w14:textId="4B1E21A0" w:rsidR="00D26F9A" w:rsidRDefault="00D26F9A" w:rsidP="006C153D">
      <w:pPr>
        <w:pStyle w:val="ExhibitL1Body"/>
        <w:jc w:val="center"/>
        <w:rPr>
          <w:b/>
          <w:bCs/>
        </w:rPr>
      </w:pPr>
      <w:r w:rsidRPr="00D26F9A">
        <w:rPr>
          <w:b/>
          <w:bCs/>
        </w:rPr>
        <w:t>THE REST OF THIS PAGE INTENTIONALLY LEFT BLANK</w:t>
      </w:r>
    </w:p>
    <w:p w14:paraId="7EBDDB53" w14:textId="77777777" w:rsidR="008A31B4" w:rsidRDefault="00AC17BC" w:rsidP="00AD42B5">
      <w:pPr>
        <w:pStyle w:val="ExhibitTitle"/>
      </w:pPr>
      <w:bookmarkStart w:id="45" w:name="_Toc214873899"/>
      <w:r>
        <w:lastRenderedPageBreak/>
        <w:t>Request for Proposal</w:t>
      </w:r>
      <w:bookmarkEnd w:id="45"/>
    </w:p>
    <w:p w14:paraId="5493F517" w14:textId="77777777" w:rsidR="004F689A" w:rsidRPr="004F689A" w:rsidRDefault="00661AD0" w:rsidP="004F689A">
      <w:r>
        <w:t>E</w:t>
      </w:r>
      <w:r w:rsidR="00F3231A">
        <w:t>xhibit B</w:t>
      </w:r>
      <w:r w:rsidR="004F689A" w:rsidRPr="004F689A">
        <w:t xml:space="preserve"> was produced by the Contractor. The Contractor is required by Section 24-85-104 (5)(c), C.R.S. to comply with accessibility standards in law.</w:t>
      </w:r>
    </w:p>
    <w:p w14:paraId="4B2E4999" w14:textId="77777777" w:rsidR="00C824BE" w:rsidRPr="00CA7069" w:rsidRDefault="008A31B4" w:rsidP="005C7619">
      <w:pPr>
        <w:pStyle w:val="BlankPageDisclaimer"/>
      </w:pPr>
      <w:r w:rsidRPr="0073531F">
        <w:t xml:space="preserve">The rest of this page </w:t>
      </w:r>
      <w:r w:rsidRPr="00CA7069">
        <w:t>intentionally</w:t>
      </w:r>
      <w:r w:rsidRPr="0073531F">
        <w:t xml:space="preserve"> left blan</w:t>
      </w:r>
      <w:r w:rsidR="00CA7069">
        <w:t>k</w:t>
      </w:r>
    </w:p>
    <w:p w14:paraId="49CA4F0B" w14:textId="77777777" w:rsidR="008A31B4" w:rsidRDefault="00AC17BC" w:rsidP="00FB3D5E">
      <w:pPr>
        <w:pStyle w:val="ExhibitTitle"/>
      </w:pPr>
      <w:bookmarkStart w:id="46" w:name="_Toc208518120"/>
      <w:bookmarkStart w:id="47" w:name="_Ref214384177"/>
      <w:bookmarkStart w:id="48" w:name="_Ref214384258"/>
      <w:bookmarkStart w:id="49" w:name="_Toc214873900"/>
      <w:r>
        <w:lastRenderedPageBreak/>
        <w:t>Modifications to Contractor’s Proposal</w:t>
      </w:r>
      <w:bookmarkEnd w:id="46"/>
      <w:bookmarkEnd w:id="47"/>
      <w:bookmarkEnd w:id="48"/>
      <w:bookmarkEnd w:id="49"/>
    </w:p>
    <w:p w14:paraId="71473861" w14:textId="77777777" w:rsidR="004F689A" w:rsidRPr="004F689A" w:rsidRDefault="00FB3D5E" w:rsidP="004F689A">
      <w:r>
        <w:t xml:space="preserve">Exhibit </w:t>
      </w:r>
      <w:r w:rsidR="00062838">
        <w:t>C</w:t>
      </w:r>
      <w:r>
        <w:t xml:space="preserve"> </w:t>
      </w:r>
      <w:r w:rsidR="004F689A" w:rsidRPr="004F689A">
        <w:t>was produced by the Contractor. The Contractor is required by Section 24-85-104 (5)(c), C.R.S. to comply with accessibility standards in law.</w:t>
      </w:r>
    </w:p>
    <w:p w14:paraId="544AC3D8" w14:textId="77777777" w:rsidR="00661AD0" w:rsidRDefault="008A31B4" w:rsidP="00CA7069">
      <w:pPr>
        <w:pStyle w:val="BlankPageDisclaimer"/>
      </w:pPr>
      <w:r w:rsidRPr="0073531F">
        <w:t xml:space="preserve">The rest of this </w:t>
      </w:r>
      <w:r w:rsidRPr="00CA7069">
        <w:t>page</w:t>
      </w:r>
      <w:r w:rsidRPr="0073531F">
        <w:t xml:space="preserve"> intentionally left blank</w:t>
      </w:r>
    </w:p>
    <w:p w14:paraId="534810CE" w14:textId="77777777" w:rsidR="008A31B4" w:rsidRPr="008A31B4" w:rsidRDefault="00AC17BC" w:rsidP="00AD42B5">
      <w:pPr>
        <w:pStyle w:val="ExhibitTitle"/>
      </w:pPr>
      <w:bookmarkStart w:id="50" w:name="_Toc214873901"/>
      <w:r>
        <w:lastRenderedPageBreak/>
        <w:t>Contractor’s Proposal</w:t>
      </w:r>
      <w:bookmarkEnd w:id="50"/>
    </w:p>
    <w:p w14:paraId="0EB998CA" w14:textId="77777777" w:rsidR="008A31B4" w:rsidRDefault="00F3231A" w:rsidP="004F689A">
      <w:r>
        <w:t>Exhibit D</w:t>
      </w:r>
      <w:r w:rsidR="004F689A" w:rsidRPr="004F689A">
        <w:t xml:space="preserve"> was produced by the Contractor. The Contractor is required by Section 24-85-104 (5)(c), C.R.S. to comply with accessibility standards in law.</w:t>
      </w:r>
    </w:p>
    <w:p w14:paraId="01272AB8" w14:textId="77777777" w:rsidR="00661AD0" w:rsidRDefault="008A31B4" w:rsidP="005C7619">
      <w:pPr>
        <w:pStyle w:val="BlankPageDisclaimer"/>
      </w:pPr>
      <w:r w:rsidRPr="008A31B4">
        <w:t>The rest of this page intentionally left blank</w:t>
      </w:r>
      <w:r>
        <w:t xml:space="preserve"> </w:t>
      </w:r>
    </w:p>
    <w:p w14:paraId="569E8433" w14:textId="77777777" w:rsidR="00535508" w:rsidRDefault="00D85427" w:rsidP="00AD42B5">
      <w:pPr>
        <w:pStyle w:val="ExhibitTitle"/>
      </w:pPr>
      <w:r w:rsidRPr="00D85427">
        <w:lastRenderedPageBreak/>
        <w:t xml:space="preserve"> </w:t>
      </w:r>
      <w:bookmarkStart w:id="51" w:name="_Toc208518122"/>
      <w:bookmarkStart w:id="52" w:name="_Toc214873902"/>
      <w:r w:rsidR="00AC17BC">
        <w:t>Information Security Policy for Contractors</w:t>
      </w:r>
      <w:bookmarkEnd w:id="51"/>
      <w:bookmarkEnd w:id="52"/>
    </w:p>
    <w:p w14:paraId="1A426A94" w14:textId="77777777" w:rsidR="00D85427" w:rsidRDefault="00D85427" w:rsidP="00D22B28">
      <w:pPr>
        <w:pStyle w:val="ExhibitL1HeadingNumbered"/>
      </w:pPr>
      <w:bookmarkStart w:id="53" w:name="_Toc208518123"/>
      <w:bookmarkStart w:id="54" w:name="_Toc214401545"/>
      <w:r>
        <w:t>Applicability</w:t>
      </w:r>
      <w:bookmarkEnd w:id="53"/>
      <w:bookmarkEnd w:id="54"/>
    </w:p>
    <w:p w14:paraId="00FF6ABD" w14:textId="77777777" w:rsidR="00D85427" w:rsidRDefault="00D85427" w:rsidP="00D85427">
      <w:pPr>
        <w:pStyle w:val="ContractL1Body"/>
      </w:pPr>
      <w:r>
        <w:t>This policy applies to all OSA Contractors at all locations who are conducting audits or professional services on behalf of the OSA using State of Colorado information or any information, electronic or otherwise, obtained, utilized, or generated by an OSA Contractor while performing work on behalf of the OSA.</w:t>
      </w:r>
    </w:p>
    <w:p w14:paraId="61AE8643" w14:textId="77777777" w:rsidR="00D85427" w:rsidRDefault="00D85427" w:rsidP="00163BB3">
      <w:pPr>
        <w:pStyle w:val="ExhibitL1HeadingNumbered"/>
      </w:pPr>
      <w:bookmarkStart w:id="55" w:name="_Toc208518124"/>
      <w:bookmarkStart w:id="56" w:name="_Toc214401546"/>
      <w:r w:rsidRPr="00D85427">
        <w:t>Definitions</w:t>
      </w:r>
      <w:bookmarkEnd w:id="55"/>
      <w:bookmarkEnd w:id="56"/>
    </w:p>
    <w:p w14:paraId="7F619B9E" w14:textId="77777777" w:rsidR="00D85427" w:rsidRDefault="00D85427" w:rsidP="00D85427">
      <w:pPr>
        <w:pStyle w:val="ContractL1Body"/>
      </w:pPr>
      <w:r w:rsidRPr="00D85427">
        <w:rPr>
          <w:b/>
        </w:rPr>
        <w:t>Confidential information assets</w:t>
      </w:r>
      <w:r>
        <w:t xml:space="preserve"> – are defined in paragraph 5. below.</w:t>
      </w:r>
    </w:p>
    <w:p w14:paraId="5E9BFB8D" w14:textId="77777777" w:rsidR="00D85427" w:rsidRDefault="00D85427" w:rsidP="00D85427">
      <w:pPr>
        <w:pStyle w:val="ContractL1Body"/>
      </w:pPr>
      <w:r w:rsidRPr="00D85427">
        <w:rPr>
          <w:b/>
        </w:rPr>
        <w:t>OSA Contractor(s) or Contractor(s)</w:t>
      </w:r>
      <w:r>
        <w:t xml:space="preserve"> – any business, company, corporation, partnership, or individual conducting business on behalf of or in cooperation with the OSA, whether via contract, purchase order, or other purchasing agreement. OSA Contractors include Subcontractors and their employees.</w:t>
      </w:r>
    </w:p>
    <w:p w14:paraId="210E3381" w14:textId="77777777" w:rsidR="00D85427" w:rsidRDefault="00D85427" w:rsidP="00D85427">
      <w:pPr>
        <w:pStyle w:val="ContractL1Body"/>
      </w:pPr>
      <w:r w:rsidRPr="00D85427">
        <w:rPr>
          <w:b/>
        </w:rPr>
        <w:t>Protected information assets</w:t>
      </w:r>
      <w:r>
        <w:t xml:space="preserve"> - are defined in paragraph 4. below.</w:t>
      </w:r>
    </w:p>
    <w:p w14:paraId="38DAA931" w14:textId="77777777" w:rsidR="00D85427" w:rsidRPr="00D85427" w:rsidRDefault="00D85427" w:rsidP="00D85427">
      <w:pPr>
        <w:pStyle w:val="ContractL1Body"/>
      </w:pPr>
      <w:r w:rsidRPr="00D85427">
        <w:rPr>
          <w:b/>
        </w:rPr>
        <w:t>State of Colorado information, information or audit information</w:t>
      </w:r>
      <w:r>
        <w:t xml:space="preserve"> – any information, whether in electronic or hard copy form, obtained, utilized, or generated by an OSA Contractor while performing work on behalf of the OSA.</w:t>
      </w:r>
    </w:p>
    <w:p w14:paraId="379981A9" w14:textId="77777777" w:rsidR="00D85427" w:rsidRDefault="00D85427" w:rsidP="00163BB3">
      <w:pPr>
        <w:pStyle w:val="ExhibitL1HeadingNumbered"/>
      </w:pPr>
      <w:bookmarkStart w:id="57" w:name="_Toc208518125"/>
      <w:bookmarkStart w:id="58" w:name="_Toc214401547"/>
      <w:r>
        <w:t>State Auditor Authority and Responsibility</w:t>
      </w:r>
      <w:bookmarkEnd w:id="57"/>
      <w:bookmarkEnd w:id="58"/>
    </w:p>
    <w:p w14:paraId="17100777" w14:textId="77777777" w:rsidR="00D85427" w:rsidRDefault="00D85427" w:rsidP="00D85427">
      <w:pPr>
        <w:pStyle w:val="ContractL1Body"/>
      </w:pPr>
      <w:r>
        <w:t>The State Auditor’s authority and responsibility for accessing and handling confidential information is set forth in the Colorado Revised Statutes. §2-3-107(2)(a), C.R.S., provides that the State Auditor or his or her designated representative “shall have access at all times... to all of the books, accounts, reports, vouchers, or other records or information in any department, institution, or agency, including records or information required to be kept confidential or exempt from public disclosure upon subpoena, search warrant, discovery proceedings, or otherwise.” Additionally, §2-3-103(3), C.R.S., provides that “work papers of the office of the State Auditor shall be open to public inspection only upon approval of the majority of the members of the audit committee” and that “work papers that have not been specifically approved for disclosure by a majority vote of the committee shall remain confidential.” Finally, §§2-3-103.7 and 2-3-107(2)(b), C.R.S., prescribe penalties for willful or unlawful release of confidential information and prohibit the release of information required to be kept confidential pursuant to any law. The volume and availability of confidential information in electronic and hardcopy format, along with the risk to the OSA should confidential information be inadvertently released or breached, heightens the need for rigorous procedures governing the receipt, storage, and destruction of confidential data.</w:t>
      </w:r>
    </w:p>
    <w:p w14:paraId="5CFB1641" w14:textId="77777777" w:rsidR="00D85427" w:rsidRDefault="00D85427" w:rsidP="00163BB3">
      <w:pPr>
        <w:pStyle w:val="ExhibitL1HeadingNumbered"/>
      </w:pPr>
      <w:bookmarkStart w:id="59" w:name="_Toc208518126"/>
      <w:bookmarkStart w:id="60" w:name="_Toc214401548"/>
      <w:r>
        <w:t>Policy Compliance</w:t>
      </w:r>
      <w:bookmarkEnd w:id="59"/>
      <w:bookmarkEnd w:id="60"/>
    </w:p>
    <w:p w14:paraId="27919408" w14:textId="77777777" w:rsidR="00D85427" w:rsidRDefault="00D85427" w:rsidP="00062838">
      <w:pPr>
        <w:pStyle w:val="ContractL1ListNumbered"/>
        <w:numPr>
          <w:ilvl w:val="0"/>
          <w:numId w:val="43"/>
        </w:numPr>
      </w:pPr>
      <w:r>
        <w:t>All OSA Contractors and their personnel who are performing the Work are required to understand and abide by this policy.</w:t>
      </w:r>
    </w:p>
    <w:p w14:paraId="16E8B746" w14:textId="77777777" w:rsidR="00D85427" w:rsidRDefault="00D85427" w:rsidP="00D85427">
      <w:pPr>
        <w:pStyle w:val="ContractL1ListNumbered"/>
      </w:pPr>
      <w:r>
        <w:t>By signing an OSA contract or purchase order, an OSA Contractor agrees to abide by this policy and require its personnel performing the Work, including Subcontractors and their employees, to understand and abide by this policy.</w:t>
      </w:r>
    </w:p>
    <w:p w14:paraId="78CBAD07" w14:textId="77777777" w:rsidR="00D85427" w:rsidRDefault="00D85427" w:rsidP="00163BB3">
      <w:pPr>
        <w:pStyle w:val="ExhibitL1HeadingNumbered"/>
      </w:pPr>
      <w:bookmarkStart w:id="61" w:name="_Toc208518127"/>
      <w:bookmarkStart w:id="62" w:name="_Toc214401549"/>
      <w:r>
        <w:lastRenderedPageBreak/>
        <w:t>Data Classification</w:t>
      </w:r>
      <w:bookmarkEnd w:id="61"/>
      <w:bookmarkEnd w:id="62"/>
    </w:p>
    <w:p w14:paraId="38B9D304" w14:textId="77777777" w:rsidR="00D85427" w:rsidRDefault="00D85427" w:rsidP="005C7619">
      <w:pPr>
        <w:pStyle w:val="ContractL1ListNumbered"/>
        <w:numPr>
          <w:ilvl w:val="0"/>
          <w:numId w:val="25"/>
        </w:numPr>
      </w:pPr>
      <w:r>
        <w:t>Any State information asset whether in hardcopy or electronic form (e.g., data, databases, reports, communications, manuals, documentation for systems, procedures, and plans) that is used in the course of an audit on behalf of the OSA is considered either “Protected” or “Confidential,” unless expressly stated otherwise in writing by the State Auditor.</w:t>
      </w:r>
    </w:p>
    <w:p w14:paraId="4BE10277" w14:textId="77777777" w:rsidR="00D85427" w:rsidRDefault="00D85427" w:rsidP="00D85427">
      <w:pPr>
        <w:pStyle w:val="ContractL1ListNumbered"/>
      </w:pPr>
      <w:r>
        <w:t>“Protected information assets” are defined as information that: (i) is required by federal, state, or local laws and statutes to be protected; or (ii) would, in the event of a breach of confidentiality, loss of integrity, or lack of availability, seriously and adversely impact the OSA or the State, up to and including physical harm to individuals, or cause significant hardship to the OSA, the State, or commercial entities that have entrusted the information to the OSA.</w:t>
      </w:r>
    </w:p>
    <w:p w14:paraId="12286A0C" w14:textId="77777777" w:rsidR="00D85427" w:rsidRDefault="00D85427" w:rsidP="00D85427">
      <w:pPr>
        <w:pStyle w:val="ContractL1ListNumbered"/>
      </w:pPr>
      <w:r>
        <w:t>All OSA Contractor audit information not categorized as “Protected” are automatically classified as “Confidential.”</w:t>
      </w:r>
    </w:p>
    <w:p w14:paraId="33790788" w14:textId="77777777" w:rsidR="00D85427" w:rsidRDefault="00D85427" w:rsidP="00163BB3">
      <w:pPr>
        <w:pStyle w:val="ExhibitL1HeadingNumbered"/>
      </w:pPr>
      <w:bookmarkStart w:id="63" w:name="_Toc208518128"/>
      <w:bookmarkStart w:id="64" w:name="_Toc214401550"/>
      <w:r>
        <w:t>Use and Protection of Information Assets</w:t>
      </w:r>
      <w:bookmarkEnd w:id="63"/>
      <w:bookmarkEnd w:id="64"/>
    </w:p>
    <w:p w14:paraId="4522B696" w14:textId="77777777" w:rsidR="00D85427" w:rsidRDefault="00D85427" w:rsidP="005C7619">
      <w:pPr>
        <w:pStyle w:val="ContractL1ListNumbered"/>
        <w:numPr>
          <w:ilvl w:val="0"/>
          <w:numId w:val="24"/>
        </w:numPr>
      </w:pPr>
      <w:r>
        <w:t>Contractors must take reasonable and prudent measures to protect all OSA audit information and the systems that process, store, and transmit such information from unauthorized disclosure and modification regardless of where the OSA audit information and the systems are located.</w:t>
      </w:r>
    </w:p>
    <w:p w14:paraId="5FC36B96" w14:textId="77777777" w:rsidR="00D85427" w:rsidRDefault="00D85427" w:rsidP="00D85427">
      <w:pPr>
        <w:pStyle w:val="ContractL1ListNumbered"/>
      </w:pPr>
      <w:r>
        <w:t>All State information systems (e.g., networks, intranets, internet connections, telephones, fax, etc.) are the property of the State and are for State business use only. Contractor shall not use State information systems to knowingly access, store, or distribute offensive material, such as pornography. Contractors may not use State of Colorado systems to knowingly compromise other systems, networks or safeguards unless the OSA specifically authorizes them to do so in order to test the security of such systems, networks, or safeguards for legitimate State purposes.</w:t>
      </w:r>
    </w:p>
    <w:p w14:paraId="67034430" w14:textId="77777777" w:rsidR="00D85427" w:rsidRDefault="00D85427" w:rsidP="00D85427">
      <w:pPr>
        <w:pStyle w:val="ContractL1ListNumbered"/>
      </w:pPr>
      <w:r>
        <w:t>Any unauthorized attempt to access information that is outside Contractor’s “need-to-know” for his/her operational purposes is prohibited.</w:t>
      </w:r>
    </w:p>
    <w:p w14:paraId="035BD875" w14:textId="77777777" w:rsidR="00D85427" w:rsidRDefault="00D85427" w:rsidP="00D85427">
      <w:pPr>
        <w:pStyle w:val="ContractL1ListNumbered"/>
      </w:pPr>
      <w:r>
        <w:t>Contractors must encrypt all “Protected” and “Confidential” information when stored on portable computers or removable media (e.g., laptops, external hard drives, CDs, USB drives.)</w:t>
      </w:r>
    </w:p>
    <w:p w14:paraId="758BAD02" w14:textId="77777777" w:rsidR="00D85427" w:rsidRDefault="00D85427" w:rsidP="00D85427">
      <w:pPr>
        <w:pStyle w:val="ContractL1ListNumbered"/>
      </w:pPr>
      <w:r>
        <w:t>Contractors must, at all times, physically secure portable computers used in storing and processing audit information on behalf of the OSA through the use of cable locks or other security measures or, when physically securing a portable computer at a work site is not feasible, use encrypted devices or other security measures to ensure that theft of a portable computer does not result in the loss or disclosure of State Confidential Information or Work Product.</w:t>
      </w:r>
    </w:p>
    <w:p w14:paraId="0A7921E3" w14:textId="77777777" w:rsidR="00D85427" w:rsidRDefault="00D85427" w:rsidP="00D85427">
      <w:pPr>
        <w:pStyle w:val="ContractL1ListNumbered"/>
      </w:pPr>
      <w:r>
        <w:t>Contractors shall not leave any portable computers, removable media (e.g., laptops, external hard drives, CDs, USB drives), or hard copy information containing “Protected” and “Confidential” information unattended, such as in vehicles or in checked airport luggage.</w:t>
      </w:r>
    </w:p>
    <w:p w14:paraId="6415B430" w14:textId="77777777" w:rsidR="00D85427" w:rsidRDefault="00D85427" w:rsidP="00163BB3">
      <w:pPr>
        <w:pStyle w:val="ExhibitL1HeadingNumbered"/>
      </w:pPr>
      <w:bookmarkStart w:id="65" w:name="_Toc208518129"/>
      <w:bookmarkStart w:id="66" w:name="_Toc214401551"/>
      <w:r>
        <w:lastRenderedPageBreak/>
        <w:t>Viruses and Malicious Code</w:t>
      </w:r>
      <w:bookmarkEnd w:id="65"/>
      <w:bookmarkEnd w:id="66"/>
    </w:p>
    <w:p w14:paraId="2FAE9484" w14:textId="77777777" w:rsidR="00D85427" w:rsidRDefault="00D85427" w:rsidP="005C7619">
      <w:pPr>
        <w:pStyle w:val="ContractL1ListNumbered"/>
        <w:numPr>
          <w:ilvl w:val="0"/>
          <w:numId w:val="23"/>
        </w:numPr>
      </w:pPr>
      <w:r>
        <w:t>Contractors must effectively deploy personal firewall security and up-to-date malicious code/virus protection software for all systems and devices used to access audit information or in carrying out official OSA business.</w:t>
      </w:r>
    </w:p>
    <w:p w14:paraId="57846830" w14:textId="77777777" w:rsidR="00D85427" w:rsidRDefault="00D85427" w:rsidP="00163BB3">
      <w:pPr>
        <w:pStyle w:val="ExhibitL1HeadingNumbered"/>
      </w:pPr>
      <w:bookmarkStart w:id="67" w:name="_Toc208518130"/>
      <w:bookmarkStart w:id="68" w:name="_Toc214401552"/>
      <w:r>
        <w:t>Telecommunications Security and Information Transmission</w:t>
      </w:r>
      <w:bookmarkEnd w:id="67"/>
      <w:bookmarkEnd w:id="68"/>
    </w:p>
    <w:p w14:paraId="0D9DEA48" w14:textId="77777777" w:rsidR="00D85427" w:rsidRDefault="00D85427" w:rsidP="005C7619">
      <w:pPr>
        <w:pStyle w:val="ContractL1ListNumbered"/>
        <w:numPr>
          <w:ilvl w:val="0"/>
          <w:numId w:val="22"/>
        </w:numPr>
      </w:pPr>
      <w:r>
        <w:t>Contractors are responsible for being aware of and protecting against current and potential telecommunications (e.g., telephones, voice mail, mobile phones, conference calls, instant messaging, and facsimile machines) security risks in their given environment.</w:t>
      </w:r>
    </w:p>
    <w:p w14:paraId="7E3194C2" w14:textId="77777777" w:rsidR="00D85427" w:rsidRDefault="00D85427" w:rsidP="00D85427">
      <w:pPr>
        <w:pStyle w:val="ContractL1ListNumbered"/>
      </w:pPr>
      <w:r>
        <w:t>Contractors are prohibited from connecting to any state networks in connection with the Services hereunder without prior authorization from the OSA and the information security officer of the Audited Agency. In the case of executive branch agencies, Contractors should submit a request with their agency liaison to obtain permission through the Governor’s Office of Information Technology access management team.</w:t>
      </w:r>
    </w:p>
    <w:p w14:paraId="4F24D70E" w14:textId="77777777" w:rsidR="00D85427" w:rsidRDefault="00D85427" w:rsidP="00D85427">
      <w:pPr>
        <w:pStyle w:val="ContractL1ListNumbered"/>
      </w:pPr>
      <w:r>
        <w:t>Contractors shall make every effort to ensure that all State of Colorado information is protected from inadvertent disclosure when being sent over the Internet or other non-State of Colorado networks.</w:t>
      </w:r>
    </w:p>
    <w:p w14:paraId="535B023C" w14:textId="77777777" w:rsidR="00D85427" w:rsidRDefault="00D85427" w:rsidP="00D85427">
      <w:pPr>
        <w:pStyle w:val="ContractL1ListNumbered"/>
      </w:pPr>
      <w:r>
        <w:t>Contractors shall not connect portable computers containing “Protected” or “Confidential” data to any public WiFi networks (e.g., internet cafes) without adequately protecting such information through the use of hard drive encryption and the use of an encrypted VPN tunnel.</w:t>
      </w:r>
    </w:p>
    <w:p w14:paraId="6571A2F1" w14:textId="77777777" w:rsidR="00D85427" w:rsidRDefault="00D85427" w:rsidP="00D85427">
      <w:pPr>
        <w:pStyle w:val="ContractL1ListNumbered"/>
      </w:pPr>
      <w:r>
        <w:t>Contractors must always consider information sensitivity and transmission security issues when selecting a transmission medium. “Protected” and “Confidential” data must only be transported or transmitted over a public network when protected by encryption.</w:t>
      </w:r>
    </w:p>
    <w:p w14:paraId="5384EE03" w14:textId="77777777" w:rsidR="00D85427" w:rsidRDefault="00D85427" w:rsidP="00D85427">
      <w:pPr>
        <w:pStyle w:val="ContractL1ListNumbered"/>
      </w:pPr>
      <w:r>
        <w:t>When data is stored on electronic media or a mobile computing device, the data must be encrypted at all times during physical transport.</w:t>
      </w:r>
    </w:p>
    <w:p w14:paraId="2DABC999" w14:textId="77777777" w:rsidR="00D85427" w:rsidRDefault="00D85427" w:rsidP="00D85427">
      <w:pPr>
        <w:pStyle w:val="ContractL1ListNumbered"/>
      </w:pPr>
      <w:r>
        <w:t>Transmission of Protected or Confidential data over a public network by unencrypted email is prohibited.</w:t>
      </w:r>
    </w:p>
    <w:p w14:paraId="3261CAA0" w14:textId="77777777" w:rsidR="00D85427" w:rsidRDefault="00D85427" w:rsidP="00163BB3">
      <w:pPr>
        <w:pStyle w:val="ExhibitL1HeadingNumbered"/>
      </w:pPr>
      <w:bookmarkStart w:id="69" w:name="_Toc208518131"/>
      <w:bookmarkStart w:id="70" w:name="_Toc214401553"/>
      <w:r>
        <w:t>Information Storage and Disposal</w:t>
      </w:r>
      <w:bookmarkEnd w:id="69"/>
      <w:bookmarkEnd w:id="70"/>
    </w:p>
    <w:p w14:paraId="6CA72002" w14:textId="77777777" w:rsidR="000175B6" w:rsidRPr="000175B6" w:rsidRDefault="00D85427" w:rsidP="005C7619">
      <w:pPr>
        <w:pStyle w:val="ContractL1ListNumbered"/>
        <w:numPr>
          <w:ilvl w:val="0"/>
          <w:numId w:val="34"/>
        </w:numPr>
      </w:pPr>
      <w:r w:rsidRPr="000175B6">
        <w:t>Media or hard copy documents containing Protected or Confidential information are to be appropriately labeled as such and protected in accordance with this Exhibit E.</w:t>
      </w:r>
    </w:p>
    <w:p w14:paraId="6283DC4B" w14:textId="77777777" w:rsidR="00D85427" w:rsidRPr="000175B6" w:rsidRDefault="00D85427" w:rsidP="000175B6">
      <w:pPr>
        <w:pStyle w:val="ContractL1ListNumbered"/>
      </w:pPr>
      <w:r w:rsidRPr="000175B6">
        <w:t>Contractors must maintain physical media security by using locking filing cabinets or drawers and locking them when left unattended. Media security may also be achieved by locking the door of a private office.</w:t>
      </w:r>
    </w:p>
    <w:p w14:paraId="77A714EA" w14:textId="77777777" w:rsidR="00D85427" w:rsidRPr="000175B6" w:rsidRDefault="00D85427" w:rsidP="000175B6">
      <w:pPr>
        <w:pStyle w:val="ContractL1ListNumbered"/>
      </w:pPr>
      <w:r w:rsidRPr="000175B6">
        <w:t>Personal computers, laptops, USB drives, mobile phones, personal digital assistants (PDAs), and other devices and media containing State of Colorado information must be secured by their users from loss, theft, and unauthorized use.</w:t>
      </w:r>
    </w:p>
    <w:p w14:paraId="5FDA55E2" w14:textId="77777777" w:rsidR="00D85427" w:rsidRPr="000175B6" w:rsidRDefault="00D85427" w:rsidP="000175B6">
      <w:pPr>
        <w:pStyle w:val="ContractL1ListNumbered"/>
      </w:pPr>
      <w:r w:rsidRPr="000175B6">
        <w:t xml:space="preserve">Contractors shall not leave unattended any device containing State of Colorado information unless a password-engaged screensaver is used. The screen saver must engage after no more than 2 minutes of inactivity unless Contractor has a policy that </w:t>
      </w:r>
      <w:r w:rsidRPr="000175B6">
        <w:lastRenderedPageBreak/>
        <w:t>requires its employees and its Subcontractors’ employees to manually lock the device when leaving it unattended.</w:t>
      </w:r>
    </w:p>
    <w:p w14:paraId="561DA920" w14:textId="77777777" w:rsidR="00D85427" w:rsidRDefault="00D85427" w:rsidP="00D85427">
      <w:pPr>
        <w:pStyle w:val="ContractL1ListNumbered"/>
      </w:pPr>
      <w:r>
        <w:t>Contractors must ensure that portable storage devices (e.g., external hard drives, CDs, USB drives) that will be leaving their effective control or are at the end of their useful lives, are cleaned and sanitized (i.e., cleared, purged, and destroyed) of all Protected or Confidential data in conformance with NIST Special Publication 800-88 or other standard procedures and requirements set by the U.S. Department of Defense, such as DoD 5220.22-M.</w:t>
      </w:r>
    </w:p>
    <w:p w14:paraId="4AEE0B4A" w14:textId="77777777" w:rsidR="00D85427" w:rsidRDefault="00D85427" w:rsidP="00D85427">
      <w:pPr>
        <w:pStyle w:val="ContractL1ListNumbered"/>
      </w:pPr>
      <w:r>
        <w:t>Hard copy documents containing Protected or Confidential information must be shredded prior to disposal.</w:t>
      </w:r>
    </w:p>
    <w:p w14:paraId="2933E77B" w14:textId="77777777" w:rsidR="00D85427" w:rsidRDefault="00D85427" w:rsidP="00D85427">
      <w:pPr>
        <w:pStyle w:val="ContractL1ListNumbered"/>
      </w:pPr>
      <w:r>
        <w:t>Data storage devices (CDs, DVDs, and floppy disks) containing Protected data must be physically destroyed at the end of the audit. For thumb drives and portable hard drives, Contractor must either use an electronic shredding program to destroy the data or destroy the device at the end of the audit. A record of disposal is to be maintained in the workpapers by the Contractors. A record of disposal must contain the name of the individual disposing of the data, the method used to dispose of the data, identifying qualities of the data (such as the serial number of the media on which it was stored, if applicable), and the date of disposal.</w:t>
      </w:r>
    </w:p>
    <w:p w14:paraId="47442C1B" w14:textId="77777777" w:rsidR="00D85427" w:rsidRDefault="00D85427" w:rsidP="00163BB3">
      <w:pPr>
        <w:pStyle w:val="ExhibitL1HeadingNumbered"/>
      </w:pPr>
      <w:bookmarkStart w:id="71" w:name="_Toc208518132"/>
      <w:bookmarkStart w:id="72" w:name="_Toc214401554"/>
      <w:r>
        <w:t>Incident Reporting</w:t>
      </w:r>
      <w:bookmarkEnd w:id="71"/>
      <w:bookmarkEnd w:id="72"/>
    </w:p>
    <w:p w14:paraId="1D5CDA28" w14:textId="77777777" w:rsidR="00D85427" w:rsidRDefault="00D85427" w:rsidP="005C7619">
      <w:pPr>
        <w:pStyle w:val="ContractL1ListNumbered"/>
        <w:numPr>
          <w:ilvl w:val="0"/>
          <w:numId w:val="21"/>
        </w:numPr>
      </w:pPr>
      <w:r>
        <w:t>All suspected loss or compromise of OSA audit information as a result of the loss of a desktop, portable, or mobile computing device or removable storage device by any means (e.g., theft, loss) used to store State of Colorado data shall be reported to the OSA Contract Manager within 24 hours of discovery.</w:t>
      </w:r>
    </w:p>
    <w:p w14:paraId="0E29FBEA" w14:textId="77777777" w:rsidR="00D85427" w:rsidRDefault="00D85427" w:rsidP="00D85427">
      <w:pPr>
        <w:pStyle w:val="ContractL1ListNumbered"/>
      </w:pPr>
      <w:r>
        <w:t>In the event of the suspected loss or compromise of OSA audit information under control of Contractor, Contractor is responsible for working with the State Auditor and the Audited Agency with respect to recovery and remediation. Contractor is also responsible for working with the OSA and the Audited Agency to notify all Colorado residents and other affected parties whose sensitive data may have been compromised as a result of the breach. Contractor will bear all reasonable associated costs.</w:t>
      </w:r>
    </w:p>
    <w:p w14:paraId="7BB1E924" w14:textId="77777777" w:rsidR="00D85427" w:rsidRDefault="00D85427" w:rsidP="00163BB3">
      <w:pPr>
        <w:pStyle w:val="ExhibitL1HeadingNumbered"/>
      </w:pPr>
      <w:bookmarkStart w:id="73" w:name="_Toc208518133"/>
      <w:bookmarkStart w:id="74" w:name="_Toc214401555"/>
      <w:r>
        <w:t>Personnel Security</w:t>
      </w:r>
      <w:bookmarkEnd w:id="73"/>
      <w:bookmarkEnd w:id="74"/>
    </w:p>
    <w:p w14:paraId="7349FF90" w14:textId="77777777" w:rsidR="00D85427" w:rsidRDefault="00D85427" w:rsidP="005C7619">
      <w:pPr>
        <w:pStyle w:val="ContractL1ListNumbered"/>
        <w:numPr>
          <w:ilvl w:val="0"/>
          <w:numId w:val="20"/>
        </w:numPr>
      </w:pPr>
      <w:r>
        <w:t>Contractor is responsible for performing background checks consistent with Contractor’s standard employment practices for Contractor personnel completing work on behalf of the OSA.</w:t>
      </w:r>
    </w:p>
    <w:p w14:paraId="78DE3052" w14:textId="77777777" w:rsidR="00D85427" w:rsidRDefault="00D85427" w:rsidP="00163BB3">
      <w:pPr>
        <w:pStyle w:val="ExhibitL1HeadingNumbered"/>
      </w:pPr>
      <w:bookmarkStart w:id="75" w:name="_Toc208518134"/>
      <w:bookmarkStart w:id="76" w:name="_Toc214401556"/>
      <w:r>
        <w:t>Policy Enforcement</w:t>
      </w:r>
      <w:bookmarkEnd w:id="75"/>
      <w:bookmarkEnd w:id="76"/>
    </w:p>
    <w:p w14:paraId="7EF0A11D" w14:textId="77777777" w:rsidR="00D85427" w:rsidRDefault="00D85427" w:rsidP="005C7619">
      <w:pPr>
        <w:pStyle w:val="ContractL1ListNumbered"/>
        <w:numPr>
          <w:ilvl w:val="0"/>
          <w:numId w:val="19"/>
        </w:numPr>
      </w:pPr>
      <w:r>
        <w:t>If Contractor is deemed to be in noncompliance of this policy by the State Auditor, the State Auditor may unilaterally terminate the Contract.</w:t>
      </w:r>
    </w:p>
    <w:p w14:paraId="7061C1F4" w14:textId="77777777" w:rsidR="00D85427" w:rsidRDefault="00D85427" w:rsidP="00D85427">
      <w:pPr>
        <w:pStyle w:val="ContractL1ListNumbered"/>
      </w:pPr>
      <w:r>
        <w:t xml:space="preserve">Upon request by the State Auditor, Contractor agrees that it shall make available qualified individuals and a member of senior management responsible for security and data protection, for the purpose of discussing information technology controls, including </w:t>
      </w:r>
      <w:r>
        <w:lastRenderedPageBreak/>
        <w:t>those policies, procedures, and controls relevant to the provision of services and security obligations under this Contract.</w:t>
      </w:r>
    </w:p>
    <w:p w14:paraId="715AA78C" w14:textId="77777777" w:rsidR="00D85427" w:rsidRDefault="00AC17BC" w:rsidP="00AD42B5">
      <w:pPr>
        <w:pStyle w:val="ExhibitTitle"/>
      </w:pPr>
      <w:bookmarkStart w:id="77" w:name="_Toc208518135"/>
      <w:bookmarkStart w:id="78" w:name="_Toc214873903"/>
      <w:r>
        <w:lastRenderedPageBreak/>
        <w:t>Compensation and Procedures for Billing</w:t>
      </w:r>
      <w:bookmarkEnd w:id="77"/>
      <w:bookmarkEnd w:id="78"/>
    </w:p>
    <w:p w14:paraId="3DDA9414" w14:textId="77777777" w:rsidR="00D85427" w:rsidRDefault="00D85427" w:rsidP="005C7619">
      <w:pPr>
        <w:pStyle w:val="ExhibitL1ListNumbered"/>
        <w:numPr>
          <w:ilvl w:val="0"/>
          <w:numId w:val="41"/>
        </w:numPr>
      </w:pPr>
      <w:r>
        <w:t>Contractor shall submit all invoices for services to the State. Payment will be made from the State Auditor’s appropriation. Contractor shall not request payment from the Audited Agency.</w:t>
      </w:r>
    </w:p>
    <w:p w14:paraId="056FA49A" w14:textId="77777777" w:rsidR="00D85427" w:rsidRDefault="00D85427" w:rsidP="006D48E6">
      <w:pPr>
        <w:pStyle w:val="ExhibitL1ListNumbered"/>
      </w:pPr>
      <w:r>
        <w:t xml:space="preserve">Contractor may render monthly interim bills to the State until completion of the Work, provided that the aggregate amount of all bills shall not exceed the maximum compensation set forth in §C of this Exhibit F. The interim bills shall be promptly paid by the State except that the State reserves the right to withhold 10 percent of the total Contract amount until delivery and acceptance of the Audit Report. Release of the Audit Report by the Legislative Audit Committee constitutes acceptance of the Audit Report. </w:t>
      </w:r>
    </w:p>
    <w:p w14:paraId="270A598D" w14:textId="5FE7D042" w:rsidR="00D85427" w:rsidRDefault="00D85427" w:rsidP="006D48E6">
      <w:pPr>
        <w:pStyle w:val="ExhibitL1ListNumbered"/>
        <w:spacing w:after="360"/>
      </w:pPr>
      <w:r>
        <w:t xml:space="preserve">Total maximum compensation for the Work shall be </w:t>
      </w:r>
      <w:r w:rsidR="002C6E43">
        <w:fldChar w:fldCharType="begin">
          <w:ffData>
            <w:name w:val="MaximumCompensation"/>
            <w:enabled/>
            <w:calcOnExit w:val="0"/>
            <w:textInput>
              <w:default w:val="$XXX,XXX"/>
            </w:textInput>
          </w:ffData>
        </w:fldChar>
      </w:r>
      <w:bookmarkStart w:id="79" w:name="MaximumCompensation"/>
      <w:r w:rsidR="002C6E43">
        <w:instrText xml:space="preserve"> FORMTEXT </w:instrText>
      </w:r>
      <w:r w:rsidR="002C6E43">
        <w:fldChar w:fldCharType="separate"/>
      </w:r>
      <w:r w:rsidR="002C6E43">
        <w:rPr>
          <w:noProof/>
        </w:rPr>
        <w:t>$XXX,XXX</w:t>
      </w:r>
      <w:r w:rsidR="002C6E43">
        <w:fldChar w:fldCharType="end"/>
      </w:r>
      <w:bookmarkEnd w:id="79"/>
      <w:r>
        <w:t>, with the estimated funding split between State Fiscal Years expected to be:</w:t>
      </w:r>
    </w:p>
    <w:tbl>
      <w:tblPr>
        <w:tblStyle w:val="ContractTable"/>
        <w:tblW w:w="0" w:type="auto"/>
        <w:tblLook w:val="04E0" w:firstRow="1" w:lastRow="1" w:firstColumn="1" w:lastColumn="0" w:noHBand="0" w:noVBand="1"/>
      </w:tblPr>
      <w:tblGrid>
        <w:gridCol w:w="2337"/>
        <w:gridCol w:w="2337"/>
        <w:gridCol w:w="2338"/>
        <w:gridCol w:w="2338"/>
      </w:tblGrid>
      <w:tr w:rsidR="0041551E" w14:paraId="1A815F55" w14:textId="77777777" w:rsidTr="00CB7424">
        <w:trPr>
          <w:cnfStyle w:val="100000000000" w:firstRow="1" w:lastRow="0" w:firstColumn="0" w:lastColumn="0" w:oddVBand="0" w:evenVBand="0" w:oddHBand="0" w:evenHBand="0" w:firstRowFirstColumn="0" w:firstRowLastColumn="0" w:lastRowFirstColumn="0" w:lastRowLastColumn="0"/>
        </w:trPr>
        <w:tc>
          <w:tcPr>
            <w:tcW w:w="2337" w:type="dxa"/>
          </w:tcPr>
          <w:p w14:paraId="531A3323" w14:textId="77777777" w:rsidR="0041551E" w:rsidRDefault="0041551E" w:rsidP="00D85427">
            <w:pPr>
              <w:pStyle w:val="ContractL1ListNumbered"/>
              <w:numPr>
                <w:ilvl w:val="0"/>
                <w:numId w:val="0"/>
              </w:numPr>
            </w:pPr>
          </w:p>
        </w:tc>
        <w:tc>
          <w:tcPr>
            <w:tcW w:w="2337" w:type="dxa"/>
          </w:tcPr>
          <w:p w14:paraId="2F28B968" w14:textId="77777777" w:rsidR="0041551E" w:rsidRDefault="0041551E" w:rsidP="00D85427">
            <w:pPr>
              <w:pStyle w:val="ContractL1ListNumbered"/>
              <w:numPr>
                <w:ilvl w:val="0"/>
                <w:numId w:val="0"/>
              </w:numPr>
            </w:pPr>
            <w:r>
              <w:t>Total</w:t>
            </w:r>
          </w:p>
        </w:tc>
        <w:tc>
          <w:tcPr>
            <w:tcW w:w="2338" w:type="dxa"/>
          </w:tcPr>
          <w:p w14:paraId="485D8FA4" w14:textId="165BECEB" w:rsidR="0041551E" w:rsidRPr="0041551E" w:rsidRDefault="002C6E43" w:rsidP="00D85427">
            <w:pPr>
              <w:pStyle w:val="ContractL1ListNumbered"/>
              <w:numPr>
                <w:ilvl w:val="0"/>
                <w:numId w:val="0"/>
              </w:numPr>
              <w:rPr>
                <w:highlight w:val="yellow"/>
              </w:rPr>
            </w:pPr>
            <w:r>
              <w:fldChar w:fldCharType="begin">
                <w:ffData>
                  <w:name w:val="Year"/>
                  <w:enabled/>
                  <w:calcOnExit w:val="0"/>
                  <w:textInput>
                    <w:default w:val="2025-2026"/>
                  </w:textInput>
                </w:ffData>
              </w:fldChar>
            </w:r>
            <w:bookmarkStart w:id="80" w:name="Year"/>
            <w:r>
              <w:instrText xml:space="preserve"> FORMTEXT </w:instrText>
            </w:r>
            <w:r>
              <w:fldChar w:fldCharType="separate"/>
            </w:r>
            <w:r>
              <w:rPr>
                <w:noProof/>
              </w:rPr>
              <w:t>2025-2026</w:t>
            </w:r>
            <w:r>
              <w:fldChar w:fldCharType="end"/>
            </w:r>
            <w:bookmarkEnd w:id="80"/>
            <w:r w:rsidR="0041551E" w:rsidRPr="00A32CCC">
              <w:t>*</w:t>
            </w:r>
          </w:p>
        </w:tc>
        <w:tc>
          <w:tcPr>
            <w:tcW w:w="2338" w:type="dxa"/>
          </w:tcPr>
          <w:p w14:paraId="485C5DA5" w14:textId="04992F9D" w:rsidR="0041551E" w:rsidRPr="0041551E" w:rsidRDefault="002C6E43" w:rsidP="00D85427">
            <w:pPr>
              <w:pStyle w:val="ContractL1ListNumbered"/>
              <w:numPr>
                <w:ilvl w:val="0"/>
                <w:numId w:val="0"/>
              </w:numPr>
              <w:rPr>
                <w:highlight w:val="yellow"/>
              </w:rPr>
            </w:pPr>
            <w:r>
              <w:fldChar w:fldCharType="begin">
                <w:ffData>
                  <w:name w:val="Years2"/>
                  <w:enabled/>
                  <w:calcOnExit w:val="0"/>
                  <w:textInput>
                    <w:default w:val="2026-2027"/>
                  </w:textInput>
                </w:ffData>
              </w:fldChar>
            </w:r>
            <w:bookmarkStart w:id="81" w:name="Years2"/>
            <w:r>
              <w:instrText xml:space="preserve"> FORMTEXT </w:instrText>
            </w:r>
            <w:r>
              <w:fldChar w:fldCharType="separate"/>
            </w:r>
            <w:r>
              <w:rPr>
                <w:noProof/>
              </w:rPr>
              <w:t>2026-2027</w:t>
            </w:r>
            <w:r>
              <w:fldChar w:fldCharType="end"/>
            </w:r>
            <w:bookmarkEnd w:id="81"/>
            <w:r w:rsidR="0041551E" w:rsidRPr="00A32CCC">
              <w:t>*</w:t>
            </w:r>
          </w:p>
        </w:tc>
      </w:tr>
      <w:tr w:rsidR="0041551E" w14:paraId="4B0FE6BE" w14:textId="77777777" w:rsidTr="00CB7424">
        <w:tc>
          <w:tcPr>
            <w:tcW w:w="2337" w:type="dxa"/>
          </w:tcPr>
          <w:p w14:paraId="7032F1EE" w14:textId="37C64672" w:rsidR="0041551E" w:rsidRPr="007C5BB7" w:rsidRDefault="002C6E43" w:rsidP="00D85427">
            <w:pPr>
              <w:pStyle w:val="ContractL1ListNumbered"/>
              <w:numPr>
                <w:ilvl w:val="0"/>
                <w:numId w:val="0"/>
              </w:numPr>
            </w:pPr>
            <w:r>
              <w:fldChar w:fldCharType="begin">
                <w:ffData>
                  <w:name w:val="AuditedAgency"/>
                  <w:enabled/>
                  <w:calcOnExit w:val="0"/>
                  <w:textInput>
                    <w:default w:val="Name of Audited Agency Financial and Compliance Audit"/>
                  </w:textInput>
                </w:ffData>
              </w:fldChar>
            </w:r>
            <w:bookmarkStart w:id="82" w:name="AuditedAgency"/>
            <w:r>
              <w:instrText xml:space="preserve"> FORMTEXT </w:instrText>
            </w:r>
            <w:r>
              <w:fldChar w:fldCharType="separate"/>
            </w:r>
            <w:r>
              <w:rPr>
                <w:noProof/>
              </w:rPr>
              <w:t>Name of Audited Agency Financial and Compliance Audit</w:t>
            </w:r>
            <w:r>
              <w:fldChar w:fldCharType="end"/>
            </w:r>
            <w:bookmarkEnd w:id="82"/>
          </w:p>
        </w:tc>
        <w:tc>
          <w:tcPr>
            <w:tcW w:w="2337" w:type="dxa"/>
          </w:tcPr>
          <w:p w14:paraId="6D781E2F" w14:textId="39610B81" w:rsidR="0041551E" w:rsidRPr="00A32CCC" w:rsidRDefault="0041551E" w:rsidP="00512F07">
            <w:pPr>
              <w:pStyle w:val="ContractL1ListNumbered"/>
              <w:numPr>
                <w:ilvl w:val="0"/>
                <w:numId w:val="0"/>
              </w:numPr>
            </w:pPr>
            <w:r w:rsidRPr="00A32CCC">
              <w:t>$</w:t>
            </w:r>
            <w:r w:rsidR="002C6E43">
              <w:fldChar w:fldCharType="begin">
                <w:ffData>
                  <w:name w:val="Total1"/>
                  <w:enabled/>
                  <w:calcOnExit w:val="0"/>
                  <w:textInput>
                    <w:default w:val="xxx,xxx"/>
                  </w:textInput>
                </w:ffData>
              </w:fldChar>
            </w:r>
            <w:bookmarkStart w:id="83" w:name="Total1"/>
            <w:r w:rsidR="002C6E43">
              <w:instrText xml:space="preserve"> FORMTEXT </w:instrText>
            </w:r>
            <w:r w:rsidR="002C6E43">
              <w:fldChar w:fldCharType="separate"/>
            </w:r>
            <w:r w:rsidR="002C6E43">
              <w:rPr>
                <w:noProof/>
              </w:rPr>
              <w:t>xxx,xxx</w:t>
            </w:r>
            <w:r w:rsidR="002C6E43">
              <w:fldChar w:fldCharType="end"/>
            </w:r>
            <w:bookmarkEnd w:id="83"/>
          </w:p>
        </w:tc>
        <w:tc>
          <w:tcPr>
            <w:tcW w:w="2338" w:type="dxa"/>
          </w:tcPr>
          <w:p w14:paraId="342AF27A" w14:textId="1EB693DA" w:rsidR="0041551E" w:rsidRPr="00A32CCC" w:rsidRDefault="0041551E" w:rsidP="00512F07">
            <w:pPr>
              <w:pStyle w:val="ContractL1ListNumbered"/>
              <w:numPr>
                <w:ilvl w:val="0"/>
                <w:numId w:val="0"/>
              </w:numPr>
            </w:pPr>
            <w:r w:rsidRPr="00A32CCC">
              <w:t>$</w:t>
            </w:r>
            <w:r w:rsidR="002C6E43">
              <w:fldChar w:fldCharType="begin">
                <w:ffData>
                  <w:name w:val="DollarAmount1"/>
                  <w:enabled/>
                  <w:calcOnExit w:val="0"/>
                  <w:textInput>
                    <w:default w:val="xxx,xxx"/>
                  </w:textInput>
                </w:ffData>
              </w:fldChar>
            </w:r>
            <w:bookmarkStart w:id="84" w:name="DollarAmount1"/>
            <w:r w:rsidR="002C6E43">
              <w:instrText xml:space="preserve"> FORMTEXT </w:instrText>
            </w:r>
            <w:r w:rsidR="002C6E43">
              <w:fldChar w:fldCharType="separate"/>
            </w:r>
            <w:r w:rsidR="002C6E43">
              <w:rPr>
                <w:noProof/>
              </w:rPr>
              <w:t>xxx,xxx</w:t>
            </w:r>
            <w:r w:rsidR="002C6E43">
              <w:fldChar w:fldCharType="end"/>
            </w:r>
            <w:bookmarkEnd w:id="84"/>
          </w:p>
        </w:tc>
        <w:tc>
          <w:tcPr>
            <w:tcW w:w="2338" w:type="dxa"/>
          </w:tcPr>
          <w:p w14:paraId="6EA50078" w14:textId="38F6E756" w:rsidR="0041551E" w:rsidRPr="00A32CCC" w:rsidRDefault="0041551E" w:rsidP="00512F07">
            <w:pPr>
              <w:pStyle w:val="ContractL1ListNumbered"/>
              <w:numPr>
                <w:ilvl w:val="0"/>
                <w:numId w:val="0"/>
              </w:numPr>
            </w:pPr>
            <w:r w:rsidRPr="00A32CCC">
              <w:t>$</w:t>
            </w:r>
            <w:r w:rsidR="002C6E43">
              <w:fldChar w:fldCharType="begin">
                <w:ffData>
                  <w:name w:val="DollarAmount3"/>
                  <w:enabled/>
                  <w:calcOnExit w:val="0"/>
                  <w:textInput>
                    <w:default w:val="xxx,xxx"/>
                  </w:textInput>
                </w:ffData>
              </w:fldChar>
            </w:r>
            <w:bookmarkStart w:id="85" w:name="DollarAmount3"/>
            <w:r w:rsidR="002C6E43">
              <w:instrText xml:space="preserve"> FORMTEXT </w:instrText>
            </w:r>
            <w:r w:rsidR="002C6E43">
              <w:fldChar w:fldCharType="separate"/>
            </w:r>
            <w:r w:rsidR="002C6E43">
              <w:rPr>
                <w:noProof/>
              </w:rPr>
              <w:t>xxx,xxx</w:t>
            </w:r>
            <w:r w:rsidR="002C6E43">
              <w:fldChar w:fldCharType="end"/>
            </w:r>
            <w:bookmarkEnd w:id="85"/>
          </w:p>
        </w:tc>
      </w:tr>
      <w:tr w:rsidR="0041551E" w14:paraId="1DBC1EE5" w14:textId="77777777" w:rsidTr="00CB7424">
        <w:tc>
          <w:tcPr>
            <w:tcW w:w="2337" w:type="dxa"/>
          </w:tcPr>
          <w:p w14:paraId="3C13D746" w14:textId="77777777" w:rsidR="0041551E" w:rsidRPr="007C5BB7" w:rsidRDefault="00512F07" w:rsidP="00D85427">
            <w:pPr>
              <w:pStyle w:val="ContractL1ListNumbered"/>
              <w:numPr>
                <w:ilvl w:val="0"/>
                <w:numId w:val="0"/>
              </w:numPr>
            </w:pPr>
            <w:r>
              <w:fldChar w:fldCharType="begin">
                <w:ffData>
                  <w:name w:val="ItemizedCosts"/>
                  <w:enabled/>
                  <w:calcOnExit w:val="0"/>
                  <w:textInput>
                    <w:default w:val="Other Itemized Costs"/>
                  </w:textInput>
                </w:ffData>
              </w:fldChar>
            </w:r>
            <w:bookmarkStart w:id="86" w:name="ItemizedCosts"/>
            <w:r>
              <w:instrText xml:space="preserve"> FORMTEXT </w:instrText>
            </w:r>
            <w:r>
              <w:fldChar w:fldCharType="separate"/>
            </w:r>
            <w:r>
              <w:rPr>
                <w:noProof/>
              </w:rPr>
              <w:t>Other Itemized Costs</w:t>
            </w:r>
            <w:r>
              <w:fldChar w:fldCharType="end"/>
            </w:r>
            <w:bookmarkEnd w:id="86"/>
          </w:p>
        </w:tc>
        <w:tc>
          <w:tcPr>
            <w:tcW w:w="2337" w:type="dxa"/>
          </w:tcPr>
          <w:p w14:paraId="60366082" w14:textId="77777777" w:rsidR="0041551E" w:rsidRPr="00A32CCC" w:rsidRDefault="0041551E" w:rsidP="00D85427">
            <w:pPr>
              <w:pStyle w:val="ContractL1ListNumbered"/>
              <w:numPr>
                <w:ilvl w:val="0"/>
                <w:numId w:val="0"/>
              </w:numPr>
            </w:pPr>
          </w:p>
        </w:tc>
        <w:tc>
          <w:tcPr>
            <w:tcW w:w="2338" w:type="dxa"/>
          </w:tcPr>
          <w:p w14:paraId="21215164" w14:textId="77777777" w:rsidR="0041551E" w:rsidRPr="00A32CCC" w:rsidRDefault="0041551E" w:rsidP="00D85427">
            <w:pPr>
              <w:pStyle w:val="ContractL1ListNumbered"/>
              <w:numPr>
                <w:ilvl w:val="0"/>
                <w:numId w:val="0"/>
              </w:numPr>
            </w:pPr>
          </w:p>
        </w:tc>
        <w:tc>
          <w:tcPr>
            <w:tcW w:w="2338" w:type="dxa"/>
          </w:tcPr>
          <w:p w14:paraId="163C2DF7" w14:textId="77777777" w:rsidR="0041551E" w:rsidRPr="00A32CCC" w:rsidRDefault="0041551E" w:rsidP="00D85427">
            <w:pPr>
              <w:pStyle w:val="ContractL1ListNumbered"/>
              <w:numPr>
                <w:ilvl w:val="0"/>
                <w:numId w:val="0"/>
              </w:numPr>
            </w:pPr>
          </w:p>
        </w:tc>
      </w:tr>
      <w:tr w:rsidR="0041551E" w14:paraId="67AF1BBB" w14:textId="77777777" w:rsidTr="00CB7424">
        <w:tc>
          <w:tcPr>
            <w:tcW w:w="2337" w:type="dxa"/>
          </w:tcPr>
          <w:p w14:paraId="54F9F994" w14:textId="77777777" w:rsidR="0041551E" w:rsidRPr="007C5BB7" w:rsidRDefault="00512F07" w:rsidP="00D85427">
            <w:pPr>
              <w:pStyle w:val="ContractL1ListNumbered"/>
              <w:numPr>
                <w:ilvl w:val="0"/>
                <w:numId w:val="0"/>
              </w:numPr>
            </w:pPr>
            <w:r>
              <w:fldChar w:fldCharType="begin">
                <w:ffData>
                  <w:name w:val="SingleAuditPrograms"/>
                  <w:enabled/>
                  <w:calcOnExit w:val="0"/>
                  <w:textInput>
                    <w:default w:val="Single Audit Programs"/>
                  </w:textInput>
                </w:ffData>
              </w:fldChar>
            </w:r>
            <w:bookmarkStart w:id="87" w:name="SingleAuditPrograms"/>
            <w:r>
              <w:instrText xml:space="preserve"> FORMTEXT </w:instrText>
            </w:r>
            <w:r>
              <w:fldChar w:fldCharType="separate"/>
            </w:r>
            <w:r>
              <w:rPr>
                <w:noProof/>
              </w:rPr>
              <w:t>Single Audit Programs</w:t>
            </w:r>
            <w:r>
              <w:fldChar w:fldCharType="end"/>
            </w:r>
            <w:bookmarkEnd w:id="87"/>
          </w:p>
        </w:tc>
        <w:tc>
          <w:tcPr>
            <w:tcW w:w="2337" w:type="dxa"/>
          </w:tcPr>
          <w:p w14:paraId="14E87A0F" w14:textId="77777777" w:rsidR="0041551E" w:rsidRPr="00A32CCC" w:rsidRDefault="0041551E" w:rsidP="00D85427">
            <w:pPr>
              <w:pStyle w:val="ContractL1ListNumbered"/>
              <w:numPr>
                <w:ilvl w:val="0"/>
                <w:numId w:val="0"/>
              </w:numPr>
            </w:pPr>
          </w:p>
        </w:tc>
        <w:tc>
          <w:tcPr>
            <w:tcW w:w="2338" w:type="dxa"/>
          </w:tcPr>
          <w:p w14:paraId="359F5C61" w14:textId="77777777" w:rsidR="0041551E" w:rsidRPr="00A32CCC" w:rsidRDefault="0041551E" w:rsidP="00D85427">
            <w:pPr>
              <w:pStyle w:val="ContractL1ListNumbered"/>
              <w:numPr>
                <w:ilvl w:val="0"/>
                <w:numId w:val="0"/>
              </w:numPr>
            </w:pPr>
          </w:p>
        </w:tc>
        <w:tc>
          <w:tcPr>
            <w:tcW w:w="2338" w:type="dxa"/>
          </w:tcPr>
          <w:p w14:paraId="3DA7C14A" w14:textId="77777777" w:rsidR="0041551E" w:rsidRPr="00A32CCC" w:rsidRDefault="0041551E" w:rsidP="00D85427">
            <w:pPr>
              <w:pStyle w:val="ContractL1ListNumbered"/>
              <w:numPr>
                <w:ilvl w:val="0"/>
                <w:numId w:val="0"/>
              </w:numPr>
            </w:pPr>
          </w:p>
        </w:tc>
      </w:tr>
      <w:tr w:rsidR="0041551E" w14:paraId="17F064C8" w14:textId="77777777" w:rsidTr="00CB7424">
        <w:tc>
          <w:tcPr>
            <w:tcW w:w="2337" w:type="dxa"/>
          </w:tcPr>
          <w:p w14:paraId="43C7CBB2" w14:textId="77777777" w:rsidR="0041551E" w:rsidRPr="007C5BB7" w:rsidRDefault="0041551E" w:rsidP="00512F07">
            <w:pPr>
              <w:pStyle w:val="ContractL1ListNumbered"/>
              <w:numPr>
                <w:ilvl w:val="0"/>
                <w:numId w:val="0"/>
              </w:numPr>
            </w:pPr>
            <w:r w:rsidRPr="007C5BB7">
              <w:t xml:space="preserve">     </w:t>
            </w:r>
            <w:r w:rsidR="00512F07">
              <w:fldChar w:fldCharType="begin">
                <w:ffData>
                  <w:name w:val="NameOfProgram"/>
                  <w:enabled/>
                  <w:calcOnExit w:val="0"/>
                  <w:textInput>
                    <w:default w:val="Name of Program"/>
                  </w:textInput>
                </w:ffData>
              </w:fldChar>
            </w:r>
            <w:bookmarkStart w:id="88" w:name="NameOfProgram"/>
            <w:r w:rsidR="00512F07">
              <w:instrText xml:space="preserve"> FORMTEXT </w:instrText>
            </w:r>
            <w:r w:rsidR="00512F07">
              <w:fldChar w:fldCharType="separate"/>
            </w:r>
            <w:r w:rsidR="00512F07">
              <w:rPr>
                <w:noProof/>
              </w:rPr>
              <w:t>Name of Program</w:t>
            </w:r>
            <w:r w:rsidR="00512F07">
              <w:fldChar w:fldCharType="end"/>
            </w:r>
            <w:bookmarkEnd w:id="88"/>
          </w:p>
        </w:tc>
        <w:tc>
          <w:tcPr>
            <w:tcW w:w="2337" w:type="dxa"/>
          </w:tcPr>
          <w:p w14:paraId="62DE41AE" w14:textId="6E27604F" w:rsidR="0041551E" w:rsidRPr="00A32CCC" w:rsidRDefault="0041551E" w:rsidP="00512F07">
            <w:pPr>
              <w:pStyle w:val="ContractL1ListNumbered"/>
              <w:numPr>
                <w:ilvl w:val="0"/>
                <w:numId w:val="0"/>
              </w:numPr>
            </w:pPr>
            <w:r w:rsidRPr="00A32CCC">
              <w:t>$</w:t>
            </w:r>
            <w:r w:rsidR="002C6E43">
              <w:fldChar w:fldCharType="begin">
                <w:ffData>
                  <w:name w:val="Total2"/>
                  <w:enabled/>
                  <w:calcOnExit w:val="0"/>
                  <w:textInput>
                    <w:default w:val="xxx,xxx"/>
                  </w:textInput>
                </w:ffData>
              </w:fldChar>
            </w:r>
            <w:bookmarkStart w:id="89" w:name="Total2"/>
            <w:r w:rsidR="002C6E43">
              <w:instrText xml:space="preserve"> FORMTEXT </w:instrText>
            </w:r>
            <w:r w:rsidR="002C6E43">
              <w:fldChar w:fldCharType="separate"/>
            </w:r>
            <w:r w:rsidR="002C6E43">
              <w:rPr>
                <w:noProof/>
              </w:rPr>
              <w:t>xxx,xxx</w:t>
            </w:r>
            <w:r w:rsidR="002C6E43">
              <w:fldChar w:fldCharType="end"/>
            </w:r>
            <w:bookmarkEnd w:id="89"/>
          </w:p>
        </w:tc>
        <w:tc>
          <w:tcPr>
            <w:tcW w:w="2338" w:type="dxa"/>
          </w:tcPr>
          <w:p w14:paraId="038A9E22" w14:textId="238D7378" w:rsidR="0041551E" w:rsidRPr="00A32CCC" w:rsidRDefault="0041551E" w:rsidP="00512F07">
            <w:pPr>
              <w:pStyle w:val="ContractL1ListNumbered"/>
              <w:numPr>
                <w:ilvl w:val="0"/>
                <w:numId w:val="0"/>
              </w:numPr>
            </w:pPr>
            <w:r w:rsidRPr="00A32CCC">
              <w:t>$</w:t>
            </w:r>
            <w:r w:rsidR="002C6E43">
              <w:fldChar w:fldCharType="begin">
                <w:ffData>
                  <w:name w:val="DollarAmount2"/>
                  <w:enabled/>
                  <w:calcOnExit w:val="0"/>
                  <w:textInput>
                    <w:default w:val="xxx,xxx"/>
                  </w:textInput>
                </w:ffData>
              </w:fldChar>
            </w:r>
            <w:bookmarkStart w:id="90" w:name="DollarAmount2"/>
            <w:r w:rsidR="002C6E43">
              <w:instrText xml:space="preserve"> FORMTEXT </w:instrText>
            </w:r>
            <w:r w:rsidR="002C6E43">
              <w:fldChar w:fldCharType="separate"/>
            </w:r>
            <w:r w:rsidR="002C6E43">
              <w:rPr>
                <w:noProof/>
              </w:rPr>
              <w:t>xxx,xxx</w:t>
            </w:r>
            <w:r w:rsidR="002C6E43">
              <w:fldChar w:fldCharType="end"/>
            </w:r>
            <w:bookmarkEnd w:id="90"/>
          </w:p>
        </w:tc>
        <w:tc>
          <w:tcPr>
            <w:tcW w:w="2338" w:type="dxa"/>
          </w:tcPr>
          <w:p w14:paraId="77E143BB" w14:textId="445EA678" w:rsidR="0041551E" w:rsidRPr="00A32CCC" w:rsidRDefault="0041551E" w:rsidP="00512F07">
            <w:pPr>
              <w:pStyle w:val="ContractL1ListNumbered"/>
              <w:numPr>
                <w:ilvl w:val="0"/>
                <w:numId w:val="0"/>
              </w:numPr>
            </w:pPr>
            <w:r w:rsidRPr="00A32CCC">
              <w:t>$</w:t>
            </w:r>
            <w:r w:rsidR="002C6E43">
              <w:fldChar w:fldCharType="begin">
                <w:ffData>
                  <w:name w:val="DollarAmount4"/>
                  <w:enabled/>
                  <w:calcOnExit w:val="0"/>
                  <w:textInput>
                    <w:default w:val="xxx,xxx"/>
                  </w:textInput>
                </w:ffData>
              </w:fldChar>
            </w:r>
            <w:bookmarkStart w:id="91" w:name="DollarAmount4"/>
            <w:r w:rsidR="002C6E43">
              <w:instrText xml:space="preserve"> FORMTEXT </w:instrText>
            </w:r>
            <w:r w:rsidR="002C6E43">
              <w:fldChar w:fldCharType="separate"/>
            </w:r>
            <w:r w:rsidR="002C6E43">
              <w:rPr>
                <w:noProof/>
              </w:rPr>
              <w:t>xxx,xxx</w:t>
            </w:r>
            <w:r w:rsidR="002C6E43">
              <w:fldChar w:fldCharType="end"/>
            </w:r>
            <w:bookmarkEnd w:id="91"/>
          </w:p>
        </w:tc>
      </w:tr>
      <w:tr w:rsidR="0041551E" w14:paraId="1B71623C" w14:textId="77777777" w:rsidTr="00CB7424">
        <w:trPr>
          <w:cnfStyle w:val="010000000000" w:firstRow="0" w:lastRow="1" w:firstColumn="0" w:lastColumn="0" w:oddVBand="0" w:evenVBand="0" w:oddHBand="0" w:evenHBand="0" w:firstRowFirstColumn="0" w:firstRowLastColumn="0" w:lastRowFirstColumn="0" w:lastRowLastColumn="0"/>
        </w:trPr>
        <w:tc>
          <w:tcPr>
            <w:tcW w:w="2337" w:type="dxa"/>
          </w:tcPr>
          <w:p w14:paraId="7C570C44" w14:textId="77777777" w:rsidR="0041551E" w:rsidRDefault="0041551E" w:rsidP="00D85427">
            <w:pPr>
              <w:pStyle w:val="ContractL1ListNumbered"/>
              <w:numPr>
                <w:ilvl w:val="0"/>
                <w:numId w:val="0"/>
              </w:numPr>
            </w:pPr>
            <w:r>
              <w:t>Total Fee</w:t>
            </w:r>
          </w:p>
        </w:tc>
        <w:tc>
          <w:tcPr>
            <w:tcW w:w="2337" w:type="dxa"/>
          </w:tcPr>
          <w:p w14:paraId="327E9513" w14:textId="655EBB5A" w:rsidR="0041551E" w:rsidRPr="00A32CCC" w:rsidRDefault="0041551E" w:rsidP="00512F07">
            <w:pPr>
              <w:pStyle w:val="ContractL1ListNumbered"/>
              <w:numPr>
                <w:ilvl w:val="0"/>
                <w:numId w:val="0"/>
              </w:numPr>
            </w:pPr>
            <w:r w:rsidRPr="00A32CCC">
              <w:t>$</w:t>
            </w:r>
            <w:r w:rsidR="002C6E43">
              <w:fldChar w:fldCharType="begin">
                <w:ffData>
                  <w:name w:val="Total3"/>
                  <w:enabled/>
                  <w:calcOnExit w:val="0"/>
                  <w:textInput>
                    <w:default w:val="xxx,xxx"/>
                  </w:textInput>
                </w:ffData>
              </w:fldChar>
            </w:r>
            <w:bookmarkStart w:id="92" w:name="Total3"/>
            <w:r w:rsidR="002C6E43">
              <w:instrText xml:space="preserve"> FORMTEXT </w:instrText>
            </w:r>
            <w:r w:rsidR="002C6E43">
              <w:fldChar w:fldCharType="separate"/>
            </w:r>
            <w:r w:rsidR="002C6E43">
              <w:rPr>
                <w:noProof/>
              </w:rPr>
              <w:t>xxx,xxx</w:t>
            </w:r>
            <w:r w:rsidR="002C6E43">
              <w:fldChar w:fldCharType="end"/>
            </w:r>
            <w:bookmarkEnd w:id="92"/>
          </w:p>
        </w:tc>
        <w:tc>
          <w:tcPr>
            <w:tcW w:w="2338" w:type="dxa"/>
          </w:tcPr>
          <w:p w14:paraId="3D29C3DB" w14:textId="59050410" w:rsidR="0041551E" w:rsidRPr="00A32CCC" w:rsidRDefault="0041551E" w:rsidP="00512F07">
            <w:pPr>
              <w:pStyle w:val="ContractL1ListNumbered"/>
              <w:numPr>
                <w:ilvl w:val="0"/>
                <w:numId w:val="0"/>
              </w:numPr>
            </w:pPr>
            <w:r w:rsidRPr="00A32CCC">
              <w:t>$</w:t>
            </w:r>
            <w:r w:rsidR="002C6E43">
              <w:fldChar w:fldCharType="begin">
                <w:ffData>
                  <w:name w:val="TotalFeeYear1"/>
                  <w:enabled/>
                  <w:calcOnExit w:val="0"/>
                  <w:textInput>
                    <w:default w:val="xxx,xxx"/>
                  </w:textInput>
                </w:ffData>
              </w:fldChar>
            </w:r>
            <w:bookmarkStart w:id="93" w:name="TotalFeeYear1"/>
            <w:r w:rsidR="002C6E43">
              <w:instrText xml:space="preserve"> FORMTEXT </w:instrText>
            </w:r>
            <w:r w:rsidR="002C6E43">
              <w:fldChar w:fldCharType="separate"/>
            </w:r>
            <w:r w:rsidR="002C6E43">
              <w:rPr>
                <w:noProof/>
              </w:rPr>
              <w:t>xxx,xxx</w:t>
            </w:r>
            <w:r w:rsidR="002C6E43">
              <w:fldChar w:fldCharType="end"/>
            </w:r>
            <w:bookmarkEnd w:id="93"/>
          </w:p>
        </w:tc>
        <w:tc>
          <w:tcPr>
            <w:tcW w:w="2338" w:type="dxa"/>
          </w:tcPr>
          <w:p w14:paraId="064B8D1E" w14:textId="243EB235" w:rsidR="0041551E" w:rsidRPr="00A32CCC" w:rsidRDefault="0041551E" w:rsidP="00512F07">
            <w:pPr>
              <w:pStyle w:val="ContractL1ListNumbered"/>
              <w:numPr>
                <w:ilvl w:val="0"/>
                <w:numId w:val="0"/>
              </w:numPr>
            </w:pPr>
            <w:r w:rsidRPr="00A32CCC">
              <w:t>$</w:t>
            </w:r>
            <w:r w:rsidR="002C6E43">
              <w:fldChar w:fldCharType="begin">
                <w:ffData>
                  <w:name w:val="TotalFeeYear2"/>
                  <w:enabled/>
                  <w:calcOnExit w:val="0"/>
                  <w:textInput>
                    <w:default w:val="xxx,xxx"/>
                  </w:textInput>
                </w:ffData>
              </w:fldChar>
            </w:r>
            <w:bookmarkStart w:id="94" w:name="TotalFeeYear2"/>
            <w:r w:rsidR="002C6E43">
              <w:instrText xml:space="preserve"> FORMTEXT </w:instrText>
            </w:r>
            <w:r w:rsidR="002C6E43">
              <w:fldChar w:fldCharType="separate"/>
            </w:r>
            <w:r w:rsidR="002C6E43">
              <w:rPr>
                <w:noProof/>
              </w:rPr>
              <w:t>xxx,xxx</w:t>
            </w:r>
            <w:r w:rsidR="002C6E43">
              <w:fldChar w:fldCharType="end"/>
            </w:r>
            <w:bookmarkEnd w:id="94"/>
          </w:p>
        </w:tc>
      </w:tr>
    </w:tbl>
    <w:p w14:paraId="67D26353" w14:textId="77777777" w:rsidR="0041551E" w:rsidRDefault="0041551E" w:rsidP="006D48E6">
      <w:pPr>
        <w:pStyle w:val="SpaceBefore"/>
      </w:pPr>
      <w:r w:rsidRPr="0041551E">
        <w:t>*Paid from State’s budget period</w:t>
      </w:r>
    </w:p>
    <w:p w14:paraId="0D394497" w14:textId="77777777" w:rsidR="00D85427" w:rsidRDefault="00AC17BC" w:rsidP="00AD42B5">
      <w:pPr>
        <w:pStyle w:val="ExhibitTitle"/>
      </w:pPr>
      <w:bookmarkStart w:id="95" w:name="_Toc208518136"/>
      <w:bookmarkStart w:id="96" w:name="_Toc214873904"/>
      <w:r>
        <w:lastRenderedPageBreak/>
        <w:t>Developing and Presenting Audit Findings</w:t>
      </w:r>
      <w:bookmarkEnd w:id="95"/>
      <w:bookmarkEnd w:id="96"/>
    </w:p>
    <w:p w14:paraId="69091BBC" w14:textId="77777777" w:rsidR="0041551E" w:rsidRPr="0041551E" w:rsidRDefault="0041551E" w:rsidP="00C062BC">
      <w:pPr>
        <w:pStyle w:val="ExhibitL1HeadingNumbered"/>
      </w:pPr>
      <w:bookmarkStart w:id="97" w:name="_Toc214401557"/>
      <w:r w:rsidRPr="0041551E">
        <w:t>Developing and Presenting Audit Findings</w:t>
      </w:r>
      <w:bookmarkEnd w:id="97"/>
    </w:p>
    <w:p w14:paraId="1D79F50F" w14:textId="77777777" w:rsidR="0041551E" w:rsidRDefault="0041551E" w:rsidP="00C062BC">
      <w:pPr>
        <w:pStyle w:val="ExhibitL1Body"/>
      </w:pPr>
      <w:r>
        <w:t>An audit finding is a written explanation of the information developed during the audit engagement concerning errors, omissions, weaknesses, or areas for improvement. It is the source from which all audit recommendations flow. Audit findings have certain common elements. The five elements of an audit finding are criteria, condition, cause, effect, and recommendation.</w:t>
      </w:r>
    </w:p>
    <w:p w14:paraId="6ABAFA4B" w14:textId="77777777" w:rsidR="00971524" w:rsidRPr="00971524" w:rsidRDefault="00971524" w:rsidP="00C062BC">
      <w:pPr>
        <w:pStyle w:val="ExhibitL1HeadingNumbered"/>
      </w:pPr>
      <w:bookmarkStart w:id="98" w:name="_Toc214401558"/>
      <w:r w:rsidRPr="00971524">
        <w:t>Title of Finding</w:t>
      </w:r>
      <w:bookmarkEnd w:id="98"/>
    </w:p>
    <w:p w14:paraId="2220F1C7" w14:textId="77777777" w:rsidR="00971524" w:rsidRDefault="00971524" w:rsidP="00C062BC">
      <w:pPr>
        <w:pStyle w:val="ExhibitL1Body"/>
      </w:pPr>
      <w:r>
        <w:t>Provide brief background information about the program in one or two paragraphs. Do not include criteria, condition, cause, or effect in this background section.</w:t>
      </w:r>
    </w:p>
    <w:p w14:paraId="64E833A9" w14:textId="77777777" w:rsidR="0041551E" w:rsidRDefault="00971524" w:rsidP="00C062BC">
      <w:pPr>
        <w:pStyle w:val="ExhibitL2HeadingNumbered"/>
      </w:pPr>
      <w:bookmarkStart w:id="99" w:name="_Toc207707401"/>
      <w:r>
        <w:t xml:space="preserve">What was the </w:t>
      </w:r>
      <w:r w:rsidRPr="00C062BC">
        <w:t>purpose</w:t>
      </w:r>
      <w:r>
        <w:t xml:space="preserve"> of our audit work and what work was performed?</w:t>
      </w:r>
      <w:bookmarkEnd w:id="99"/>
    </w:p>
    <w:p w14:paraId="3B12C877" w14:textId="77777777" w:rsidR="00971524" w:rsidRDefault="00971524" w:rsidP="00C062BC">
      <w:pPr>
        <w:pStyle w:val="ExhibitL2Body"/>
      </w:pPr>
      <w:r>
        <w:t>Describe the purpose of the audit work in one sentence. (i.e., “The purpose of the audit work was to XXXX.”)</w:t>
      </w:r>
    </w:p>
    <w:p w14:paraId="5AA1508D" w14:textId="77777777" w:rsidR="00971524" w:rsidRDefault="00971524" w:rsidP="00C062BC">
      <w:pPr>
        <w:pStyle w:val="ExhibitL2Body"/>
      </w:pPr>
      <w:r>
        <w:t>Briefly describe the audit test</w:t>
      </w:r>
      <w:r w:rsidR="00C062BC">
        <w:t xml:space="preserve"> </w:t>
      </w:r>
      <w:r>
        <w:t>work that was performed using bullets and/or one to two paragraphs. (i.e., describe the data and documents reviewed, individuals interviewed, and the sample selected and sample methodology).</w:t>
      </w:r>
    </w:p>
    <w:p w14:paraId="799C0A76" w14:textId="77777777" w:rsidR="00971524" w:rsidRDefault="00971524" w:rsidP="00C062BC">
      <w:pPr>
        <w:pStyle w:val="ExhibitL2HeadingNumbered"/>
      </w:pPr>
      <w:bookmarkStart w:id="100" w:name="_Toc207707402"/>
      <w:r>
        <w:t>How were the results of the audit work measured? (Criteria)</w:t>
      </w:r>
      <w:bookmarkEnd w:id="100"/>
    </w:p>
    <w:p w14:paraId="724A3784" w14:textId="77777777" w:rsidR="00971524" w:rsidRDefault="00971524" w:rsidP="00C062BC">
      <w:pPr>
        <w:pStyle w:val="ExhibitL2Body"/>
      </w:pPr>
      <w:r>
        <w:t>The criteria are the standards against which the condition is measured. They are standards used to evaluate a particular event or process and describe “what should be.” Some examples of criteria include:</w:t>
      </w:r>
    </w:p>
    <w:p w14:paraId="2440BD77" w14:textId="77777777" w:rsidR="00971524" w:rsidRDefault="00971524" w:rsidP="006D48E6">
      <w:pPr>
        <w:pStyle w:val="ExhibitL2ListBullets"/>
      </w:pPr>
      <w:r>
        <w:t>Colorado Constitution</w:t>
      </w:r>
    </w:p>
    <w:p w14:paraId="62B1311B" w14:textId="77777777" w:rsidR="00971524" w:rsidRDefault="00971524" w:rsidP="006D48E6">
      <w:pPr>
        <w:pStyle w:val="ExhibitL2ListBullets"/>
      </w:pPr>
      <w:r>
        <w:t>Colorado Revised Statutes</w:t>
      </w:r>
    </w:p>
    <w:p w14:paraId="42B5BF76" w14:textId="77777777" w:rsidR="00971524" w:rsidRDefault="00971524" w:rsidP="006D48E6">
      <w:pPr>
        <w:pStyle w:val="ExhibitL2ListBullets"/>
      </w:pPr>
      <w:r>
        <w:t>Colorado state agency rules and regulations</w:t>
      </w:r>
    </w:p>
    <w:p w14:paraId="517EE5DC" w14:textId="77777777" w:rsidR="00971524" w:rsidRDefault="00971524" w:rsidP="006D48E6">
      <w:pPr>
        <w:pStyle w:val="ExhibitL2ListBullets"/>
      </w:pPr>
      <w:r>
        <w:t>federal laws and regulations</w:t>
      </w:r>
    </w:p>
    <w:p w14:paraId="0C451A84" w14:textId="77777777" w:rsidR="00971524" w:rsidRDefault="00971524" w:rsidP="006D48E6">
      <w:pPr>
        <w:pStyle w:val="ExhibitL2ListBullets"/>
      </w:pPr>
      <w:r>
        <w:t>State Fiscal Rules and Fiscal Procedures Manual</w:t>
      </w:r>
    </w:p>
    <w:p w14:paraId="5216FB84" w14:textId="77777777" w:rsidR="00971524" w:rsidRDefault="00971524" w:rsidP="006D48E6">
      <w:pPr>
        <w:pStyle w:val="ExhibitL2ListBullets"/>
      </w:pPr>
      <w:r>
        <w:t>Generally Accepted Accounting Principles</w:t>
      </w:r>
    </w:p>
    <w:p w14:paraId="56BBCE52" w14:textId="77777777" w:rsidR="00971524" w:rsidRDefault="00971524" w:rsidP="006D48E6">
      <w:pPr>
        <w:pStyle w:val="ExhibitL2ListBullets"/>
      </w:pPr>
      <w:r>
        <w:t>program-specific written policies and procedures</w:t>
      </w:r>
    </w:p>
    <w:p w14:paraId="7DE6F1AF" w14:textId="77777777" w:rsidR="00971524" w:rsidRDefault="00971524" w:rsidP="006D48E6">
      <w:pPr>
        <w:pStyle w:val="ExhibitL2ListBullets"/>
      </w:pPr>
      <w:r>
        <w:t>program-specific written goals and objectives</w:t>
      </w:r>
    </w:p>
    <w:p w14:paraId="1FD2B4DF" w14:textId="77777777" w:rsidR="00971524" w:rsidRDefault="00971524" w:rsidP="006D48E6">
      <w:pPr>
        <w:pStyle w:val="ExhibitL2ListBullets"/>
      </w:pPr>
      <w:r>
        <w:t>good business practices</w:t>
      </w:r>
    </w:p>
    <w:p w14:paraId="717190DF" w14:textId="77777777" w:rsidR="00971524" w:rsidRDefault="00971524" w:rsidP="006D48E6">
      <w:pPr>
        <w:pStyle w:val="ExhibitL2ListBullets"/>
      </w:pPr>
      <w:r>
        <w:t>unwritten policies, procedures, goals, and objectives as explained by the Audited Agency’s personnel</w:t>
      </w:r>
    </w:p>
    <w:p w14:paraId="2CCFAE41" w14:textId="77777777" w:rsidR="00971524" w:rsidRDefault="00971524" w:rsidP="00C062BC">
      <w:pPr>
        <w:pStyle w:val="ExhibitL2Body"/>
      </w:pPr>
      <w:r>
        <w:t>If the criteria are not already set forth in writing, it may be necessary to find information to serve as evidence of criteria. When common sense or expert opinion is used as criteria, the development of the finding must be logical and convincing to the reader, who may not possess the same level of expertise. This is also important because such criteria are less authoritative than other types of criteria.</w:t>
      </w:r>
    </w:p>
    <w:p w14:paraId="365CB52D" w14:textId="77777777" w:rsidR="00971524" w:rsidRDefault="00971524" w:rsidP="00C062BC">
      <w:pPr>
        <w:pStyle w:val="ExhibitL2Body"/>
      </w:pPr>
      <w:r>
        <w:t>This section should briefly describe the criteria of the finding. Strive to provide the essential information in one or two short paragraphs, bullets, or in a table.</w:t>
      </w:r>
    </w:p>
    <w:p w14:paraId="1D9F56B7" w14:textId="77777777" w:rsidR="00971524" w:rsidRDefault="00971524" w:rsidP="00C062BC">
      <w:pPr>
        <w:pStyle w:val="ExhibitL2HeadingNumbered"/>
      </w:pPr>
      <w:bookmarkStart w:id="101" w:name="_Toc207707403"/>
      <w:r>
        <w:lastRenderedPageBreak/>
        <w:t>What problem(s) did the audit work identify? (</w:t>
      </w:r>
      <w:r w:rsidRPr="00971524">
        <w:rPr>
          <w:i/>
        </w:rPr>
        <w:t>Condition</w:t>
      </w:r>
      <w:r>
        <w:t>)</w:t>
      </w:r>
      <w:bookmarkEnd w:id="101"/>
    </w:p>
    <w:p w14:paraId="04CE7C62" w14:textId="77777777" w:rsidR="00971524" w:rsidRDefault="00971524" w:rsidP="00C062BC">
      <w:pPr>
        <w:pStyle w:val="ExhibitL2Body"/>
      </w:pPr>
      <w:r>
        <w:t>The first step in developing a finding is to identify the statement of condition. This occurs during the “fact-finding” process when the auditor compares “what is” with “what should be.” When there is a difference between “what is happening” with “what should be happening,” the first element (condition) of an audit finding is identified. The condition should be a factual statement of what was found and be free of value judgments.</w:t>
      </w:r>
    </w:p>
    <w:p w14:paraId="00865D2C" w14:textId="77777777" w:rsidR="00971524" w:rsidRDefault="00971524" w:rsidP="00C062BC">
      <w:pPr>
        <w:pStyle w:val="ExhibitL2Body"/>
      </w:pPr>
      <w:r>
        <w:t>This section should describe the overall problem (the condition of the finding) in one or two sentences. Then provide specific examples that support the condition (e.g., exceptions identified during the audit test work). Use bullets and tables to describe the types of exceptions identified.</w:t>
      </w:r>
    </w:p>
    <w:p w14:paraId="3DB122D9" w14:textId="77777777" w:rsidR="00971524" w:rsidRDefault="00971524" w:rsidP="00C062BC">
      <w:pPr>
        <w:pStyle w:val="ExhibitL2HeadingNumbered"/>
      </w:pPr>
      <w:bookmarkStart w:id="102" w:name="_Toc207707404"/>
      <w:r>
        <w:t>Why did this/these problem(s) occur? (Cause)</w:t>
      </w:r>
      <w:bookmarkEnd w:id="102"/>
    </w:p>
    <w:p w14:paraId="4F92ABB6" w14:textId="77777777" w:rsidR="00971524" w:rsidRDefault="00971524" w:rsidP="00C062BC">
      <w:pPr>
        <w:pStyle w:val="ExhibitL2Body"/>
      </w:pPr>
      <w:r>
        <w:t>The cause is the element of the audit finding which explains why the “condition” exists. The cause represents what must be corrected to prevent the recurrence of the existing condition. As such, auditors must correctly identify the cause before a proper course of action can be devised. Developing the cause frequently requires a fairly extensive analysis of the problem. Often, there are multiple factors causing the problem. The human behavior aspect, which increases the difficulty in identifying the proper cause, is always present. Nevertheless, auditors should make a reasonable effort to determine as closely as possible the real cause of the problem. Examples of cause include:</w:t>
      </w:r>
    </w:p>
    <w:p w14:paraId="48D231FE" w14:textId="77777777" w:rsidR="00971524" w:rsidRDefault="00971524" w:rsidP="00B47333">
      <w:pPr>
        <w:pStyle w:val="ExhibitL2ListBullets"/>
      </w:pPr>
      <w:r>
        <w:t>negligence</w:t>
      </w:r>
    </w:p>
    <w:p w14:paraId="42D4C50D" w14:textId="77777777" w:rsidR="00971524" w:rsidRDefault="00971524" w:rsidP="00B47333">
      <w:pPr>
        <w:pStyle w:val="ExhibitL2ListBullets"/>
      </w:pPr>
      <w:r>
        <w:t>inadequate resources</w:t>
      </w:r>
    </w:p>
    <w:p w14:paraId="77984D26" w14:textId="77777777" w:rsidR="00971524" w:rsidRDefault="00971524" w:rsidP="00B47333">
      <w:pPr>
        <w:pStyle w:val="ExhibitL2ListBullets"/>
      </w:pPr>
      <w:r>
        <w:t>inadequate training</w:t>
      </w:r>
    </w:p>
    <w:p w14:paraId="28D4AB4F" w14:textId="77777777" w:rsidR="00971524" w:rsidRDefault="00971524" w:rsidP="00B47333">
      <w:pPr>
        <w:pStyle w:val="ExhibitL2ListBullets"/>
      </w:pPr>
      <w:r>
        <w:t>poor communication</w:t>
      </w:r>
    </w:p>
    <w:p w14:paraId="01BCBCF6" w14:textId="77777777" w:rsidR="00971524" w:rsidRDefault="00971524" w:rsidP="00B47333">
      <w:pPr>
        <w:pStyle w:val="ExhibitL2ListBullets"/>
      </w:pPr>
      <w:r>
        <w:t>inadequate guidelines or standards</w:t>
      </w:r>
    </w:p>
    <w:p w14:paraId="40A9D2E1" w14:textId="77777777" w:rsidR="00971524" w:rsidRDefault="00971524" w:rsidP="00B47333">
      <w:pPr>
        <w:pStyle w:val="ExhibitL2ListBullets"/>
      </w:pPr>
      <w:r>
        <w:t>absence of good management techniques</w:t>
      </w:r>
    </w:p>
    <w:p w14:paraId="4E0BCD58" w14:textId="77777777" w:rsidR="00971524" w:rsidRDefault="00971524" w:rsidP="00B47333">
      <w:pPr>
        <w:pStyle w:val="ExhibitL2ListBullets"/>
      </w:pPr>
      <w:r>
        <w:t>failure to follow established policies and procedures</w:t>
      </w:r>
    </w:p>
    <w:p w14:paraId="35D17E03" w14:textId="77777777" w:rsidR="00971524" w:rsidRDefault="00971524" w:rsidP="00C062BC">
      <w:pPr>
        <w:pStyle w:val="ExhibitL2Body"/>
      </w:pPr>
      <w:r>
        <w:t>This section should describe the cause of the finding in one or two paragraphs or in bullets that correspond to the bullets used in the condition section above.</w:t>
      </w:r>
    </w:p>
    <w:p w14:paraId="40DC1926" w14:textId="77777777" w:rsidR="00971524" w:rsidRDefault="00971524" w:rsidP="00C062BC">
      <w:pPr>
        <w:pStyle w:val="ExhibitL2HeadingNumbered"/>
      </w:pPr>
      <w:bookmarkStart w:id="103" w:name="_Toc207707405"/>
      <w:r>
        <w:t>Why does/do this/these problem(s) matter? (Effect)</w:t>
      </w:r>
      <w:bookmarkEnd w:id="103"/>
    </w:p>
    <w:p w14:paraId="56BD9B66" w14:textId="77777777" w:rsidR="00971524" w:rsidRDefault="00971524" w:rsidP="00C062BC">
      <w:pPr>
        <w:pStyle w:val="ExhibitL2Body"/>
      </w:pPr>
      <w:r>
        <w:t>The effect represents the end result of the activity being measured. It is the impact of the difference between the statement of condition and the criteria. The attention given to an audit finding depends largely upon its significance, and significance is judged by effect. What is the result if nothing is done about the problem identified? Auditors frequently use materiality to measure the potential significance of findings. The effect of an adverse audit finding is what motivates management to take needed action to correct the condition. When the effect is insignificant, the auditor should consider eliminating the finding from the report or grouping it with other minor findings. Some examples of effect include:</w:t>
      </w:r>
    </w:p>
    <w:p w14:paraId="42FF74AB" w14:textId="77777777" w:rsidR="00971524" w:rsidRDefault="00971524" w:rsidP="00B47333">
      <w:pPr>
        <w:pStyle w:val="ExhibitL2ListBullets"/>
      </w:pPr>
      <w:r>
        <w:t>violation of law or regulation</w:t>
      </w:r>
    </w:p>
    <w:p w14:paraId="5D2B8B14" w14:textId="77777777" w:rsidR="00971524" w:rsidRDefault="00971524" w:rsidP="00B47333">
      <w:pPr>
        <w:pStyle w:val="ExhibitL2ListBullets"/>
      </w:pPr>
      <w:r>
        <w:t>noncompliance with legislative intent</w:t>
      </w:r>
    </w:p>
    <w:p w14:paraId="6A8358A0" w14:textId="77777777" w:rsidR="00971524" w:rsidRDefault="00971524" w:rsidP="00B47333">
      <w:pPr>
        <w:pStyle w:val="ExhibitL2ListBullets"/>
      </w:pPr>
      <w:r>
        <w:t>loss of potential income</w:t>
      </w:r>
    </w:p>
    <w:p w14:paraId="4BEBF493" w14:textId="77777777" w:rsidR="00971524" w:rsidRDefault="00971524" w:rsidP="00B47333">
      <w:pPr>
        <w:pStyle w:val="ExhibitL2ListBullets"/>
      </w:pPr>
      <w:r>
        <w:t>program goals and objectives not being met</w:t>
      </w:r>
    </w:p>
    <w:p w14:paraId="36128E4F" w14:textId="77777777" w:rsidR="00971524" w:rsidRDefault="00971524" w:rsidP="00B47333">
      <w:pPr>
        <w:pStyle w:val="ExhibitL2ListBullets"/>
      </w:pPr>
      <w:r>
        <w:lastRenderedPageBreak/>
        <w:t>increased costs</w:t>
      </w:r>
    </w:p>
    <w:p w14:paraId="00EA3D8D" w14:textId="77777777" w:rsidR="00971524" w:rsidRDefault="00971524" w:rsidP="00B47333">
      <w:pPr>
        <w:pStyle w:val="ExhibitL2ListBullets"/>
      </w:pPr>
      <w:r>
        <w:t>poor service quality</w:t>
      </w:r>
    </w:p>
    <w:p w14:paraId="3547FD53" w14:textId="77777777" w:rsidR="00971524" w:rsidRDefault="00971524" w:rsidP="00B47333">
      <w:pPr>
        <w:pStyle w:val="ExhibitL2ListBullets"/>
      </w:pPr>
      <w:r>
        <w:t>inefficient service delivery</w:t>
      </w:r>
    </w:p>
    <w:p w14:paraId="25CE2E59" w14:textId="77777777" w:rsidR="00971524" w:rsidRDefault="00971524" w:rsidP="00B47333">
      <w:pPr>
        <w:pStyle w:val="ExhibitL2ListBullets"/>
      </w:pPr>
      <w:r>
        <w:t>increased risk of fraud and abuse</w:t>
      </w:r>
    </w:p>
    <w:p w14:paraId="71D4DF76" w14:textId="77777777" w:rsidR="00971524" w:rsidRDefault="00971524" w:rsidP="00B47333">
      <w:pPr>
        <w:pStyle w:val="ExhibitL2ListBullets"/>
      </w:pPr>
      <w:r>
        <w:t>reduced effectiveness</w:t>
      </w:r>
    </w:p>
    <w:p w14:paraId="0E8DB33C" w14:textId="77777777" w:rsidR="00971524" w:rsidRDefault="00971524" w:rsidP="00C062BC">
      <w:pPr>
        <w:pStyle w:val="ExhibitL2Body"/>
      </w:pPr>
      <w:r>
        <w:t>When determining the effect of an audit finding, auditors should look at outcomes such as impacts on citizens, services, or public safety. In addition, the fiscal impact of the finding (e.g., increase or decrease in revenue or costs) should be quantified where possible. The estimated fiscal impact should be discussed with the Audited Agency and reported as an estimate (e.g., we estimate this change will eliminate one administrative support position with an estimated annual cost of $26,000).</w:t>
      </w:r>
    </w:p>
    <w:p w14:paraId="6D21BC51" w14:textId="77777777" w:rsidR="00971524" w:rsidRDefault="00971524" w:rsidP="00C062BC">
      <w:pPr>
        <w:pStyle w:val="ExhibitL2Body"/>
      </w:pPr>
      <w:r>
        <w:t>This section should describe the effect of the finding in one or two paragraphs or bullets. Quantify the effect to the extent possible.</w:t>
      </w:r>
    </w:p>
    <w:p w14:paraId="4242601E" w14:textId="77777777" w:rsidR="00971524" w:rsidRDefault="00971524" w:rsidP="00C062BC">
      <w:pPr>
        <w:pStyle w:val="ExhibitL2HeadingNumbered"/>
      </w:pPr>
      <w:bookmarkStart w:id="104" w:name="_Toc207707406"/>
      <w:r>
        <w:t>Recommendation No. X:</w:t>
      </w:r>
      <w:bookmarkEnd w:id="104"/>
    </w:p>
    <w:p w14:paraId="076E3FEF" w14:textId="77777777" w:rsidR="00971524" w:rsidRDefault="00971524" w:rsidP="00C062BC">
      <w:pPr>
        <w:pStyle w:val="ExhibitL2Body"/>
      </w:pPr>
      <w:r>
        <w:t>The recommendation is the action believed necessary to correct the adverse situation. Generally, each finding will result in one or more recommendations. The following are guidelines for developing recommendations:</w:t>
      </w:r>
    </w:p>
    <w:p w14:paraId="2B976FEB" w14:textId="77777777" w:rsidR="00971524" w:rsidRDefault="00971524" w:rsidP="00B47333">
      <w:pPr>
        <w:pStyle w:val="ExhibitL2ListBullets"/>
      </w:pPr>
      <w:r>
        <w:t>Write recommendations that address or solve the “cause” of the problem.</w:t>
      </w:r>
    </w:p>
    <w:p w14:paraId="6BAD57C5" w14:textId="77777777" w:rsidR="00971524" w:rsidRDefault="00971524" w:rsidP="00B47333">
      <w:pPr>
        <w:pStyle w:val="ExhibitL2ListBullets"/>
      </w:pPr>
      <w:r>
        <w:t>Write recommendations as realistically and specifically as possible so they are more likely to be understood by and prove useful to the Audited Agency.</w:t>
      </w:r>
    </w:p>
    <w:p w14:paraId="740D12C1" w14:textId="77777777" w:rsidR="00971524" w:rsidRDefault="00971524" w:rsidP="00B47333">
      <w:pPr>
        <w:pStyle w:val="ExhibitL2ListBullets"/>
      </w:pPr>
      <w:r>
        <w:t>Present recommendations in a constructive tone and emphasize improvement rather than criticism of past activities. Auditors should keep in mind that their objective is to motivate the Audited Agency to take action. This can best be done by avoiding language that unnecessarily generates defensiveness and opposition.</w:t>
      </w:r>
    </w:p>
    <w:p w14:paraId="34956F6C" w14:textId="77777777" w:rsidR="00971524" w:rsidRDefault="00971524" w:rsidP="00B47333">
      <w:pPr>
        <w:pStyle w:val="ExhibitL2ListBullets"/>
      </w:pPr>
      <w:r>
        <w:t>Write your recommendation so that it can be understood by itself (e.g., the reader will not have to refer to the finding to understand the recommendation).</w:t>
      </w:r>
    </w:p>
    <w:p w14:paraId="63E05F12" w14:textId="77777777" w:rsidR="00971524" w:rsidRDefault="00971524" w:rsidP="00B47333">
      <w:pPr>
        <w:pStyle w:val="ExhibitL2ListBullets"/>
      </w:pPr>
      <w:r>
        <w:t>Avoid introducing new information in the recommendation that was not presented in the body of the finding. The recommendation should follow logically from what was presented in the finding.</w:t>
      </w:r>
    </w:p>
    <w:p w14:paraId="31AC1167" w14:textId="77777777" w:rsidR="00971524" w:rsidRDefault="00971524" w:rsidP="00B47333">
      <w:pPr>
        <w:pStyle w:val="ExhibitL2ListBullets"/>
      </w:pPr>
      <w:r>
        <w:t>Avoid extreme language such as “immediately,” “without delay,” or “as soon as possible.” These phrases do not add to the substance of the recommendation. In situations where there is an urgency to correct a problem, include in the recommendation the consequence of delay (e.g., continued loss or waste of money).</w:t>
      </w:r>
    </w:p>
    <w:p w14:paraId="31246A6B" w14:textId="77777777" w:rsidR="00971524" w:rsidRDefault="00971524" w:rsidP="00C062BC">
      <w:pPr>
        <w:pStyle w:val="ExhibitL2Body"/>
      </w:pPr>
      <w:r>
        <w:t>The Department of XXXX should XXXX by:</w:t>
      </w:r>
    </w:p>
    <w:p w14:paraId="5D136815" w14:textId="77777777" w:rsidR="00971524" w:rsidRDefault="00971524" w:rsidP="00971524">
      <w:pPr>
        <w:pStyle w:val="ListNumber"/>
      </w:pPr>
    </w:p>
    <w:p w14:paraId="4C8CC5F8" w14:textId="77777777" w:rsidR="00971524" w:rsidRDefault="00971524" w:rsidP="00971524">
      <w:pPr>
        <w:pStyle w:val="ListNumber"/>
      </w:pPr>
    </w:p>
    <w:p w14:paraId="4F939ADA" w14:textId="77777777" w:rsidR="00971524" w:rsidRDefault="00971524" w:rsidP="00C062BC">
      <w:pPr>
        <w:pStyle w:val="ExhibitL2Body"/>
      </w:pPr>
      <w:r>
        <w:t xml:space="preserve">The written Audit Report, which contains all audit findings and recommendations, is issued to legislators and other state and federal officials who have limited time to read reports. Therefore, the Contractor should present findings as concisely as possible, but with enough clarity to be understood by the reader. In addition to being clear and concise, audit findings should be logical, convincing, and constructive. The findings should be presented in a way that will convince the reader of their significance and motivate the </w:t>
      </w:r>
      <w:r>
        <w:lastRenderedPageBreak/>
        <w:t>Audited Agency to take action. This is accomplished by clearly presenting the five elements of an audit finding—condition, criteria, effect, cause, and recommendation.</w:t>
      </w:r>
    </w:p>
    <w:p w14:paraId="6CA87C47" w14:textId="77777777" w:rsidR="00971524" w:rsidRDefault="00971524" w:rsidP="00C062BC">
      <w:pPr>
        <w:pStyle w:val="ExhibitL2Body"/>
      </w:pPr>
      <w:r>
        <w:t xml:space="preserve">For additional guidance regarding developing audit findings, please consult </w:t>
      </w:r>
      <w:r w:rsidRPr="009E66DC">
        <w:rPr>
          <w:i/>
        </w:rPr>
        <w:t>Government Auditing Standards</w:t>
      </w:r>
      <w:r>
        <w:t xml:space="preserve"> issued by the U.S. Comptroller General, which is available online at http</w:t>
      </w:r>
      <w:r w:rsidR="00B47333">
        <w:t>s</w:t>
      </w:r>
      <w:r>
        <w:t>://www.gao.gov/.</w:t>
      </w:r>
    </w:p>
    <w:p w14:paraId="16B49CE4" w14:textId="77777777" w:rsidR="00281DE4" w:rsidRDefault="00971524" w:rsidP="00B47333">
      <w:pPr>
        <w:pStyle w:val="BlankPageDisclaimer"/>
      </w:pPr>
      <w:r w:rsidRPr="009E66DC">
        <w:t>THE REST OF THIS PAGE INTENTIONALLY LEFT BLANK</w:t>
      </w:r>
    </w:p>
    <w:p w14:paraId="29F39C4A" w14:textId="77777777" w:rsidR="00281DE4" w:rsidRDefault="00AC17BC" w:rsidP="00AD42B5">
      <w:pPr>
        <w:pStyle w:val="ExhibitTitle"/>
      </w:pPr>
      <w:bookmarkStart w:id="105" w:name="_Toc208518137"/>
      <w:bookmarkStart w:id="106" w:name="_Toc214873905"/>
      <w:r>
        <w:lastRenderedPageBreak/>
        <w:t>Reporting Requirements and Format for Separately Issued Reports</w:t>
      </w:r>
      <w:bookmarkEnd w:id="105"/>
      <w:bookmarkEnd w:id="106"/>
    </w:p>
    <w:p w14:paraId="01BF84F9" w14:textId="77777777" w:rsidR="00281DE4" w:rsidRDefault="00281DE4" w:rsidP="00281DE4">
      <w:r>
        <w:t>The final Audit Report contains findings, conclusions, and recommendations resulting from the Work. It also provides recommendations for changes or modifications to improve the efficiency and effectiveness of the Audited Agency.</w:t>
      </w:r>
    </w:p>
    <w:p w14:paraId="2B5CFFE0" w14:textId="77777777" w:rsidR="00281DE4" w:rsidRDefault="00281DE4" w:rsidP="00281DE4">
      <w:r>
        <w:t>Contractor shall prepare the final Audit Report in the format delineated below.</w:t>
      </w:r>
    </w:p>
    <w:p w14:paraId="29D10FCB" w14:textId="77777777" w:rsidR="00942BEC" w:rsidRDefault="00281DE4" w:rsidP="00163BB3">
      <w:pPr>
        <w:pStyle w:val="ExhibitL1HeadingNumbered"/>
      </w:pPr>
      <w:bookmarkStart w:id="107" w:name="_Toc208518138"/>
      <w:bookmarkStart w:id="108" w:name="_Toc214401559"/>
      <w:r>
        <w:t>Required Reporting Format</w:t>
      </w:r>
      <w:bookmarkEnd w:id="107"/>
      <w:bookmarkEnd w:id="108"/>
    </w:p>
    <w:p w14:paraId="545799F0" w14:textId="77777777" w:rsidR="00281DE4" w:rsidRDefault="00281DE4" w:rsidP="00D22B28">
      <w:pPr>
        <w:pStyle w:val="ExhibitL2HeadingNumbered"/>
      </w:pPr>
      <w:r>
        <w:t>Addressee of Report</w:t>
      </w:r>
    </w:p>
    <w:p w14:paraId="3FB9790F" w14:textId="77777777" w:rsidR="00281DE4" w:rsidRDefault="00281DE4" w:rsidP="00B47333">
      <w:pPr>
        <w:pStyle w:val="ExhibitL2Body"/>
      </w:pPr>
      <w:r>
        <w:t>Audit Report should be addressed to “Members of the Legislative Audit Committee.”</w:t>
      </w:r>
    </w:p>
    <w:p w14:paraId="49660B5E" w14:textId="77777777" w:rsidR="00281DE4" w:rsidRDefault="00281DE4" w:rsidP="00D22B28">
      <w:pPr>
        <w:pStyle w:val="ExhibitL2HeadingNumbered"/>
      </w:pPr>
      <w:r>
        <w:t>Report Format</w:t>
      </w:r>
    </w:p>
    <w:p w14:paraId="6ACEE399" w14:textId="77777777" w:rsidR="00E86847" w:rsidRDefault="00E86847" w:rsidP="00E86847">
      <w:pPr>
        <w:pStyle w:val="ExhibitL3HeadingNumbered"/>
      </w:pPr>
      <w:r>
        <w:t>Report Sections</w:t>
      </w:r>
    </w:p>
    <w:p w14:paraId="1DFE453E" w14:textId="77777777" w:rsidR="00281DE4" w:rsidRDefault="00281DE4" w:rsidP="00E86847">
      <w:pPr>
        <w:pStyle w:val="ExhibitL3Body"/>
      </w:pPr>
      <w:r>
        <w:t>The Audit Report will include all of the following sections bound together as a single report and shall be prepared using the OSA format to the extent possible. Acceptable binding formats are limited to spiral, comb, or glued bindings; 3-ring bindings are not acceptable. Contractor may consult the OSA’s website for examples of recently issued financial audit reports.</w:t>
      </w:r>
    </w:p>
    <w:p w14:paraId="3EB31B4A" w14:textId="77777777" w:rsidR="00281DE4" w:rsidRDefault="00281DE4" w:rsidP="00E86847">
      <w:pPr>
        <w:pStyle w:val="ExhibitL3Body"/>
      </w:pPr>
      <w:r>
        <w:t>Major sections of the Audit Report and their required order within the report are:</w:t>
      </w:r>
    </w:p>
    <w:p w14:paraId="782AAF76" w14:textId="77777777" w:rsidR="00281DE4" w:rsidRDefault="00281DE4" w:rsidP="00E86847">
      <w:pPr>
        <w:pStyle w:val="ExhibitL3ListBullets"/>
      </w:pPr>
      <w:r>
        <w:t>Report Cover</w:t>
      </w:r>
    </w:p>
    <w:p w14:paraId="189A29F2" w14:textId="77777777" w:rsidR="00281DE4" w:rsidRDefault="00281DE4" w:rsidP="00E86847">
      <w:pPr>
        <w:pStyle w:val="ExhibitL3ListBullets"/>
      </w:pPr>
      <w:r>
        <w:t>LAC, Staff, and Distribution Page</w:t>
      </w:r>
    </w:p>
    <w:p w14:paraId="6D47E7ED" w14:textId="77777777" w:rsidR="00281DE4" w:rsidRDefault="00281DE4" w:rsidP="00E86847">
      <w:pPr>
        <w:pStyle w:val="ExhibitL3ListBullets"/>
      </w:pPr>
      <w:r>
        <w:t>Report Transmittal Letter</w:t>
      </w:r>
    </w:p>
    <w:p w14:paraId="7A996615" w14:textId="77777777" w:rsidR="00281DE4" w:rsidRDefault="00281DE4" w:rsidP="00E86847">
      <w:pPr>
        <w:pStyle w:val="ExhibitL3ListBullets"/>
      </w:pPr>
      <w:r>
        <w:t>Table of Contents</w:t>
      </w:r>
    </w:p>
    <w:p w14:paraId="69EE1E8D" w14:textId="77777777" w:rsidR="00281DE4" w:rsidRDefault="00281DE4" w:rsidP="00E86847">
      <w:pPr>
        <w:pStyle w:val="ExhibitL3ListBullets"/>
      </w:pPr>
      <w:r>
        <w:t>Report Summary</w:t>
      </w:r>
    </w:p>
    <w:p w14:paraId="6F16E8DA" w14:textId="77777777" w:rsidR="00281DE4" w:rsidRDefault="00281DE4" w:rsidP="00E86847">
      <w:pPr>
        <w:pStyle w:val="ExhibitL3ListBullets"/>
      </w:pPr>
      <w:r>
        <w:t>Recommendation Locator</w:t>
      </w:r>
    </w:p>
    <w:p w14:paraId="5CEFE708" w14:textId="77777777" w:rsidR="00281DE4" w:rsidRDefault="00281DE4" w:rsidP="00E86847">
      <w:pPr>
        <w:pStyle w:val="ExhibitL3ListBullets"/>
      </w:pPr>
      <w:r>
        <w:t>Description of the Audited Agency</w:t>
      </w:r>
    </w:p>
    <w:p w14:paraId="7A7F1736" w14:textId="77777777" w:rsidR="00281DE4" w:rsidRDefault="00281DE4" w:rsidP="00E86847">
      <w:pPr>
        <w:pStyle w:val="ExhibitL3ListBullets"/>
      </w:pPr>
      <w:r>
        <w:t>Schedule of Findings and Questioned Costs, Including the Audited Agency’s Responses</w:t>
      </w:r>
    </w:p>
    <w:p w14:paraId="78AA75BD" w14:textId="77777777" w:rsidR="00281DE4" w:rsidRDefault="00281DE4" w:rsidP="00E86847">
      <w:pPr>
        <w:pStyle w:val="ExhibitL3ListBullets"/>
      </w:pPr>
      <w:r>
        <w:t>Disposition of Prior Audit Recommendations</w:t>
      </w:r>
    </w:p>
    <w:p w14:paraId="3E73CF11" w14:textId="77777777" w:rsidR="00281DE4" w:rsidRDefault="00281DE4" w:rsidP="00E86847">
      <w:pPr>
        <w:pStyle w:val="ExhibitL3ListBullets"/>
      </w:pPr>
      <w:r>
        <w:t>Auditors’ Report on Financial Statements</w:t>
      </w:r>
    </w:p>
    <w:p w14:paraId="7BDB9F4E" w14:textId="77777777" w:rsidR="00281DE4" w:rsidRDefault="00281DE4" w:rsidP="00E86847">
      <w:pPr>
        <w:pStyle w:val="ExhibitL3ListBullets"/>
      </w:pPr>
      <w:r>
        <w:t>Auditors’ Report on Internal Control over Financial Reporting and on Compliance and Other Matters based on an audit of basic financial statements performed in accordance with “Government Auditing Standards”</w:t>
      </w:r>
    </w:p>
    <w:p w14:paraId="337B7543" w14:textId="77777777" w:rsidR="00281DE4" w:rsidRDefault="00281DE4" w:rsidP="00E86847">
      <w:pPr>
        <w:pStyle w:val="ExhibitL3ListBullets"/>
      </w:pPr>
      <w:r>
        <w:t>Auditor’s Communication to Those Charged with Governance</w:t>
      </w:r>
    </w:p>
    <w:p w14:paraId="224E63FB" w14:textId="77777777" w:rsidR="00281DE4" w:rsidRDefault="00281DE4" w:rsidP="00E86847">
      <w:pPr>
        <w:pStyle w:val="ExhibitL3ListBullets"/>
      </w:pPr>
      <w:r>
        <w:t>Additional Information (if applicable)</w:t>
      </w:r>
    </w:p>
    <w:p w14:paraId="345E6974" w14:textId="77777777" w:rsidR="00281DE4" w:rsidRDefault="00281DE4" w:rsidP="00E86847">
      <w:pPr>
        <w:pStyle w:val="ExhibitL3HeadingNumbered"/>
      </w:pPr>
      <w:r>
        <w:t>Report Cover</w:t>
      </w:r>
    </w:p>
    <w:p w14:paraId="250055BE" w14:textId="77777777" w:rsidR="00281DE4" w:rsidRDefault="00281DE4" w:rsidP="00B47333">
      <w:pPr>
        <w:pStyle w:val="ExhibitL3Body"/>
      </w:pPr>
      <w:r>
        <w:t>The report cover should contain the title and date of the Audit Report, including the name of the Contractor conducting the audit.</w:t>
      </w:r>
    </w:p>
    <w:p w14:paraId="18E62242" w14:textId="77777777" w:rsidR="00281DE4" w:rsidRDefault="00281DE4" w:rsidP="00E86847">
      <w:pPr>
        <w:pStyle w:val="ExhibitL3HeadingNumbered"/>
      </w:pPr>
      <w:r>
        <w:lastRenderedPageBreak/>
        <w:t xml:space="preserve">LAC, Staff, and </w:t>
      </w:r>
      <w:r w:rsidRPr="00E86847">
        <w:t>Distribution</w:t>
      </w:r>
      <w:r>
        <w:t xml:space="preserve"> Page</w:t>
      </w:r>
    </w:p>
    <w:p w14:paraId="4FBCF559" w14:textId="77777777" w:rsidR="00281DE4" w:rsidRDefault="00281DE4" w:rsidP="00B47333">
      <w:pPr>
        <w:pStyle w:val="ExhibitL3Body"/>
      </w:pPr>
      <w:r>
        <w:t xml:space="preserve">The reverse side of the report cover should contain a listing of the current members of the Legislative Audit Committee, OSA staff, and Contractor staff conducting the audit. This page also contains information on how to obtain both electronic </w:t>
      </w:r>
      <w:r w:rsidRPr="00B47333">
        <w:t>and</w:t>
      </w:r>
      <w:r>
        <w:t xml:space="preserve"> bound versions of the report. The distribution information should include the Audit Report number. A template will be provided by the OSA.</w:t>
      </w:r>
    </w:p>
    <w:p w14:paraId="1F1D3A17" w14:textId="77777777" w:rsidR="00281DE4" w:rsidRDefault="00281DE4" w:rsidP="00D22B28">
      <w:pPr>
        <w:pStyle w:val="ExhibitL3HeadingNumbered"/>
      </w:pPr>
      <w:r>
        <w:t>Report Transmittal Letter</w:t>
      </w:r>
    </w:p>
    <w:p w14:paraId="3F4A4744" w14:textId="77777777" w:rsidR="00281DE4" w:rsidRDefault="00281DE4" w:rsidP="00B47333">
      <w:pPr>
        <w:pStyle w:val="ExhibitL3Body"/>
      </w:pPr>
      <w:r>
        <w:t>A letter to the Legislative Audit Committee signifying transmission of the Audit Report and signed by the Contractor.</w:t>
      </w:r>
    </w:p>
    <w:p w14:paraId="1F9CDD69" w14:textId="77777777" w:rsidR="00281DE4" w:rsidRDefault="00281DE4" w:rsidP="00D22B28">
      <w:pPr>
        <w:pStyle w:val="ExhibitL3HeadingNumbered"/>
      </w:pPr>
      <w:r>
        <w:t>Table of Contents</w:t>
      </w:r>
    </w:p>
    <w:p w14:paraId="5FE6D996" w14:textId="77777777" w:rsidR="00281DE4" w:rsidRDefault="00281DE4" w:rsidP="00B47333">
      <w:pPr>
        <w:pStyle w:val="ExhibitL3Body"/>
      </w:pPr>
      <w:r>
        <w:t>This page is an index to the report denoting the major report sections and corresponding page numbers.</w:t>
      </w:r>
    </w:p>
    <w:p w14:paraId="36364488" w14:textId="77777777" w:rsidR="00281DE4" w:rsidRDefault="00281DE4" w:rsidP="00D22B28">
      <w:pPr>
        <w:pStyle w:val="ExhibitL3HeadingNumbered"/>
      </w:pPr>
      <w:r>
        <w:t>Report Summary</w:t>
      </w:r>
    </w:p>
    <w:p w14:paraId="5AEFE49B" w14:textId="77777777" w:rsidR="00281DE4" w:rsidRDefault="00281DE4" w:rsidP="00B47333">
      <w:pPr>
        <w:pStyle w:val="ExhibitL3Body"/>
      </w:pPr>
      <w:r>
        <w:t>The summary is a 3 to 5 page overview of the important comments in the report. The following should be contained in the report summary:</w:t>
      </w:r>
    </w:p>
    <w:p w14:paraId="4021E7EC" w14:textId="77777777" w:rsidR="00281DE4" w:rsidRDefault="00281DE4" w:rsidP="00B47333">
      <w:pPr>
        <w:pStyle w:val="ExhibitL3ListBullets"/>
      </w:pPr>
      <w:r>
        <w:t>Authority and Purpose/Scope of Audit</w:t>
      </w:r>
    </w:p>
    <w:p w14:paraId="6FCB2BDD" w14:textId="77777777" w:rsidR="00281DE4" w:rsidRDefault="00281DE4" w:rsidP="00B47333">
      <w:pPr>
        <w:pStyle w:val="ExhibitL3ListBullets"/>
      </w:pPr>
      <w:r>
        <w:t>Summary of Major Audit Findings and Recommendations (including type of audit opinion)</w:t>
      </w:r>
    </w:p>
    <w:p w14:paraId="605EA309" w14:textId="77777777" w:rsidR="00281DE4" w:rsidRDefault="00281DE4" w:rsidP="00B47333">
      <w:pPr>
        <w:pStyle w:val="ExhibitL3ListBullets"/>
      </w:pPr>
      <w:r>
        <w:t>Summary of the Audited Agency’s responses to recommendations contained in the summary</w:t>
      </w:r>
    </w:p>
    <w:p w14:paraId="29A183E3" w14:textId="77777777" w:rsidR="00281DE4" w:rsidRDefault="00281DE4" w:rsidP="00B47333">
      <w:pPr>
        <w:pStyle w:val="ExhibitL3ListBullets"/>
      </w:pPr>
      <w:r>
        <w:t>Summary of Progress in Implementing Prior Audit Recommendations</w:t>
      </w:r>
    </w:p>
    <w:p w14:paraId="344D595B" w14:textId="77777777" w:rsidR="00281DE4" w:rsidRDefault="00281DE4" w:rsidP="00D22B28">
      <w:pPr>
        <w:pStyle w:val="ExhibitL3HeadingNumbered"/>
      </w:pPr>
      <w:r>
        <w:t>Recommendation Locator</w:t>
      </w:r>
    </w:p>
    <w:p w14:paraId="1669D340" w14:textId="77777777" w:rsidR="00281DE4" w:rsidRDefault="00281DE4" w:rsidP="00B47333">
      <w:pPr>
        <w:pStyle w:val="ExhibitL3Body"/>
      </w:pPr>
      <w:r>
        <w:t>A table should be presented that provides the following:</w:t>
      </w:r>
    </w:p>
    <w:p w14:paraId="74D9F3E5" w14:textId="77777777" w:rsidR="00281DE4" w:rsidRDefault="00281DE4" w:rsidP="00B47333">
      <w:pPr>
        <w:pStyle w:val="ExhibitL3ListBullets"/>
      </w:pPr>
      <w:r>
        <w:t>Recommendation number</w:t>
      </w:r>
    </w:p>
    <w:p w14:paraId="686E9A7D" w14:textId="77777777" w:rsidR="00281DE4" w:rsidRDefault="00281DE4" w:rsidP="00B47333">
      <w:pPr>
        <w:pStyle w:val="ExhibitL3ListBullets"/>
      </w:pPr>
      <w:r>
        <w:t>Page number (of recommendation)</w:t>
      </w:r>
    </w:p>
    <w:p w14:paraId="7629A8D0" w14:textId="77777777" w:rsidR="00281DE4" w:rsidRDefault="00281DE4" w:rsidP="00B47333">
      <w:pPr>
        <w:pStyle w:val="ExhibitL3ListBullets"/>
      </w:pPr>
      <w:r>
        <w:t>Recommendation Summary</w:t>
      </w:r>
    </w:p>
    <w:p w14:paraId="373E39FC" w14:textId="77777777" w:rsidR="00281DE4" w:rsidRDefault="00281DE4" w:rsidP="00B47333">
      <w:pPr>
        <w:pStyle w:val="ExhibitL3ListBullets"/>
      </w:pPr>
      <w:r>
        <w:t>Audited Agency’s Response (agree, disagree, etc.)</w:t>
      </w:r>
    </w:p>
    <w:p w14:paraId="69434D4A" w14:textId="77777777" w:rsidR="00281DE4" w:rsidRDefault="00281DE4" w:rsidP="00B47333">
      <w:pPr>
        <w:pStyle w:val="ExhibitL3ListBullets"/>
      </w:pPr>
      <w:r>
        <w:t>Implementation Date</w:t>
      </w:r>
    </w:p>
    <w:p w14:paraId="55F8FA6E" w14:textId="77777777" w:rsidR="00281DE4" w:rsidRDefault="00281DE4" w:rsidP="00D22B28">
      <w:pPr>
        <w:pStyle w:val="ExhibitL3HeadingNumbered"/>
      </w:pPr>
      <w:r>
        <w:t>Description of the Audited Agency</w:t>
      </w:r>
    </w:p>
    <w:p w14:paraId="4BAC330A" w14:textId="77777777" w:rsidR="00281DE4" w:rsidRDefault="00281DE4" w:rsidP="00B47333">
      <w:pPr>
        <w:pStyle w:val="ExhibitL3Body"/>
      </w:pPr>
      <w:r>
        <w:t>The enabling legislation should be cited and the purpose and function of the Audited Agency clearly set forth.</w:t>
      </w:r>
    </w:p>
    <w:p w14:paraId="282EE1BF" w14:textId="77777777" w:rsidR="00281DE4" w:rsidRDefault="00281DE4" w:rsidP="00D22B28">
      <w:pPr>
        <w:pStyle w:val="ExhibitL3HeadingNumbered"/>
      </w:pPr>
      <w:r>
        <w:t>Schedule of Findings and Questioned Costs, Including the Audited Agency’s Responses</w:t>
      </w:r>
    </w:p>
    <w:p w14:paraId="2997316F" w14:textId="77777777" w:rsidR="00281DE4" w:rsidRDefault="00281DE4" w:rsidP="00B47333">
      <w:pPr>
        <w:pStyle w:val="ExhibitL3Body"/>
      </w:pPr>
      <w:r>
        <w:t>The Audit Report must contain this section reporting the Contractor’s findings and recommendations relative to operating weaknesses, violations of law, compliance with applicable statutes and regulations, and adherence to generally accepted accounting principles and sound business practices.</w:t>
      </w:r>
    </w:p>
    <w:p w14:paraId="28502905" w14:textId="77777777" w:rsidR="00281DE4" w:rsidRDefault="00281DE4" w:rsidP="00B47333">
      <w:pPr>
        <w:pStyle w:val="ExhibitL3Body"/>
      </w:pPr>
      <w:r>
        <w:lastRenderedPageBreak/>
        <w:t>The findings and recommendations included in the report must contain sufficient background to inform a lay reader of the facts and circumstances surrounding the finding. In addition, the findings should identify and emphasize the business effects resulting from the deficiency or instance of non-compliance. Audit recommendations, which focus on workable solutions that the Audited Agency can effectively implement, are presented after each finding.</w:t>
      </w:r>
    </w:p>
    <w:p w14:paraId="2642796A" w14:textId="77777777" w:rsidR="00281DE4" w:rsidRDefault="00281DE4" w:rsidP="00B47333">
      <w:pPr>
        <w:pStyle w:val="ExhibitL3Body"/>
      </w:pPr>
      <w:r>
        <w:t>The Recommendations are consecutively numbered and may contain one or more subparts (i.e., 1, 2, 3a, 3b, 3c, 4a, 4b, etc.).</w:t>
      </w:r>
    </w:p>
    <w:p w14:paraId="5F388DC1" w14:textId="77777777" w:rsidR="00281DE4" w:rsidRDefault="00281DE4" w:rsidP="00B47333">
      <w:pPr>
        <w:pStyle w:val="ExhibitL3Body"/>
      </w:pPr>
      <w:r>
        <w:t>The Audited Agency’s formal written response to any audit recommendations are included in the body of the Audit Report following each recommendation. The OSA will provide Contractor with the standard form for obtaining the Audited Agency’s responses. The Contractor is responsible for working with the OSA to review the Audited Agency’s responses for accuracy, responsiveness to the recommendation, and adherence to the OSA’s established parameters. The Audited Agency’s responses must be reviewed and approved by the OSA prior to their inclusion in the Audit Report. Any “Partially Agree” or “Disagree” responses must include an Auditor’s Addendum, which is a rebuttal to the Audited Agency’s response. The language for all Auditor’s Addenda must be reviewed and approved by the OSA prior to their inclusion in the Audit Report.</w:t>
      </w:r>
    </w:p>
    <w:p w14:paraId="17A31270" w14:textId="77777777" w:rsidR="00281DE4" w:rsidRDefault="00281DE4" w:rsidP="00B47333">
      <w:pPr>
        <w:pStyle w:val="ExhibitL3Body"/>
      </w:pPr>
      <w:r>
        <w:t>For findings related to federal expenditures, the finding must be written in accordance with federal Uniform Grant Guidance, which will include identification of applicable federal compliance requirements by finding, contact name, and federal agencies to which each finding relates.</w:t>
      </w:r>
    </w:p>
    <w:p w14:paraId="660706B0" w14:textId="77777777" w:rsidR="00281DE4" w:rsidRDefault="00281DE4" w:rsidP="00D22B28">
      <w:pPr>
        <w:pStyle w:val="ExhibitL3HeadingNumbered"/>
      </w:pPr>
      <w:r>
        <w:t>Disposition of Prior Audit Recommendations</w:t>
      </w:r>
    </w:p>
    <w:p w14:paraId="36986A06" w14:textId="77777777" w:rsidR="00281DE4" w:rsidRDefault="00281DE4" w:rsidP="00B47333">
      <w:pPr>
        <w:pStyle w:val="ExhibitL3Body"/>
      </w:pPr>
      <w:r>
        <w:t>The Audited Agency's progress in implementing prior audit recommendations is reported in this section. The disposition of prior period recommendations is classified in this section as either: implemented, partially implemented, not implemented, deferred, or no longer applicable. This should include a narrative and implementation date for partially implemented, not implemented, deferred, and no longer applicable. All prior audit recommendation dispositions must be reviewed and approved by the OSA prior to their inclusion in the Audit Report.</w:t>
      </w:r>
    </w:p>
    <w:p w14:paraId="10284B17" w14:textId="77777777" w:rsidR="00F07E9E" w:rsidRDefault="00F07E9E" w:rsidP="00D22B28">
      <w:pPr>
        <w:pStyle w:val="ExhibitL3HeadingNumbered"/>
      </w:pPr>
      <w:r>
        <w:t>Auditor’s Report on Financial Statements</w:t>
      </w:r>
    </w:p>
    <w:p w14:paraId="74D55BD6" w14:textId="77777777" w:rsidR="00F07E9E" w:rsidRDefault="00F07E9E" w:rsidP="00B47333">
      <w:pPr>
        <w:pStyle w:val="ExhibitL3Body"/>
      </w:pPr>
      <w:r>
        <w:t xml:space="preserve">The Independent Auditor’s Report indicating the auditor’s opinion on the Audited Agency’s financial statements will be included in this section of the Audit Report. Financial statements should follow reporting requirements applicable for the audit entity as required by the State Controller, audit guides of appropriate federal agencies, Financial Accounting Standards Board, or the Governmental Accounting Standards Board. </w:t>
      </w:r>
    </w:p>
    <w:p w14:paraId="38312092" w14:textId="77777777" w:rsidR="00F07E9E" w:rsidRDefault="00F07E9E" w:rsidP="00D22B28">
      <w:pPr>
        <w:pStyle w:val="ExhibitL3HeadingNumbered"/>
      </w:pPr>
      <w:r>
        <w:lastRenderedPageBreak/>
        <w:t>Auditors’ Report on Internal Control over Financial Reporting and on Compliance and Other Matters based on an audit of basic financial statements performed in accordance with “Government Auditing Standards”</w:t>
      </w:r>
    </w:p>
    <w:p w14:paraId="4FBB5662" w14:textId="77777777" w:rsidR="00F07E9E" w:rsidRDefault="00F07E9E" w:rsidP="00B47333">
      <w:pPr>
        <w:pStyle w:val="ExhibitL3Body"/>
      </w:pPr>
      <w:r>
        <w:t>This section will include the auditor’s report in accordance with the applicable revision of Government Auditing Standards issued by the Comptroller General of the United States.</w:t>
      </w:r>
    </w:p>
    <w:p w14:paraId="60EDC32B" w14:textId="77777777" w:rsidR="00F07E9E" w:rsidRDefault="00F07E9E" w:rsidP="00D22B28">
      <w:pPr>
        <w:pStyle w:val="ExhibitL3HeadingNumbered"/>
      </w:pPr>
      <w:r>
        <w:t>Auditors’ Communication to Those Charged with Governance</w:t>
      </w:r>
    </w:p>
    <w:p w14:paraId="1C653319" w14:textId="77777777" w:rsidR="00F07E9E" w:rsidRDefault="00F07E9E" w:rsidP="00B47333">
      <w:pPr>
        <w:pStyle w:val="ExhibitL3Body"/>
      </w:pPr>
      <w:r>
        <w:t>This section will include the auditor’s communication to those charged with governance as required by auditing standards.</w:t>
      </w:r>
    </w:p>
    <w:p w14:paraId="7165FDD3" w14:textId="77777777" w:rsidR="00F07E9E" w:rsidRDefault="00F07E9E" w:rsidP="00D22B28">
      <w:pPr>
        <w:pStyle w:val="ExhibitL3HeadingNumbered"/>
      </w:pPr>
      <w:r>
        <w:t>Additional Information</w:t>
      </w:r>
    </w:p>
    <w:p w14:paraId="70C78D3F" w14:textId="77777777" w:rsidR="00F07E9E" w:rsidRDefault="00F07E9E" w:rsidP="00B47333">
      <w:pPr>
        <w:pStyle w:val="ExhibitL3Body"/>
      </w:pPr>
      <w:r>
        <w:t>If there is additional reporting based on the scope of the audit, such as reporting on State-funded student financial aid, it should be added at the end of the report.</w:t>
      </w:r>
    </w:p>
    <w:p w14:paraId="3282A4FF" w14:textId="77777777" w:rsidR="00F07E9E" w:rsidRDefault="00F07E9E" w:rsidP="00D22B28">
      <w:pPr>
        <w:pStyle w:val="ExhibitL2HeadingNumbered"/>
      </w:pPr>
      <w:r>
        <w:t>Single Report</w:t>
      </w:r>
    </w:p>
    <w:p w14:paraId="59008EE5" w14:textId="77777777" w:rsidR="00F07E9E" w:rsidRDefault="00F07E9E" w:rsidP="00B47333">
      <w:pPr>
        <w:pStyle w:val="ExhibitL2Body"/>
      </w:pPr>
      <w:r>
        <w:t>Contractor’s Audit Report will include all of the aforementioned sections bound together as a single report. Contractor may issue separate reports for financial statements and management letter comments.</w:t>
      </w:r>
    </w:p>
    <w:p w14:paraId="0576D33E" w14:textId="77777777" w:rsidR="00F07E9E" w:rsidRDefault="00F07E9E" w:rsidP="00D22B28">
      <w:pPr>
        <w:pStyle w:val="ExhibitL2HeadingNumbered"/>
      </w:pPr>
      <w:r>
        <w:t>Accessibility Requirements:</w:t>
      </w:r>
    </w:p>
    <w:p w14:paraId="3A92A227" w14:textId="77777777" w:rsidR="00661AD0" w:rsidRDefault="00F07E9E" w:rsidP="00B47333">
      <w:pPr>
        <w:pStyle w:val="ExhibitL2Body"/>
      </w:pPr>
      <w:r>
        <w:t>Contractor’s Audit Report must be compliant with accessibility standards required by Section 24-34-802(1)(c), C.R.S. and Section 8.E of the Contract. Exhibit J is a guidance template provided to assist contractors in complying with the accessibility standards. A Contractor's compliance with the guidance provided as Exhibit J will be considered as complying with Section 8.E of the Contract.</w:t>
      </w:r>
    </w:p>
    <w:p w14:paraId="26638797" w14:textId="77777777" w:rsidR="00F07E9E" w:rsidRDefault="00F07E9E" w:rsidP="005C7619">
      <w:pPr>
        <w:pStyle w:val="ExhibitTitle"/>
      </w:pPr>
      <w:r w:rsidRPr="00F07E9E">
        <w:lastRenderedPageBreak/>
        <w:t xml:space="preserve"> </w:t>
      </w:r>
      <w:bookmarkStart w:id="109" w:name="_Toc208518139"/>
      <w:bookmarkStart w:id="110" w:name="_Toc214873906"/>
      <w:r w:rsidR="00AC17BC">
        <w:t>Safeguarding Requirements for Federal Tax Information</w:t>
      </w:r>
      <w:bookmarkEnd w:id="109"/>
      <w:bookmarkEnd w:id="110"/>
    </w:p>
    <w:p w14:paraId="53556207" w14:textId="77777777" w:rsidR="00D22B28" w:rsidRDefault="00F07E9E" w:rsidP="00D22B28">
      <w:r w:rsidRPr="00F07E9E">
        <w:t>This Addendum regarding Safeguarding Requirements for Feder</w:t>
      </w:r>
      <w:r w:rsidR="00033EA0">
        <w:t>al Tax Information (“Addendum”)</w:t>
      </w:r>
      <w:r w:rsidR="00033EA0">
        <w:rPr>
          <w:rStyle w:val="FootnoteReference"/>
        </w:rPr>
        <w:footnoteReference w:id="1"/>
      </w:r>
      <w:r w:rsidRPr="00F07E9E">
        <w:t xml:space="preserve"> is an essential part of the agreement between the State and Contractor as described in the Contract to which this Addendum is attached. Unless the context clearly requires a distinction between the Contract and this Addendum, all references to “Contract” shall include this Addendum.</w:t>
      </w:r>
    </w:p>
    <w:p w14:paraId="0D9E8CE6" w14:textId="77777777" w:rsidR="00F07E9E" w:rsidRDefault="00E20F73" w:rsidP="00347286">
      <w:pPr>
        <w:pStyle w:val="ExhibitL1HeadingNumbered"/>
      </w:pPr>
      <w:bookmarkStart w:id="111" w:name="_Toc214401560"/>
      <w:r>
        <w:t>Performance</w:t>
      </w:r>
      <w:bookmarkEnd w:id="111"/>
    </w:p>
    <w:p w14:paraId="16900BAE" w14:textId="77777777" w:rsidR="00F07E9E" w:rsidRDefault="00F07E9E" w:rsidP="009F53F0">
      <w:pPr>
        <w:pStyle w:val="ContractL1Body"/>
      </w:pPr>
      <w:r>
        <w:t>In performance of this Contract, the Contractor agrees to comply with and assume responsibility for compliance by Contractor’s employees with the following requirements:</w:t>
      </w:r>
    </w:p>
    <w:p w14:paraId="2F1CC790" w14:textId="77777777" w:rsidR="009F53F0" w:rsidRDefault="009F53F0" w:rsidP="005C7619">
      <w:pPr>
        <w:pStyle w:val="ExhibitL1ListNumbered"/>
        <w:numPr>
          <w:ilvl w:val="0"/>
          <w:numId w:val="38"/>
        </w:numPr>
      </w:pPr>
      <w:r>
        <w:t>All work will be done under the supervision of the Contractor or the Contractor’s employees.</w:t>
      </w:r>
    </w:p>
    <w:p w14:paraId="7E209F5F" w14:textId="77777777" w:rsidR="009F53F0" w:rsidRDefault="009F53F0" w:rsidP="000D4353">
      <w:pPr>
        <w:pStyle w:val="ExhibitL1ListNumbered"/>
      </w:pPr>
      <w:r>
        <w:t>The Contractor and the Contractor’s employees with access to or who use FTI must meet the background check requirements defined in IRS Publication 1075 and Colorado Revised Statutes 24-50-1002.</w:t>
      </w:r>
    </w:p>
    <w:p w14:paraId="448F0B54" w14:textId="77777777" w:rsidR="009F53F0" w:rsidRDefault="009F53F0" w:rsidP="000D4353">
      <w:pPr>
        <w:pStyle w:val="ExhibitL1ListNumbered"/>
      </w:pPr>
      <w:r>
        <w:t>Any return or return information made available in any format shall be used only for the purpose of carrying out the provisions of this Contract. Information contained in such material will be treated as confidential and will not be divulged or made known in any manner to any person except as may be necessary in the performance of this Contract. Disclosure to anyone other than an officer or employee of the Contractor will be prohibited.</w:t>
      </w:r>
    </w:p>
    <w:p w14:paraId="3EB26D42" w14:textId="77777777" w:rsidR="009F53F0" w:rsidRDefault="009F53F0" w:rsidP="000D4353">
      <w:pPr>
        <w:pStyle w:val="ExhibitL1ListNumbered"/>
      </w:pPr>
      <w:r>
        <w:t>All returns and return information will be accounted for upon receipt and properly stored before, during, and after processing. In addition, all related output will be given the same level of protection as required for the source material.</w:t>
      </w:r>
    </w:p>
    <w:p w14:paraId="5E164B5A" w14:textId="77777777" w:rsidR="009F53F0" w:rsidRDefault="009F53F0" w:rsidP="000D4353">
      <w:pPr>
        <w:pStyle w:val="ExhibitL1ListNumbered"/>
      </w:pPr>
      <w:r>
        <w:t>The Contractor certifies that the data processed during the performance of this Contract will be completely purged from all data storage components of Contractor’s computer facility, and no output will be retained by the Contractor at the time the work is completed. If immediate purging of all data storage components is not possible, the Contractor certifies that any FTI remaining in any storage component will be safeguarded to prevent unauthorized disclosures.</w:t>
      </w:r>
    </w:p>
    <w:p w14:paraId="18559563" w14:textId="77777777" w:rsidR="00033EA0" w:rsidRDefault="00033EA0" w:rsidP="000D4353">
      <w:pPr>
        <w:pStyle w:val="ExhibitL1ListNumbered"/>
      </w:pPr>
      <w:r>
        <w:t xml:space="preserve">Any spoilage or any intermediate hard copy printout that may result during the processing of FTI will be given to the State or the State’s designee. When this is not possible, the Contractor will be responsible for the destruction of the spoilage or any intermediate hard copy printouts, and will provide the State or the State’s designee with a </w:t>
      </w:r>
      <w:r>
        <w:lastRenderedPageBreak/>
        <w:t>statement containing the date of destruction, description of material destroyed, and the method used.</w:t>
      </w:r>
    </w:p>
    <w:p w14:paraId="2650BAB4" w14:textId="77777777" w:rsidR="00033EA0" w:rsidRDefault="00033EA0" w:rsidP="000D4353">
      <w:pPr>
        <w:pStyle w:val="ExhibitL1ListNumbered"/>
      </w:pPr>
      <w:r>
        <w:t>All computer systems receiving, processing, storing or transmitting FTI must meet the requirements defined in IRS Publication 1075. To meet functional and assurance requirements, the security features of the environment must provide for the managerial, operational, and technical controls. All security features must be available and activated to protect against unauthorized use of and access to FTI.</w:t>
      </w:r>
    </w:p>
    <w:p w14:paraId="021746AA" w14:textId="77777777" w:rsidR="00033EA0" w:rsidRDefault="00033EA0" w:rsidP="000D4353">
      <w:pPr>
        <w:pStyle w:val="ExhibitL1ListNumbered"/>
      </w:pPr>
      <w:r>
        <w:t>No work involving FTI furnished under this Contract will be subcontracted without prior written approval of the State, by and through the contracting agency and the Office of Information Technology, and the IRS.</w:t>
      </w:r>
      <w:r>
        <w:rPr>
          <w:rStyle w:val="FootnoteReference"/>
        </w:rPr>
        <w:footnoteReference w:id="2"/>
      </w:r>
      <w:r>
        <w:t xml:space="preserve"> </w:t>
      </w:r>
    </w:p>
    <w:p w14:paraId="51FE8EDF" w14:textId="77777777" w:rsidR="00033EA0" w:rsidRDefault="00033EA0" w:rsidP="000D4353">
      <w:pPr>
        <w:pStyle w:val="ExhibitL1ListNumbered"/>
      </w:pPr>
      <w:r>
        <w:t>The Contractor will maintain a list of employees’ authorized access. Such list will be provided to the State and, upon request, to the IRS reviewing office.</w:t>
      </w:r>
    </w:p>
    <w:p w14:paraId="2DBBD3D0" w14:textId="77777777" w:rsidR="00033EA0" w:rsidRDefault="00033EA0" w:rsidP="000D4353">
      <w:pPr>
        <w:pStyle w:val="ExhibitL1ListNumbered"/>
      </w:pPr>
      <w:r>
        <w:t>The Contractor will not use live FTI in a test environment or utilize a cloud computing model that receives processes, stores, or transmits FTI without express written authorization from the State.</w:t>
      </w:r>
      <w:r>
        <w:rPr>
          <w:rStyle w:val="FootnoteReference"/>
        </w:rPr>
        <w:footnoteReference w:id="3"/>
      </w:r>
      <w:r>
        <w:t xml:space="preserve"> </w:t>
      </w:r>
    </w:p>
    <w:p w14:paraId="19B99208" w14:textId="77777777" w:rsidR="00033EA0" w:rsidRDefault="00033EA0" w:rsidP="000D4353">
      <w:pPr>
        <w:pStyle w:val="ExhibitL1ListNumbered"/>
      </w:pPr>
      <w:r>
        <w:t>The Contractor will maintain the confidentiality of all taxpayer information provided by the State or learned in the course of Contractor’s duties under this Contract in accordance with safeguards set forth under Colorado Revised Statutes § 39-21-113(4), as amended.</w:t>
      </w:r>
    </w:p>
    <w:p w14:paraId="7F23EA9C" w14:textId="77777777" w:rsidR="00033EA0" w:rsidRDefault="00033EA0" w:rsidP="000D4353">
      <w:pPr>
        <w:pStyle w:val="ExhibitL1ListNumbered"/>
      </w:pPr>
      <w:r>
        <w:t>The Contractor agrees to comply with the following additional requirements in performance of this Contract:</w:t>
      </w:r>
      <w:r w:rsidR="00E20F73">
        <w:t xml:space="preserve"> </w:t>
      </w:r>
      <w:r w:rsidR="008C514C">
        <w:br/>
      </w:r>
      <w:r w:rsidR="008C514C">
        <w:br/>
      </w:r>
      <w:r w:rsidR="008C514C" w:rsidRPr="008C514C">
        <w:rPr>
          <w:u w:val="single"/>
        </w:rPr>
        <w:t>None</w:t>
      </w:r>
      <w:r w:rsidR="008C514C" w:rsidRPr="008C514C">
        <w:rPr>
          <w:u w:val="single"/>
        </w:rPr>
        <w:tab/>
      </w:r>
      <w:r w:rsidR="008C514C" w:rsidRPr="008C514C">
        <w:rPr>
          <w:u w:val="single"/>
        </w:rPr>
        <w:tab/>
      </w:r>
      <w:r w:rsidR="008C514C" w:rsidRPr="008C514C">
        <w:rPr>
          <w:u w:val="single"/>
        </w:rPr>
        <w:tab/>
      </w:r>
      <w:r w:rsidR="008C514C" w:rsidRPr="008C514C">
        <w:rPr>
          <w:u w:val="single"/>
        </w:rPr>
        <w:tab/>
      </w:r>
      <w:r w:rsidR="008C514C" w:rsidRPr="008C514C">
        <w:rPr>
          <w:u w:val="single"/>
        </w:rPr>
        <w:tab/>
      </w:r>
      <w:r w:rsidR="008C514C" w:rsidRPr="008C514C">
        <w:rPr>
          <w:u w:val="single"/>
        </w:rPr>
        <w:tab/>
      </w:r>
      <w:r w:rsidR="008C514C" w:rsidRPr="008C514C">
        <w:rPr>
          <w:u w:val="single"/>
        </w:rPr>
        <w:tab/>
      </w:r>
      <w:r w:rsidR="008C514C" w:rsidRPr="008C514C">
        <w:rPr>
          <w:u w:val="single"/>
        </w:rPr>
        <w:tab/>
      </w:r>
      <w:r w:rsidR="008C514C" w:rsidRPr="008C514C">
        <w:rPr>
          <w:u w:val="single"/>
        </w:rPr>
        <w:tab/>
      </w:r>
      <w:r w:rsidR="008C514C" w:rsidRPr="008C514C">
        <w:rPr>
          <w:u w:val="single"/>
        </w:rPr>
        <w:tab/>
      </w:r>
      <w:r w:rsidR="008C514C" w:rsidRPr="008C514C">
        <w:rPr>
          <w:u w:val="single"/>
        </w:rPr>
        <w:tab/>
      </w:r>
    </w:p>
    <w:p w14:paraId="1FEC5B3C" w14:textId="77777777" w:rsidR="00033EA0" w:rsidRDefault="00033EA0" w:rsidP="000D4353">
      <w:pPr>
        <w:pStyle w:val="ExhibitL1ListNumbered"/>
      </w:pPr>
      <w:r>
        <w:t>The State will have the right to void the Contract if the Contractor fails to provide the safeguards described above.</w:t>
      </w:r>
    </w:p>
    <w:p w14:paraId="4974CA50" w14:textId="77777777" w:rsidR="00033EA0" w:rsidRDefault="00E20F73" w:rsidP="000D4353">
      <w:pPr>
        <w:pStyle w:val="ExhibitL1HeadingNumbered"/>
      </w:pPr>
      <w:bookmarkStart w:id="112" w:name="_Toc214401561"/>
      <w:r>
        <w:t>Criminal/Civil Sanctions</w:t>
      </w:r>
      <w:bookmarkEnd w:id="112"/>
    </w:p>
    <w:p w14:paraId="20823DC6" w14:textId="77777777" w:rsidR="00033EA0" w:rsidRDefault="00033EA0" w:rsidP="005C7619">
      <w:pPr>
        <w:pStyle w:val="ExhibitL1ListNumbered"/>
        <w:numPr>
          <w:ilvl w:val="0"/>
          <w:numId w:val="39"/>
        </w:numPr>
      </w:pPr>
      <w:r>
        <w:t>Each officer or employee of any person</w:t>
      </w:r>
      <w:r>
        <w:rPr>
          <w:rStyle w:val="FootnoteReference"/>
        </w:rPr>
        <w:footnoteReference w:id="4"/>
      </w:r>
      <w:r>
        <w:t xml:space="preserve"> to whom returns or return information is or may be disclosed will be notified in writing by such person that returns or return information </w:t>
      </w:r>
      <w:r w:rsidRPr="00033EA0">
        <w:t>disclosed to such officer or employee can be used only for a purpose and to the extent authorized herein, and that further disclosure of any such returns or return information for a purpose or to an extent unauthorized herein constitutes a felony punishable upon conviction by a fine of as much as $5,000 or imprisonment for as long as 5 years, or both, together with the costs of prosecution. Such person shall also notify each such officer and employee that any such unauthorized further disclosure of returns or return information may also result in an award of civil damages against the officer or employee in an amount not less than $1,000 with respect to each instance of unauthorized disclosure. These penalties are prescribed by IRCs 7213 and 7431 and set forth at 26 CFR 301.6103(n)-1.</w:t>
      </w:r>
    </w:p>
    <w:p w14:paraId="3F889F2F" w14:textId="77777777" w:rsidR="00033EA0" w:rsidRDefault="00033EA0" w:rsidP="000D4353">
      <w:pPr>
        <w:pStyle w:val="ExhibitL1ListNumbered"/>
      </w:pPr>
      <w:r>
        <w:lastRenderedPageBreak/>
        <w:t xml:space="preserve">Each officer or employee of any person to whom returns or return information is or may be disclosed shall be notified in writing by such person that any return or return information made available in any format shall be used only for the purpose of carrying out the provisions of this Contract. Information contained in such material shall be treated as confidential and shall not be divulged or made known in any manner to any person except as may be necessary in the performance of the Contract. Inspection by or disclosure to anyone without an official need to know constitutes a criminal misdemeanor punishable upon conviction by a fine of as much as $1,000 or imprisonment for as long as 1 year, or both, together with the costs of prosecution. Such person shall also notify each such officer and employee that any such unauthorized inspection or disclosure of returns or return information may also result in an award of civil damages against the officer or employee in an amount equal to the sum of the greater of $1,000 for each act of unauthorized inspection or disclosure with respect to which such defendant is found liable or the sum of the actual damages sustained by the plaintiff as a result of such unauthorized inspection or disclosure plus in the case of a willful inspection or disclosure which is the result of gross negligence, punitive damages, plus the costs of the action. These penalties are prescribed by IRC 7213A and 7431 and set forth at 26 CFR 301.6103(n)-1. </w:t>
      </w:r>
    </w:p>
    <w:p w14:paraId="774FA823" w14:textId="77777777" w:rsidR="00033EA0" w:rsidRDefault="00033EA0" w:rsidP="00B47333">
      <w:pPr>
        <w:pStyle w:val="ExhibitL1ListNumbered"/>
      </w:pPr>
      <w:r>
        <w:t>Additionally, Contractor shall inform its officers and employees of the penalties for improper disclosure imposed by the Privacy Act of 1974, 5 U.S.C. 552a. Specifically, 5 U.S.C. 552a(i)(1), which is made applicable to Contractor by 5 U.S.C. 552a(m)(1), provides that any officer or employee of a Contractor, who by virtue of his/her employment or official position, has possession of or access to State records which contain individually identifiable information, the disclosure of which is prohibited by the Privacy Act or regulations established thereunder, and who knowing that disclosure of the specific material is prohibited, willfully discloses the material in any manner to any person or agency not entitled to receive it, shall be guilty of a misdemeanor and fined not more than $5,000.</w:t>
      </w:r>
    </w:p>
    <w:p w14:paraId="45F22D4B" w14:textId="77777777" w:rsidR="00437785" w:rsidRDefault="00437785" w:rsidP="00B47333">
      <w:pPr>
        <w:pStyle w:val="ExhibitL1ListNumbered"/>
      </w:pPr>
      <w:r w:rsidRPr="00437785">
        <w:t>Granting a Contractor access to FTI must be preceded by certifying that each individual understands the State’s security policy and procedures for safeguarding FTI. Contractors must maintain their authorization to access FTI through annual recertification. The initial certification and recertification must be documented and placed in the State’s files for review. As part of the certification and at least annually afterwards, Contractors must be advised of the provisions of IRCs 7431, 7213, and 7213A (see Exhibit 4, Sanctions for Unauthorized Disclosure, and Exhibit 5, Civil Damages for Unauthorized Disclosure). The training provided before the initial certification and annually thereafter must also cover the incident response policy and procedure for reporting unauthorized</w:t>
      </w:r>
      <w:r>
        <w:t xml:space="preserve"> disclosures and data breaches.</w:t>
      </w:r>
      <w:r>
        <w:rPr>
          <w:rStyle w:val="FootnoteReference"/>
        </w:rPr>
        <w:footnoteReference w:id="5"/>
      </w:r>
      <w:r w:rsidRPr="00437785">
        <w:t xml:space="preserve"> For both the initial certification and the annual certification, the Contractor must sign, either with ink or electronic signature, a confidentiality statement certifying their understanding of the security requirements.</w:t>
      </w:r>
    </w:p>
    <w:p w14:paraId="76C06358" w14:textId="77777777" w:rsidR="00437785" w:rsidRDefault="00E20F73" w:rsidP="00B47333">
      <w:pPr>
        <w:pStyle w:val="ExhibitL1HeadingNumbered"/>
      </w:pPr>
      <w:bookmarkStart w:id="113" w:name="_Toc214401562"/>
      <w:r>
        <w:lastRenderedPageBreak/>
        <w:t>Inspection</w:t>
      </w:r>
      <w:bookmarkEnd w:id="113"/>
    </w:p>
    <w:p w14:paraId="4DB023A6" w14:textId="77777777" w:rsidR="00661AD0" w:rsidRDefault="00437785" w:rsidP="005C7619">
      <w:pPr>
        <w:pStyle w:val="ExhibitL1ListNumbered"/>
        <w:numPr>
          <w:ilvl w:val="0"/>
          <w:numId w:val="40"/>
        </w:numPr>
      </w:pPr>
      <w:r>
        <w:t>The IRS and the State, with 24-hour notice, shall have the right to send its inspectors into the offices and plants of the Contractor to inspect facilities and operations performing any work with FTI under this Contract for compliance with requirements defined in IRS Publication 1075. The IRS’s right of inspection shall include the use of manual and/or automated scanning tools to perform compliance and vulnerability assessments of information technology (IT) assets that access, store, process, or transmit FTI. On the basis of such inspection, corrective actions may be required in cases where the Contractor is found to be noncompliant with Contract safeguard</w:t>
      </w:r>
      <w:bookmarkStart w:id="114" w:name="_Toc208518140"/>
      <w:r w:rsidR="00661AD0">
        <w:t>.</w:t>
      </w:r>
      <w:bookmarkEnd w:id="114"/>
    </w:p>
    <w:sectPr w:rsidR="00661AD0" w:rsidSect="00923C6F">
      <w:footerReference w:type="default" r:id="rId15"/>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Logan Jacobson" w:date="2025-11-24T10:51:00Z" w:initials="LJ">
    <w:p w14:paraId="4E5AFC23" w14:textId="2D440CD0" w:rsidR="00923C6F" w:rsidRDefault="00923C6F">
      <w:pPr>
        <w:pStyle w:val="CommentText"/>
      </w:pPr>
      <w:r>
        <w:rPr>
          <w:rStyle w:val="CommentReference"/>
        </w:rPr>
        <w:annotationRef/>
      </w:r>
      <w:r>
        <w:t>Should there be a page break before this?</w:t>
      </w:r>
    </w:p>
  </w:comment>
  <w:comment w:id="41" w:author="Logan Jacobson" w:date="2025-11-24T10:49:00Z" w:initials="LJ">
    <w:p w14:paraId="0BB55D80" w14:textId="1F72E201" w:rsidR="00B01AFE" w:rsidRDefault="00B01AFE">
      <w:pPr>
        <w:pStyle w:val="CommentText"/>
      </w:pPr>
      <w:r>
        <w:rPr>
          <w:rStyle w:val="CommentReference"/>
        </w:rPr>
        <w:annotationRef/>
      </w:r>
      <w:r>
        <w:t>Should this say Insert LAC Chair’s Name instead?</w:t>
      </w:r>
    </w:p>
  </w:comment>
  <w:comment w:id="43" w:author="Logan Jacobson" w:date="2025-11-24T09:37:00Z" w:initials="LJ">
    <w:p w14:paraId="08A2A89E" w14:textId="4E2D7D03" w:rsidR="00D26F9A" w:rsidRDefault="00D26F9A">
      <w:pPr>
        <w:pStyle w:val="CommentText"/>
      </w:pPr>
      <w:r>
        <w:rPr>
          <w:rStyle w:val="CommentReference"/>
        </w:rPr>
        <w:annotationRef/>
      </w:r>
      <w:r>
        <w:t>This numbering seems wrong. What is it supposed to 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5AFC23" w15:done="0"/>
  <w15:commentEx w15:paraId="0BB55D80" w15:done="0"/>
  <w15:commentEx w15:paraId="08A2A8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B2C911" w16cex:dateUtc="2025-11-24T17:51:00Z"/>
  <w16cex:commentExtensible w16cex:durableId="58393BE4" w16cex:dateUtc="2025-11-24T17:49:00Z"/>
  <w16cex:commentExtensible w16cex:durableId="712DD2A9" w16cex:dateUtc="2025-11-24T1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5AFC23" w16cid:durableId="79B2C911"/>
  <w16cid:commentId w16cid:paraId="0BB55D80" w16cid:durableId="58393BE4"/>
  <w16cid:commentId w16cid:paraId="08A2A89E" w16cid:durableId="712DD2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AE75D" w14:textId="77777777" w:rsidR="00D535DE" w:rsidRDefault="00D535DE" w:rsidP="00D417E6">
      <w:pPr>
        <w:spacing w:after="0"/>
      </w:pPr>
      <w:r>
        <w:separator/>
      </w:r>
    </w:p>
  </w:endnote>
  <w:endnote w:type="continuationSeparator" w:id="0">
    <w:p w14:paraId="71168B46" w14:textId="77777777" w:rsidR="00D535DE" w:rsidRDefault="00D535DE" w:rsidP="00D417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301BFEFC-9167-48D2-9664-225E9ADC14F5}"/>
    <w:embedBold r:id="rId2" w:fontKey="{F71C334E-CEB6-42AA-BDEE-7776DCD13B2A}"/>
    <w:embedItalic r:id="rId3" w:fontKey="{27A267B8-A073-4C74-A8F7-6F40CBE3C4D0}"/>
    <w:embedBoldItalic r:id="rId4" w:fontKey="{14314A05-3953-404C-AD22-81F37CF4E368}"/>
  </w:font>
  <w:font w:name="Garamond">
    <w:panose1 w:val="02020404030301010803"/>
    <w:charset w:val="00"/>
    <w:family w:val="roman"/>
    <w:pitch w:val="variable"/>
    <w:sig w:usb0="00000287" w:usb1="00000000" w:usb2="00000000" w:usb3="00000000" w:csb0="0000009F" w:csb1="00000000"/>
    <w:embedRegular r:id="rId5" w:fontKey="{A433B41D-A3E5-4E0B-A6DB-A0DBC6818FC7}"/>
  </w:font>
  <w:font w:name="Arial">
    <w:panose1 w:val="020B0604020202020204"/>
    <w:charset w:val="00"/>
    <w:family w:val="swiss"/>
    <w:pitch w:val="variable"/>
    <w:sig w:usb0="E0002EFF" w:usb1="C000785B" w:usb2="00000009" w:usb3="00000000" w:csb0="000001FF" w:csb1="00000000"/>
    <w:embedRegular r:id="rId6" w:fontKey="{303C1CB5-0775-48A2-9E90-2A80A251D418}"/>
  </w:font>
  <w:font w:name="Segoe UI">
    <w:panose1 w:val="020B0502040204020203"/>
    <w:charset w:val="00"/>
    <w:family w:val="swiss"/>
    <w:pitch w:val="variable"/>
    <w:sig w:usb0="E4002EFF" w:usb1="C000E47F" w:usb2="00000009" w:usb3="00000000" w:csb0="000001FF" w:csb1="00000000"/>
    <w:embedRegular r:id="rId7" w:fontKey="{BE5D61BD-95C1-4905-92D4-2639D6602C53}"/>
  </w:font>
  <w:font w:name="Consolas">
    <w:panose1 w:val="020B0609020204030204"/>
    <w:charset w:val="00"/>
    <w:family w:val="modern"/>
    <w:pitch w:val="fixed"/>
    <w:sig w:usb0="E00006FF" w:usb1="0000FCFF" w:usb2="00000001" w:usb3="00000000" w:csb0="0000019F" w:csb1="00000000"/>
    <w:embedRegular r:id="rId8" w:fontKey="{5FFBC59D-EC7D-4B8C-81BA-CA3B26C19B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BDD49" w14:textId="77777777" w:rsidR="005C7619" w:rsidRDefault="005C7619">
    <w:pPr>
      <w:pStyle w:val="Foo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2A748" w14:textId="34748F7A" w:rsidR="005C7619" w:rsidRDefault="005C7619">
    <w:pPr>
      <w:pStyle w:val="Footer"/>
    </w:pPr>
    <w:r>
      <w:fldChar w:fldCharType="begin"/>
    </w:r>
    <w:r>
      <w:instrText xml:space="preserve"> STYLEREF "Exhibit Title" \n </w:instrText>
    </w:r>
    <w:r>
      <w:fldChar w:fldCharType="separate"/>
    </w:r>
    <w:r w:rsidR="00923C6F">
      <w:rPr>
        <w:noProof/>
      </w:rPr>
      <w:t xml:space="preserve">Exhibit I - </w:t>
    </w:r>
    <w:r>
      <w:fldChar w:fldCharType="end"/>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9A615" w14:textId="77777777" w:rsidR="00D535DE" w:rsidRDefault="00D535DE" w:rsidP="00D417E6">
      <w:pPr>
        <w:spacing w:after="0"/>
      </w:pPr>
      <w:r>
        <w:separator/>
      </w:r>
    </w:p>
  </w:footnote>
  <w:footnote w:type="continuationSeparator" w:id="0">
    <w:p w14:paraId="03E313EC" w14:textId="77777777" w:rsidR="00D535DE" w:rsidRDefault="00D535DE" w:rsidP="00D417E6">
      <w:pPr>
        <w:spacing w:after="0"/>
      </w:pPr>
      <w:r>
        <w:continuationSeparator/>
      </w:r>
    </w:p>
  </w:footnote>
  <w:footnote w:id="1">
    <w:p w14:paraId="34010A65" w14:textId="77777777" w:rsidR="00621E06" w:rsidRDefault="00621E06">
      <w:pPr>
        <w:pStyle w:val="FootnoteText"/>
      </w:pPr>
      <w:r>
        <w:rPr>
          <w:rStyle w:val="FootnoteReference"/>
        </w:rPr>
        <w:footnoteRef/>
      </w:r>
      <w:r>
        <w:t xml:space="preserve"> </w:t>
      </w:r>
      <w:r w:rsidRPr="00033EA0">
        <w:t xml:space="preserve">The language of this Addendum is derived from IRS Publication 1075, </w:t>
      </w:r>
      <w:r w:rsidRPr="00033EA0">
        <w:rPr>
          <w:i/>
        </w:rPr>
        <w:t>Tax Information Security Guidelines For Federal, State and Local Agencies</w:t>
      </w:r>
      <w:r w:rsidRPr="00033EA0">
        <w:t>, Exhibit 7 – Safeguarding Contract Language, “Contract Language for Technology Services.”  This Addendum is not exhaustive of all requirements contained in Publication 1075.  By agreeing to this Addendum, Contractor agrees to comply with all applicable requirements in Publication 1075 or described on the website of the IRS Safeguards Program, located at www.irs.gov/privacy-disclosure/safeguards-program.</w:t>
      </w:r>
    </w:p>
  </w:footnote>
  <w:footnote w:id="2">
    <w:p w14:paraId="26F89E3C" w14:textId="77777777" w:rsidR="00621E06" w:rsidRDefault="00621E06">
      <w:pPr>
        <w:pStyle w:val="FootnoteText"/>
      </w:pPr>
      <w:r>
        <w:rPr>
          <w:rStyle w:val="FootnoteReference"/>
        </w:rPr>
        <w:footnoteRef/>
      </w:r>
      <w:r>
        <w:t xml:space="preserve"> </w:t>
      </w:r>
      <w:r w:rsidRPr="00033EA0">
        <w:rPr>
          <w:i/>
        </w:rPr>
        <w:t>see</w:t>
      </w:r>
      <w:r w:rsidRPr="00033EA0">
        <w:t xml:space="preserve"> IRS Publication 1075, Exhibit 6 – Contractor 45-Day Notification Procedures.</w:t>
      </w:r>
    </w:p>
  </w:footnote>
  <w:footnote w:id="3">
    <w:p w14:paraId="2ADB1999" w14:textId="77777777" w:rsidR="00621E06" w:rsidRDefault="00621E06">
      <w:pPr>
        <w:pStyle w:val="FootnoteText"/>
      </w:pPr>
      <w:r>
        <w:rPr>
          <w:rStyle w:val="FootnoteReference"/>
        </w:rPr>
        <w:footnoteRef/>
      </w:r>
      <w:r>
        <w:t xml:space="preserve"> </w:t>
      </w:r>
      <w:r w:rsidRPr="00033EA0">
        <w:rPr>
          <w:i/>
        </w:rPr>
        <w:t>see</w:t>
      </w:r>
      <w:r w:rsidRPr="00033EA0">
        <w:t xml:space="preserve"> IRS Publication 1075, Section 9 and www.irs.gov/privacy-disclosure/additional-requirements-for-publication-1075.</w:t>
      </w:r>
    </w:p>
  </w:footnote>
  <w:footnote w:id="4">
    <w:p w14:paraId="3271C618" w14:textId="77777777" w:rsidR="00621E06" w:rsidRDefault="00621E06">
      <w:pPr>
        <w:pStyle w:val="FootnoteText"/>
      </w:pPr>
      <w:r>
        <w:rPr>
          <w:rStyle w:val="FootnoteReference"/>
        </w:rPr>
        <w:footnoteRef/>
      </w:r>
      <w:r>
        <w:t xml:space="preserve"> </w:t>
      </w:r>
      <w:r w:rsidRPr="00033EA0">
        <w:t>The term “person” is used in this Section 2 as it is used in Title 26 of the United States Code and related regulations. The term “person” means a person or entity, including “an individual, a trust, estate, partnership, association, company or corporation.”  26 U.S.C. § 7701(a)(1).</w:t>
      </w:r>
    </w:p>
  </w:footnote>
  <w:footnote w:id="5">
    <w:p w14:paraId="51C95372" w14:textId="77777777" w:rsidR="00621E06" w:rsidRDefault="00621E06">
      <w:pPr>
        <w:pStyle w:val="FootnoteText"/>
      </w:pPr>
      <w:r>
        <w:rPr>
          <w:rStyle w:val="FootnoteReference"/>
        </w:rPr>
        <w:footnoteRef/>
      </w:r>
      <w:r>
        <w:t xml:space="preserve"> </w:t>
      </w:r>
      <w:r w:rsidRPr="00437785">
        <w:rPr>
          <w:i/>
        </w:rPr>
        <w:t>see</w:t>
      </w:r>
      <w:r w:rsidRPr="00437785">
        <w:t xml:space="preserve"> IRS Publication 1075, Section 10 or www.irs.gov/privacy-disclosure/reporting-improper-inspections-or-disclosures.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9D220" w14:textId="77777777" w:rsidR="00CA7069" w:rsidRDefault="00CA7069" w:rsidP="003A7792">
    <w:pPr>
      <w:pStyle w:val="Header"/>
      <w:tabs>
        <w:tab w:val="clear" w:pos="4680"/>
        <w:tab w:val="clear" w:pos="9360"/>
        <w:tab w:val="left" w:pos="157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256140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4BC863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B98ED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ACA0322"/>
    <w:lvl w:ilvl="0">
      <w:start w:val="1"/>
      <w:numFmt w:val="decimal"/>
      <w:pStyle w:val="ListNumber2"/>
      <w:lvlText w:val="%1."/>
      <w:lvlJc w:val="left"/>
      <w:pPr>
        <w:tabs>
          <w:tab w:val="num" w:pos="720"/>
        </w:tabs>
        <w:ind w:left="720" w:hanging="360"/>
      </w:pPr>
    </w:lvl>
  </w:abstractNum>
  <w:abstractNum w:abstractNumId="4" w15:restartNumberingAfterBreak="0">
    <w:nsid w:val="03881C64"/>
    <w:multiLevelType w:val="multilevel"/>
    <w:tmpl w:val="D4DCBA2E"/>
    <w:styleLink w:val="ExhibitBodyTextListLevel1"/>
    <w:lvl w:ilvl="0">
      <w:start w:val="1"/>
      <w:numFmt w:val="decimal"/>
      <w:pStyle w:val="ExhibitL1ListNumbered"/>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05E72420"/>
    <w:multiLevelType w:val="multilevel"/>
    <w:tmpl w:val="0C348E84"/>
    <w:styleLink w:val="BodyTextListLevel1"/>
    <w:lvl w:ilvl="0">
      <w:start w:val="1"/>
      <w:numFmt w:val="decimal"/>
      <w:pStyle w:val="BodyText-ListLevel1"/>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 w15:restartNumberingAfterBreak="0">
    <w:nsid w:val="076A0FC5"/>
    <w:multiLevelType w:val="multilevel"/>
    <w:tmpl w:val="FB769060"/>
    <w:styleLink w:val="BodyTextListLevel4"/>
    <w:lvl w:ilvl="0">
      <w:start w:val="1"/>
      <w:numFmt w:val="decimal"/>
      <w:pStyle w:val="ContractL4ListNumbered"/>
      <w:lvlText w:val="(%1)"/>
      <w:lvlJc w:val="left"/>
      <w:pPr>
        <w:tabs>
          <w:tab w:val="num" w:pos="1440"/>
        </w:tabs>
        <w:ind w:left="1800" w:hanging="360"/>
      </w:pPr>
      <w:rPr>
        <w:rFonts w:hint="default"/>
      </w:rPr>
    </w:lvl>
    <w:lvl w:ilvl="1">
      <w:start w:val="1"/>
      <w:numFmt w:val="lowerLetter"/>
      <w:lvlText w:val="(%2)"/>
      <w:lvlJc w:val="left"/>
      <w:pPr>
        <w:tabs>
          <w:tab w:val="num" w:pos="1800"/>
        </w:tabs>
        <w:ind w:left="2160" w:hanging="360"/>
      </w:pPr>
      <w:rPr>
        <w:rFonts w:hint="default"/>
      </w:rPr>
    </w:lvl>
    <w:lvl w:ilvl="2">
      <w:start w:val="1"/>
      <w:numFmt w:val="lowerRoman"/>
      <w:lvlText w:val="(%3)"/>
      <w:lvlJc w:val="left"/>
      <w:pPr>
        <w:tabs>
          <w:tab w:val="num" w:pos="2160"/>
        </w:tabs>
        <w:ind w:left="2520" w:hanging="360"/>
      </w:pPr>
      <w:rPr>
        <w:rFonts w:hint="default"/>
      </w:rPr>
    </w:lvl>
    <w:lvl w:ilvl="3">
      <w:start w:val="1"/>
      <w:numFmt w:val="decimal"/>
      <w:lvlText w:val="%4."/>
      <w:lvlJc w:val="left"/>
      <w:pPr>
        <w:tabs>
          <w:tab w:val="num" w:pos="2520"/>
        </w:tabs>
        <w:ind w:left="288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left"/>
      <w:pPr>
        <w:tabs>
          <w:tab w:val="num" w:pos="3240"/>
        </w:tabs>
        <w:ind w:left="3600" w:hanging="360"/>
      </w:pPr>
      <w:rPr>
        <w:rFonts w:hint="default"/>
      </w:rPr>
    </w:lvl>
    <w:lvl w:ilvl="6">
      <w:start w:val="1"/>
      <w:numFmt w:val="decimal"/>
      <w:lvlText w:val="(%7)"/>
      <w:lvlJc w:val="left"/>
      <w:pPr>
        <w:tabs>
          <w:tab w:val="num" w:pos="3600"/>
        </w:tabs>
        <w:ind w:left="3960" w:hanging="360"/>
      </w:pPr>
      <w:rPr>
        <w:rFonts w:hint="default"/>
      </w:rPr>
    </w:lvl>
    <w:lvl w:ilvl="7">
      <w:start w:val="1"/>
      <w:numFmt w:val="lowerLetter"/>
      <w:lvlText w:val="(%8)"/>
      <w:lvlJc w:val="left"/>
      <w:pPr>
        <w:tabs>
          <w:tab w:val="num" w:pos="3960"/>
        </w:tabs>
        <w:ind w:left="4320" w:hanging="360"/>
      </w:pPr>
      <w:rPr>
        <w:rFonts w:hint="default"/>
      </w:rPr>
    </w:lvl>
    <w:lvl w:ilvl="8">
      <w:start w:val="1"/>
      <w:numFmt w:val="lowerRoman"/>
      <w:lvlText w:val="(%9)"/>
      <w:lvlJc w:val="left"/>
      <w:pPr>
        <w:tabs>
          <w:tab w:val="num" w:pos="4320"/>
        </w:tabs>
        <w:ind w:left="4680" w:hanging="360"/>
      </w:pPr>
      <w:rPr>
        <w:rFonts w:hint="default"/>
      </w:rPr>
    </w:lvl>
  </w:abstractNum>
  <w:abstractNum w:abstractNumId="7" w15:restartNumberingAfterBreak="0">
    <w:nsid w:val="07836170"/>
    <w:multiLevelType w:val="multilevel"/>
    <w:tmpl w:val="DD1C1C84"/>
    <w:styleLink w:val="Delete"/>
    <w:lvl w:ilvl="0">
      <w:start w:val="1"/>
      <w:numFmt w:val="upperLetter"/>
      <w:suff w:val="nothing"/>
      <w:lvlText w:val="Exhibit %1 - "/>
      <w:lvlJc w:val="left"/>
      <w:pPr>
        <w:ind w:left="0" w:firstLine="0"/>
      </w:pPr>
      <w:rPr>
        <w:rFonts w:hint="default"/>
      </w:rPr>
    </w:lvl>
    <w:lvl w:ilvl="1">
      <w:start w:val="1"/>
      <w:numFmt w:val="upperLetter"/>
      <w:lvlText w:val="%2."/>
      <w:lvlJc w:val="left"/>
      <w:pPr>
        <w:ind w:left="360" w:hanging="360"/>
      </w:pPr>
      <w:rPr>
        <w:rFonts w:hint="default"/>
      </w:rPr>
    </w:lvl>
    <w:lvl w:ilvl="2">
      <w:start w:val="1"/>
      <w:numFmt w:val="decimal"/>
      <w:lvlText w:val="%3."/>
      <w:lvlJc w:val="left"/>
      <w:pPr>
        <w:ind w:left="720" w:hanging="360"/>
      </w:pPr>
      <w:rPr>
        <w:rFonts w:hint="default"/>
      </w:rPr>
    </w:lvl>
    <w:lvl w:ilvl="3">
      <w:start w:val="1"/>
      <w:numFmt w:val="lowerLetter"/>
      <w:lvlText w:val="%4."/>
      <w:lvlJc w:val="left"/>
      <w:pPr>
        <w:ind w:left="1080" w:hanging="360"/>
      </w:pPr>
      <w:rPr>
        <w:rFonts w:hint="default"/>
      </w:rPr>
    </w:lvl>
    <w:lvl w:ilvl="4">
      <w:start w:val="1"/>
      <w:numFmt w:val="lowerRoman"/>
      <w:lvlText w:val="%5."/>
      <w:lvlJc w:val="left"/>
      <w:pPr>
        <w:ind w:left="1440" w:hanging="360"/>
      </w:pPr>
      <w:rPr>
        <w:rFonts w:hint="default"/>
      </w:rPr>
    </w:lvl>
    <w:lvl w:ilvl="5">
      <w:start w:val="1"/>
      <w:numFmt w:val="decimal"/>
      <w:lvlText w:val="(%6)"/>
      <w:lvlJc w:val="left"/>
      <w:pPr>
        <w:ind w:left="1800" w:hanging="360"/>
      </w:pPr>
      <w:rPr>
        <w:rFonts w:hint="default"/>
      </w:rPr>
    </w:lvl>
    <w:lvl w:ilvl="6">
      <w:start w:val="1"/>
      <w:numFmt w:val="lowerLetter"/>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880" w:hanging="360"/>
      </w:pPr>
      <w:rPr>
        <w:rFonts w:hint="default"/>
      </w:rPr>
    </w:lvl>
  </w:abstractNum>
  <w:abstractNum w:abstractNumId="8" w15:restartNumberingAfterBreak="0">
    <w:nsid w:val="08485B73"/>
    <w:multiLevelType w:val="multilevel"/>
    <w:tmpl w:val="52A27468"/>
    <w:styleLink w:val="BulletList"/>
    <w:lvl w:ilvl="0">
      <w:start w:val="1"/>
      <w:numFmt w:val="bullet"/>
      <w:pStyle w:val="ListBullet"/>
      <w:lvlText w:val="•"/>
      <w:lvlJc w:val="left"/>
      <w:pPr>
        <w:ind w:left="1080" w:hanging="360"/>
      </w:pPr>
      <w:rPr>
        <w:rFonts w:ascii="Times New Roman" w:hAnsi="Times New Roman" w:cs="Times New Roman" w:hint="default"/>
        <w:color w:val="auto"/>
      </w:rPr>
    </w:lvl>
    <w:lvl w:ilvl="1">
      <w:start w:val="1"/>
      <w:numFmt w:val="bullet"/>
      <w:lvlText w:val="◦"/>
      <w:lvlJc w:val="left"/>
      <w:pPr>
        <w:ind w:left="1440" w:hanging="360"/>
      </w:pPr>
      <w:rPr>
        <w:rFonts w:ascii="Garamond" w:hAnsi="Garamond" w:hint="default"/>
        <w:color w:val="auto"/>
      </w:rPr>
    </w:lvl>
    <w:lvl w:ilvl="2">
      <w:start w:val="1"/>
      <w:numFmt w:val="bullet"/>
      <w:lvlText w:val="▪"/>
      <w:lvlJc w:val="left"/>
      <w:pPr>
        <w:ind w:left="1800" w:hanging="360"/>
      </w:pPr>
      <w:rPr>
        <w:rFonts w:ascii="Arial" w:hAnsi="Arial" w:hint="default"/>
        <w:color w:val="auto"/>
      </w:rPr>
    </w:lvl>
    <w:lvl w:ilvl="3">
      <w:start w:val="1"/>
      <w:numFmt w:val="bullet"/>
      <w:lvlText w:val="•"/>
      <w:lvlJc w:val="left"/>
      <w:pPr>
        <w:ind w:left="2160" w:hanging="360"/>
      </w:pPr>
      <w:rPr>
        <w:rFonts w:ascii="Times New Roman" w:hAnsi="Times New Roman" w:cs="Times New Roman" w:hint="default"/>
        <w:color w:val="auto"/>
      </w:rPr>
    </w:lvl>
    <w:lvl w:ilvl="4">
      <w:start w:val="1"/>
      <w:numFmt w:val="bullet"/>
      <w:lvlText w:val="◦"/>
      <w:lvlJc w:val="left"/>
      <w:pPr>
        <w:ind w:left="2520" w:hanging="360"/>
      </w:pPr>
      <w:rPr>
        <w:rFonts w:ascii="Garamond" w:hAnsi="Garamond" w:hint="default"/>
        <w:color w:val="auto"/>
      </w:rPr>
    </w:lvl>
    <w:lvl w:ilvl="5">
      <w:start w:val="1"/>
      <w:numFmt w:val="bullet"/>
      <w:lvlText w:val="▪"/>
      <w:lvlJc w:val="left"/>
      <w:pPr>
        <w:ind w:left="2880" w:hanging="360"/>
      </w:pPr>
      <w:rPr>
        <w:rFonts w:ascii="Arial" w:hAnsi="Arial" w:hint="default"/>
        <w:color w:val="auto"/>
      </w:rPr>
    </w:lvl>
    <w:lvl w:ilvl="6">
      <w:start w:val="1"/>
      <w:numFmt w:val="bullet"/>
      <w:lvlText w:val="•"/>
      <w:lvlJc w:val="left"/>
      <w:pPr>
        <w:ind w:left="3240" w:hanging="360"/>
      </w:pPr>
      <w:rPr>
        <w:rFonts w:ascii="Times New Roman" w:hAnsi="Times New Roman" w:cs="Times New Roman" w:hint="default"/>
        <w:color w:val="auto"/>
      </w:rPr>
    </w:lvl>
    <w:lvl w:ilvl="7">
      <w:start w:val="1"/>
      <w:numFmt w:val="bullet"/>
      <w:lvlText w:val="◦"/>
      <w:lvlJc w:val="left"/>
      <w:pPr>
        <w:ind w:left="3600" w:hanging="360"/>
      </w:pPr>
      <w:rPr>
        <w:rFonts w:ascii="Garamond" w:hAnsi="Garamond" w:hint="default"/>
        <w:color w:val="auto"/>
      </w:rPr>
    </w:lvl>
    <w:lvl w:ilvl="8">
      <w:start w:val="1"/>
      <w:numFmt w:val="bullet"/>
      <w:lvlText w:val="▪"/>
      <w:lvlJc w:val="left"/>
      <w:pPr>
        <w:ind w:left="3960" w:hanging="360"/>
      </w:pPr>
      <w:rPr>
        <w:rFonts w:ascii="Arial" w:hAnsi="Arial" w:hint="default"/>
        <w:color w:val="auto"/>
      </w:rPr>
    </w:lvl>
  </w:abstractNum>
  <w:abstractNum w:abstractNumId="9" w15:restartNumberingAfterBreak="0">
    <w:nsid w:val="0E6738BC"/>
    <w:multiLevelType w:val="multilevel"/>
    <w:tmpl w:val="0A1E5C6E"/>
    <w:numStyleLink w:val="HeadingList"/>
  </w:abstractNum>
  <w:abstractNum w:abstractNumId="10" w15:restartNumberingAfterBreak="0">
    <w:nsid w:val="127074F0"/>
    <w:multiLevelType w:val="multilevel"/>
    <w:tmpl w:val="687001C2"/>
    <w:styleLink w:val="ExhibitBodyTextListLevel3"/>
    <w:lvl w:ilvl="0">
      <w:start w:val="1"/>
      <w:numFmt w:val="lowerRoman"/>
      <w:pStyle w:val="ExhibitL3ListNumbered"/>
      <w:lvlText w:val="%1."/>
      <w:lvlJc w:val="left"/>
      <w:pPr>
        <w:tabs>
          <w:tab w:val="num" w:pos="1080"/>
        </w:tabs>
        <w:ind w:left="1440" w:hanging="360"/>
      </w:pPr>
      <w:rPr>
        <w:rFonts w:hint="default"/>
      </w:rPr>
    </w:lvl>
    <w:lvl w:ilvl="1">
      <w:start w:val="1"/>
      <w:numFmt w:val="decimal"/>
      <w:lvlText w:val="(%2)"/>
      <w:lvlJc w:val="left"/>
      <w:pPr>
        <w:tabs>
          <w:tab w:val="num" w:pos="1440"/>
        </w:tabs>
        <w:ind w:left="1800" w:hanging="360"/>
      </w:pPr>
      <w:rPr>
        <w:rFonts w:hint="default"/>
      </w:rPr>
    </w:lvl>
    <w:lvl w:ilvl="2">
      <w:start w:val="1"/>
      <w:numFmt w:val="lowerLetter"/>
      <w:lvlText w:val="(%3)"/>
      <w:lvlJc w:val="left"/>
      <w:pPr>
        <w:tabs>
          <w:tab w:val="num" w:pos="1800"/>
        </w:tabs>
        <w:ind w:left="2160" w:hanging="360"/>
      </w:pPr>
      <w:rPr>
        <w:rFonts w:hint="default"/>
      </w:rPr>
    </w:lvl>
    <w:lvl w:ilvl="3">
      <w:start w:val="1"/>
      <w:numFmt w:val="lowerRoman"/>
      <w:lvlText w:val="(%4)"/>
      <w:lvlJc w:val="left"/>
      <w:pPr>
        <w:tabs>
          <w:tab w:val="num" w:pos="2160"/>
        </w:tabs>
        <w:ind w:left="2520" w:hanging="360"/>
      </w:pPr>
      <w:rPr>
        <w:rFonts w:hint="default"/>
      </w:rPr>
    </w:lvl>
    <w:lvl w:ilvl="4">
      <w:start w:val="1"/>
      <w:numFmt w:val="decimal"/>
      <w:lvlText w:val="%5."/>
      <w:lvlJc w:val="left"/>
      <w:pPr>
        <w:tabs>
          <w:tab w:val="num" w:pos="2520"/>
        </w:tabs>
        <w:ind w:left="2880" w:hanging="360"/>
      </w:pPr>
      <w:rPr>
        <w:rFonts w:hint="default"/>
      </w:rPr>
    </w:lvl>
    <w:lvl w:ilvl="5">
      <w:start w:val="1"/>
      <w:numFmt w:val="lowerLetter"/>
      <w:lvlText w:val="%6."/>
      <w:lvlJc w:val="left"/>
      <w:pPr>
        <w:tabs>
          <w:tab w:val="num" w:pos="2880"/>
        </w:tabs>
        <w:ind w:left="3240" w:hanging="360"/>
      </w:pPr>
      <w:rPr>
        <w:rFonts w:hint="default"/>
      </w:rPr>
    </w:lvl>
    <w:lvl w:ilvl="6">
      <w:start w:val="1"/>
      <w:numFmt w:val="lowerRoman"/>
      <w:lvlText w:val="%7."/>
      <w:lvlJc w:val="left"/>
      <w:pPr>
        <w:tabs>
          <w:tab w:val="num" w:pos="3240"/>
        </w:tabs>
        <w:ind w:left="3600" w:hanging="360"/>
      </w:pPr>
      <w:rPr>
        <w:rFonts w:hint="default"/>
      </w:rPr>
    </w:lvl>
    <w:lvl w:ilvl="7">
      <w:start w:val="1"/>
      <w:numFmt w:val="decimal"/>
      <w:lvlText w:val="(%8)"/>
      <w:lvlJc w:val="left"/>
      <w:pPr>
        <w:tabs>
          <w:tab w:val="num" w:pos="3600"/>
        </w:tabs>
        <w:ind w:left="3960" w:hanging="360"/>
      </w:pPr>
      <w:rPr>
        <w:rFonts w:hint="default"/>
      </w:rPr>
    </w:lvl>
    <w:lvl w:ilvl="8">
      <w:start w:val="1"/>
      <w:numFmt w:val="lowerLetter"/>
      <w:lvlText w:val="(%9)"/>
      <w:lvlJc w:val="left"/>
      <w:pPr>
        <w:tabs>
          <w:tab w:val="num" w:pos="3960"/>
        </w:tabs>
        <w:ind w:left="4320" w:hanging="360"/>
      </w:pPr>
      <w:rPr>
        <w:rFonts w:hint="default"/>
      </w:rPr>
    </w:lvl>
  </w:abstractNum>
  <w:abstractNum w:abstractNumId="11" w15:restartNumberingAfterBreak="0">
    <w:nsid w:val="19923714"/>
    <w:multiLevelType w:val="multilevel"/>
    <w:tmpl w:val="0A1E5C6E"/>
    <w:numStyleLink w:val="HeadingList"/>
  </w:abstractNum>
  <w:abstractNum w:abstractNumId="12" w15:restartNumberingAfterBreak="0">
    <w:nsid w:val="1A207408"/>
    <w:multiLevelType w:val="multilevel"/>
    <w:tmpl w:val="0C348E84"/>
    <w:numStyleLink w:val="ContractL1ListStyle"/>
  </w:abstractNum>
  <w:abstractNum w:abstractNumId="13" w15:restartNumberingAfterBreak="0">
    <w:nsid w:val="1B263FD6"/>
    <w:multiLevelType w:val="multilevel"/>
    <w:tmpl w:val="52A27468"/>
    <w:numStyleLink w:val="BulletList"/>
  </w:abstractNum>
  <w:abstractNum w:abstractNumId="14" w15:restartNumberingAfterBreak="0">
    <w:nsid w:val="1CBF13FA"/>
    <w:multiLevelType w:val="multilevel"/>
    <w:tmpl w:val="0C348E84"/>
    <w:styleLink w:val="ContractL1ListStyle"/>
    <w:lvl w:ilvl="0">
      <w:start w:val="1"/>
      <w:numFmt w:val="decimal"/>
      <w:pStyle w:val="ContractL1ListNumbered"/>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 w15:restartNumberingAfterBreak="0">
    <w:nsid w:val="1D3D6A8C"/>
    <w:multiLevelType w:val="multilevel"/>
    <w:tmpl w:val="687001C2"/>
    <w:numStyleLink w:val="ExhibitBodyTextListLevel3"/>
  </w:abstractNum>
  <w:abstractNum w:abstractNumId="16" w15:restartNumberingAfterBreak="0">
    <w:nsid w:val="1DF57165"/>
    <w:multiLevelType w:val="multilevel"/>
    <w:tmpl w:val="BCA6D270"/>
    <w:styleLink w:val="NumberedList"/>
    <w:lvl w:ilvl="0">
      <w:start w:val="1"/>
      <w:numFmt w:val="lowerLetter"/>
      <w:pStyle w:val="ListNumber"/>
      <w:lvlText w:val="%1."/>
      <w:lvlJc w:val="left"/>
      <w:pPr>
        <w:ind w:left="1080" w:hanging="360"/>
      </w:pPr>
      <w:rPr>
        <w:rFonts w:hint="default"/>
      </w:rPr>
    </w:lvl>
    <w:lvl w:ilvl="1">
      <w:start w:val="1"/>
      <w:numFmt w:val="lowerLetter"/>
      <w:lvlText w:val="%2."/>
      <w:lvlJc w:val="left"/>
      <w:pPr>
        <w:tabs>
          <w:tab w:val="num" w:pos="1080"/>
        </w:tabs>
        <w:ind w:left="720" w:firstLine="360"/>
      </w:pPr>
      <w:rPr>
        <w:rFonts w:asciiTheme="minorHAnsi" w:hAnsiTheme="minorHAnsi" w:hint="default"/>
      </w:rPr>
    </w:lvl>
    <w:lvl w:ilvl="2">
      <w:start w:val="1"/>
      <w:numFmt w:val="lowerRoman"/>
      <w:lvlText w:val="%3."/>
      <w:lvlJc w:val="right"/>
      <w:pPr>
        <w:tabs>
          <w:tab w:val="num" w:pos="1440"/>
        </w:tabs>
        <w:ind w:left="1080" w:firstLine="360"/>
      </w:pPr>
      <w:rPr>
        <w:rFonts w:asciiTheme="minorHAnsi" w:hAnsiTheme="minorHAnsi" w:hint="default"/>
      </w:rPr>
    </w:lvl>
    <w:lvl w:ilvl="3">
      <w:start w:val="1"/>
      <w:numFmt w:val="decimal"/>
      <w:lvlText w:val="%4."/>
      <w:lvlJc w:val="left"/>
      <w:pPr>
        <w:tabs>
          <w:tab w:val="num" w:pos="1800"/>
        </w:tabs>
        <w:ind w:left="1440" w:firstLine="360"/>
      </w:pPr>
      <w:rPr>
        <w:rFonts w:asciiTheme="minorHAnsi" w:hAnsiTheme="minorHAnsi" w:hint="default"/>
      </w:rPr>
    </w:lvl>
    <w:lvl w:ilvl="4">
      <w:start w:val="1"/>
      <w:numFmt w:val="lowerLetter"/>
      <w:lvlText w:val="%5."/>
      <w:lvlJc w:val="left"/>
      <w:pPr>
        <w:tabs>
          <w:tab w:val="num" w:pos="2160"/>
        </w:tabs>
        <w:ind w:left="1800" w:firstLine="360"/>
      </w:pPr>
      <w:rPr>
        <w:rFonts w:asciiTheme="minorHAnsi" w:hAnsiTheme="minorHAnsi" w:hint="default"/>
      </w:rPr>
    </w:lvl>
    <w:lvl w:ilvl="5">
      <w:start w:val="1"/>
      <w:numFmt w:val="lowerRoman"/>
      <w:lvlText w:val="%6."/>
      <w:lvlJc w:val="right"/>
      <w:pPr>
        <w:tabs>
          <w:tab w:val="num" w:pos="2520"/>
        </w:tabs>
        <w:ind w:left="2160" w:firstLine="360"/>
      </w:pPr>
      <w:rPr>
        <w:rFonts w:asciiTheme="minorHAnsi" w:hAnsiTheme="minorHAnsi" w:hint="default"/>
      </w:rPr>
    </w:lvl>
    <w:lvl w:ilvl="6">
      <w:start w:val="1"/>
      <w:numFmt w:val="decimal"/>
      <w:lvlText w:val="%7."/>
      <w:lvlJc w:val="left"/>
      <w:pPr>
        <w:tabs>
          <w:tab w:val="num" w:pos="2880"/>
        </w:tabs>
        <w:ind w:left="2520" w:firstLine="360"/>
      </w:pPr>
      <w:rPr>
        <w:rFonts w:asciiTheme="minorHAnsi" w:hAnsiTheme="minorHAnsi" w:hint="default"/>
      </w:rPr>
    </w:lvl>
    <w:lvl w:ilvl="7">
      <w:start w:val="1"/>
      <w:numFmt w:val="lowerLetter"/>
      <w:lvlText w:val="%8."/>
      <w:lvlJc w:val="left"/>
      <w:pPr>
        <w:tabs>
          <w:tab w:val="num" w:pos="3240"/>
        </w:tabs>
        <w:ind w:left="2880" w:firstLine="360"/>
      </w:pPr>
      <w:rPr>
        <w:rFonts w:asciiTheme="minorHAnsi" w:hAnsiTheme="minorHAnsi" w:hint="default"/>
      </w:rPr>
    </w:lvl>
    <w:lvl w:ilvl="8">
      <w:start w:val="1"/>
      <w:numFmt w:val="lowerRoman"/>
      <w:lvlText w:val="%9."/>
      <w:lvlJc w:val="right"/>
      <w:pPr>
        <w:tabs>
          <w:tab w:val="num" w:pos="3600"/>
        </w:tabs>
        <w:ind w:left="3240" w:firstLine="360"/>
      </w:pPr>
      <w:rPr>
        <w:rFonts w:asciiTheme="minorHAnsi" w:hAnsiTheme="minorHAnsi" w:hint="default"/>
      </w:rPr>
    </w:lvl>
  </w:abstractNum>
  <w:abstractNum w:abstractNumId="17" w15:restartNumberingAfterBreak="0">
    <w:nsid w:val="22B237A2"/>
    <w:multiLevelType w:val="multilevel"/>
    <w:tmpl w:val="BB9CF9F6"/>
    <w:styleLink w:val="ExhibitBodyTextListLevel2"/>
    <w:lvl w:ilvl="0">
      <w:start w:val="1"/>
      <w:numFmt w:val="lowerLetter"/>
      <w:pStyle w:val="ExhibitL2ListNumbered"/>
      <w:lvlText w:val="%1."/>
      <w:lvlJc w:val="left"/>
      <w:pPr>
        <w:tabs>
          <w:tab w:val="num" w:pos="720"/>
        </w:tabs>
        <w:ind w:left="1080" w:hanging="360"/>
      </w:pPr>
      <w:rPr>
        <w:rFonts w:hint="default"/>
      </w:rPr>
    </w:lvl>
    <w:lvl w:ilvl="1">
      <w:start w:val="1"/>
      <w:numFmt w:val="lowerRoman"/>
      <w:lvlText w:val="%2."/>
      <w:lvlJc w:val="left"/>
      <w:pPr>
        <w:tabs>
          <w:tab w:val="num" w:pos="1080"/>
        </w:tabs>
        <w:ind w:left="1440" w:hanging="360"/>
      </w:pPr>
      <w:rPr>
        <w:rFonts w:hint="default"/>
      </w:rPr>
    </w:lvl>
    <w:lvl w:ilvl="2">
      <w:start w:val="1"/>
      <w:numFmt w:val="decimal"/>
      <w:lvlText w:val="(%3)"/>
      <w:lvlJc w:val="left"/>
      <w:pPr>
        <w:tabs>
          <w:tab w:val="num" w:pos="1440"/>
        </w:tabs>
        <w:ind w:left="1800" w:hanging="360"/>
      </w:pPr>
      <w:rPr>
        <w:rFonts w:hint="default"/>
      </w:rPr>
    </w:lvl>
    <w:lvl w:ilvl="3">
      <w:start w:val="1"/>
      <w:numFmt w:val="lowerLetter"/>
      <w:lvlText w:val="(%4)"/>
      <w:lvlJc w:val="left"/>
      <w:pPr>
        <w:tabs>
          <w:tab w:val="num" w:pos="1800"/>
        </w:tabs>
        <w:ind w:left="2160" w:hanging="360"/>
      </w:pPr>
      <w:rPr>
        <w:rFonts w:hint="default"/>
      </w:rPr>
    </w:lvl>
    <w:lvl w:ilvl="4">
      <w:start w:val="1"/>
      <w:numFmt w:val="lowerRoman"/>
      <w:lvlText w:val="(%5)"/>
      <w:lvlJc w:val="left"/>
      <w:pPr>
        <w:tabs>
          <w:tab w:val="num" w:pos="2160"/>
        </w:tabs>
        <w:ind w:left="2520" w:hanging="360"/>
      </w:pPr>
      <w:rPr>
        <w:rFonts w:hint="default"/>
      </w:rPr>
    </w:lvl>
    <w:lvl w:ilvl="5">
      <w:start w:val="1"/>
      <w:numFmt w:val="decimal"/>
      <w:lvlText w:val="%6."/>
      <w:lvlJc w:val="left"/>
      <w:pPr>
        <w:tabs>
          <w:tab w:val="num" w:pos="2520"/>
        </w:tabs>
        <w:ind w:left="2880" w:hanging="360"/>
      </w:pPr>
      <w:rPr>
        <w:rFonts w:hint="default"/>
      </w:rPr>
    </w:lvl>
    <w:lvl w:ilvl="6">
      <w:start w:val="1"/>
      <w:numFmt w:val="lowerLetter"/>
      <w:lvlText w:val="%7."/>
      <w:lvlJc w:val="left"/>
      <w:pPr>
        <w:tabs>
          <w:tab w:val="num" w:pos="2880"/>
        </w:tabs>
        <w:ind w:left="3240" w:hanging="360"/>
      </w:pPr>
      <w:rPr>
        <w:rFonts w:hint="default"/>
      </w:rPr>
    </w:lvl>
    <w:lvl w:ilvl="7">
      <w:start w:val="1"/>
      <w:numFmt w:val="lowerRoman"/>
      <w:lvlText w:val="%8."/>
      <w:lvlJc w:val="left"/>
      <w:pPr>
        <w:tabs>
          <w:tab w:val="num" w:pos="3240"/>
        </w:tabs>
        <w:ind w:left="3600" w:hanging="360"/>
      </w:pPr>
      <w:rPr>
        <w:rFonts w:hint="default"/>
      </w:rPr>
    </w:lvl>
    <w:lvl w:ilvl="8">
      <w:start w:val="1"/>
      <w:numFmt w:val="decimal"/>
      <w:lvlText w:val="(%9)"/>
      <w:lvlJc w:val="left"/>
      <w:pPr>
        <w:tabs>
          <w:tab w:val="num" w:pos="3600"/>
        </w:tabs>
        <w:ind w:left="3960" w:hanging="360"/>
      </w:pPr>
      <w:rPr>
        <w:rFonts w:hint="default"/>
      </w:rPr>
    </w:lvl>
  </w:abstractNum>
  <w:abstractNum w:abstractNumId="18" w15:restartNumberingAfterBreak="0">
    <w:nsid w:val="24476B8A"/>
    <w:multiLevelType w:val="multilevel"/>
    <w:tmpl w:val="41188A72"/>
    <w:numStyleLink w:val="Bullet-ListLevel1"/>
  </w:abstractNum>
  <w:abstractNum w:abstractNumId="19" w15:restartNumberingAfterBreak="0">
    <w:nsid w:val="25963324"/>
    <w:multiLevelType w:val="multilevel"/>
    <w:tmpl w:val="0C348E84"/>
    <w:numStyleLink w:val="BodyTextListLevel1"/>
  </w:abstractNum>
  <w:abstractNum w:abstractNumId="20" w15:restartNumberingAfterBreak="0">
    <w:nsid w:val="28254CC7"/>
    <w:multiLevelType w:val="multilevel"/>
    <w:tmpl w:val="FB769060"/>
    <w:numStyleLink w:val="BodyTextListLevel4"/>
  </w:abstractNum>
  <w:abstractNum w:abstractNumId="21" w15:restartNumberingAfterBreak="0">
    <w:nsid w:val="2A9E3D26"/>
    <w:multiLevelType w:val="multilevel"/>
    <w:tmpl w:val="D4DCBA2E"/>
    <w:numStyleLink w:val="ExhibitBodyTextListLevel1"/>
  </w:abstractNum>
  <w:abstractNum w:abstractNumId="22" w15:restartNumberingAfterBreak="0">
    <w:nsid w:val="2AAC3B3C"/>
    <w:multiLevelType w:val="multilevel"/>
    <w:tmpl w:val="1C50B126"/>
    <w:styleLink w:val="BodyTextListLevel5"/>
    <w:lvl w:ilvl="0">
      <w:start w:val="1"/>
      <w:numFmt w:val="lowerLetter"/>
      <w:pStyle w:val="ContractL5ListNumbered"/>
      <w:lvlText w:val="(%1)"/>
      <w:lvlJc w:val="left"/>
      <w:pPr>
        <w:tabs>
          <w:tab w:val="num" w:pos="2160"/>
        </w:tabs>
        <w:ind w:left="2160" w:hanging="360"/>
      </w:pPr>
      <w:rPr>
        <w:rFonts w:hint="default"/>
      </w:rPr>
    </w:lvl>
    <w:lvl w:ilvl="1">
      <w:start w:val="1"/>
      <w:numFmt w:val="lowerRoman"/>
      <w:lvlText w:val="(%2)"/>
      <w:lvlJc w:val="left"/>
      <w:pPr>
        <w:tabs>
          <w:tab w:val="num" w:pos="2520"/>
        </w:tabs>
        <w:ind w:left="2520" w:hanging="360"/>
      </w:pPr>
      <w:rPr>
        <w:rFonts w:hint="default"/>
      </w:rPr>
    </w:lvl>
    <w:lvl w:ilvl="2">
      <w:start w:val="1"/>
      <w:numFmt w:val="decimal"/>
      <w:lvlText w:val="%3."/>
      <w:lvlJc w:val="left"/>
      <w:pPr>
        <w:tabs>
          <w:tab w:val="num" w:pos="2880"/>
        </w:tabs>
        <w:ind w:left="2880" w:hanging="360"/>
      </w:pPr>
      <w:rPr>
        <w:rFonts w:hint="default"/>
      </w:rPr>
    </w:lvl>
    <w:lvl w:ilvl="3">
      <w:start w:val="1"/>
      <w:numFmt w:val="lowerLetter"/>
      <w:lvlText w:val="%4."/>
      <w:lvlJc w:val="left"/>
      <w:pPr>
        <w:tabs>
          <w:tab w:val="num" w:pos="3240"/>
        </w:tabs>
        <w:ind w:left="3240" w:hanging="360"/>
      </w:pPr>
      <w:rPr>
        <w:rFonts w:hint="default"/>
      </w:rPr>
    </w:lvl>
    <w:lvl w:ilvl="4">
      <w:start w:val="1"/>
      <w:numFmt w:val="lowerRoman"/>
      <w:lvlText w:val="%5."/>
      <w:lvlJc w:val="left"/>
      <w:pPr>
        <w:tabs>
          <w:tab w:val="num" w:pos="3600"/>
        </w:tabs>
        <w:ind w:left="3600" w:hanging="360"/>
      </w:pPr>
      <w:rPr>
        <w:rFonts w:hint="default"/>
      </w:rPr>
    </w:lvl>
    <w:lvl w:ilvl="5">
      <w:start w:val="1"/>
      <w:numFmt w:val="decimal"/>
      <w:lvlText w:val="(%6)"/>
      <w:lvlJc w:val="left"/>
      <w:pPr>
        <w:tabs>
          <w:tab w:val="num" w:pos="3960"/>
        </w:tabs>
        <w:ind w:left="3960" w:hanging="360"/>
      </w:pPr>
      <w:rPr>
        <w:rFonts w:hint="default"/>
      </w:rPr>
    </w:lvl>
    <w:lvl w:ilvl="6">
      <w:start w:val="1"/>
      <w:numFmt w:val="lowerLetter"/>
      <w:lvlText w:val="(%7)"/>
      <w:lvlJc w:val="left"/>
      <w:pPr>
        <w:tabs>
          <w:tab w:val="num" w:pos="4320"/>
        </w:tabs>
        <w:ind w:left="4320" w:hanging="360"/>
      </w:pPr>
      <w:rPr>
        <w:rFonts w:hint="default"/>
      </w:rPr>
    </w:lvl>
    <w:lvl w:ilvl="7">
      <w:start w:val="1"/>
      <w:numFmt w:val="lowerRoman"/>
      <w:lvlText w:val="(%8)"/>
      <w:lvlJc w:val="left"/>
      <w:pPr>
        <w:tabs>
          <w:tab w:val="num" w:pos="4680"/>
        </w:tabs>
        <w:ind w:left="4680" w:hanging="360"/>
      </w:pPr>
      <w:rPr>
        <w:rFonts w:hint="default"/>
      </w:rPr>
    </w:lvl>
    <w:lvl w:ilvl="8">
      <w:start w:val="1"/>
      <w:numFmt w:val="decimal"/>
      <w:lvlText w:val="%9."/>
      <w:lvlJc w:val="left"/>
      <w:pPr>
        <w:tabs>
          <w:tab w:val="num" w:pos="5040"/>
        </w:tabs>
        <w:ind w:left="5040" w:hanging="360"/>
      </w:pPr>
      <w:rPr>
        <w:rFonts w:hint="default"/>
      </w:rPr>
    </w:lvl>
  </w:abstractNum>
  <w:abstractNum w:abstractNumId="23" w15:restartNumberingAfterBreak="0">
    <w:nsid w:val="2E1044C1"/>
    <w:multiLevelType w:val="multilevel"/>
    <w:tmpl w:val="21E81CBA"/>
    <w:numStyleLink w:val="BodyTextListLevel2"/>
  </w:abstractNum>
  <w:abstractNum w:abstractNumId="24" w15:restartNumberingAfterBreak="0">
    <w:nsid w:val="2EAF1F05"/>
    <w:multiLevelType w:val="multilevel"/>
    <w:tmpl w:val="382417BE"/>
    <w:styleLink w:val="ExhibitHeadingList"/>
    <w:lvl w:ilvl="0">
      <w:start w:val="1"/>
      <w:numFmt w:val="upperLetter"/>
      <w:pStyle w:val="ExhibitTitle"/>
      <w:suff w:val="nothing"/>
      <w:lvlText w:val="Exhibit %1 - "/>
      <w:lvlJc w:val="left"/>
      <w:pPr>
        <w:ind w:left="0" w:firstLine="0"/>
      </w:pPr>
      <w:rPr>
        <w:rFonts w:hint="default"/>
      </w:rPr>
    </w:lvl>
    <w:lvl w:ilvl="1">
      <w:start w:val="1"/>
      <w:numFmt w:val="upperLetter"/>
      <w:pStyle w:val="ExhibitL1HeadingNumbered"/>
      <w:lvlText w:val="%2."/>
      <w:lvlJc w:val="left"/>
      <w:pPr>
        <w:ind w:left="360" w:hanging="360"/>
      </w:pPr>
      <w:rPr>
        <w:rFonts w:hint="default"/>
      </w:rPr>
    </w:lvl>
    <w:lvl w:ilvl="2">
      <w:start w:val="1"/>
      <w:numFmt w:val="decimal"/>
      <w:pStyle w:val="ExhibitL2HeadingNumbered"/>
      <w:lvlText w:val="%3."/>
      <w:lvlJc w:val="left"/>
      <w:pPr>
        <w:ind w:left="720" w:hanging="360"/>
      </w:pPr>
      <w:rPr>
        <w:rFonts w:hint="default"/>
      </w:rPr>
    </w:lvl>
    <w:lvl w:ilvl="3">
      <w:start w:val="1"/>
      <w:numFmt w:val="lowerLetter"/>
      <w:pStyle w:val="ExhibitL3HeadingNumbered"/>
      <w:lvlText w:val="%4."/>
      <w:lvlJc w:val="left"/>
      <w:pPr>
        <w:ind w:left="1080" w:hanging="360"/>
      </w:pPr>
      <w:rPr>
        <w:rFonts w:hint="default"/>
      </w:rPr>
    </w:lvl>
    <w:lvl w:ilvl="4">
      <w:start w:val="1"/>
      <w:numFmt w:val="lowerRoman"/>
      <w:pStyle w:val="ExhibitL4HeadingNumbered"/>
      <w:lvlText w:val="%5."/>
      <w:lvlJc w:val="left"/>
      <w:pPr>
        <w:tabs>
          <w:tab w:val="num" w:pos="1440"/>
        </w:tabs>
        <w:ind w:left="1440" w:hanging="360"/>
      </w:pPr>
      <w:rPr>
        <w:rFonts w:hint="default"/>
      </w:rPr>
    </w:lvl>
    <w:lvl w:ilvl="5">
      <w:start w:val="1"/>
      <w:numFmt w:val="decimal"/>
      <w:pStyle w:val="ExhibitL5HeadingNumbered"/>
      <w:lvlText w:val="(%6)"/>
      <w:lvlJc w:val="left"/>
      <w:pPr>
        <w:ind w:left="1800" w:hanging="360"/>
      </w:pPr>
      <w:rPr>
        <w:rFonts w:hint="default"/>
      </w:rPr>
    </w:lvl>
    <w:lvl w:ilvl="6">
      <w:start w:val="1"/>
      <w:numFmt w:val="lowerLetter"/>
      <w:lvlText w:val="(%7)"/>
      <w:lvlJc w:val="left"/>
      <w:pPr>
        <w:ind w:left="2160" w:hanging="360"/>
      </w:pPr>
      <w:rPr>
        <w:rFonts w:hint="default"/>
      </w:rPr>
    </w:lvl>
    <w:lvl w:ilvl="7">
      <w:start w:val="1"/>
      <w:numFmt w:val="lowerRoman"/>
      <w:lvlText w:val="(%8)"/>
      <w:lvlJc w:val="left"/>
      <w:pPr>
        <w:ind w:left="2520" w:hanging="360"/>
      </w:pPr>
      <w:rPr>
        <w:rFonts w:hint="default"/>
      </w:rPr>
    </w:lvl>
    <w:lvl w:ilvl="8">
      <w:start w:val="1"/>
      <w:numFmt w:val="decimal"/>
      <w:lvlText w:val="%9."/>
      <w:lvlJc w:val="left"/>
      <w:pPr>
        <w:ind w:left="2880" w:hanging="360"/>
      </w:pPr>
      <w:rPr>
        <w:rFonts w:hint="default"/>
      </w:rPr>
    </w:lvl>
  </w:abstractNum>
  <w:abstractNum w:abstractNumId="25" w15:restartNumberingAfterBreak="0">
    <w:nsid w:val="478046F3"/>
    <w:multiLevelType w:val="multilevel"/>
    <w:tmpl w:val="180AA03C"/>
    <w:styleLink w:val="ExhibitL5ListStyle"/>
    <w:lvl w:ilvl="0">
      <w:start w:val="1"/>
      <w:numFmt w:val="lowerLetter"/>
      <w:pStyle w:val="ExhibitL5ListNumbered"/>
      <w:lvlText w:val="(%1)"/>
      <w:lvlJc w:val="left"/>
      <w:pPr>
        <w:tabs>
          <w:tab w:val="num" w:pos="1800"/>
        </w:tabs>
        <w:ind w:left="2160" w:hanging="360"/>
      </w:pPr>
      <w:rPr>
        <w:rFonts w:hint="default"/>
      </w:rPr>
    </w:lvl>
    <w:lvl w:ilvl="1">
      <w:start w:val="1"/>
      <w:numFmt w:val="lowerRoman"/>
      <w:lvlText w:val="(%2)"/>
      <w:lvlJc w:val="left"/>
      <w:pPr>
        <w:tabs>
          <w:tab w:val="num" w:pos="2160"/>
        </w:tabs>
        <w:ind w:left="2520" w:hanging="360"/>
      </w:pPr>
      <w:rPr>
        <w:rFonts w:hint="default"/>
      </w:rPr>
    </w:lvl>
    <w:lvl w:ilvl="2">
      <w:start w:val="1"/>
      <w:numFmt w:val="decimal"/>
      <w:lvlText w:val="%3."/>
      <w:lvlJc w:val="left"/>
      <w:pPr>
        <w:tabs>
          <w:tab w:val="num" w:pos="2520"/>
        </w:tabs>
        <w:ind w:left="2880" w:hanging="360"/>
      </w:pPr>
      <w:rPr>
        <w:rFonts w:hint="default"/>
      </w:rPr>
    </w:lvl>
    <w:lvl w:ilvl="3">
      <w:start w:val="1"/>
      <w:numFmt w:val="lowerLetter"/>
      <w:lvlText w:val="%4."/>
      <w:lvlJc w:val="left"/>
      <w:pPr>
        <w:tabs>
          <w:tab w:val="num" w:pos="2880"/>
        </w:tabs>
        <w:ind w:left="3240" w:hanging="360"/>
      </w:pPr>
      <w:rPr>
        <w:rFonts w:hint="default"/>
      </w:rPr>
    </w:lvl>
    <w:lvl w:ilvl="4">
      <w:start w:val="1"/>
      <w:numFmt w:val="lowerRoman"/>
      <w:lvlText w:val="%5."/>
      <w:lvlJc w:val="left"/>
      <w:pPr>
        <w:tabs>
          <w:tab w:val="num" w:pos="3240"/>
        </w:tabs>
        <w:ind w:left="3600" w:hanging="360"/>
      </w:pPr>
      <w:rPr>
        <w:rFonts w:hint="default"/>
      </w:rPr>
    </w:lvl>
    <w:lvl w:ilvl="5">
      <w:start w:val="1"/>
      <w:numFmt w:val="decimal"/>
      <w:lvlText w:val="(%6)"/>
      <w:lvlJc w:val="left"/>
      <w:pPr>
        <w:tabs>
          <w:tab w:val="num" w:pos="3600"/>
        </w:tabs>
        <w:ind w:left="3960" w:hanging="360"/>
      </w:pPr>
      <w:rPr>
        <w:rFonts w:hint="default"/>
      </w:rPr>
    </w:lvl>
    <w:lvl w:ilvl="6">
      <w:start w:val="1"/>
      <w:numFmt w:val="lowerLetter"/>
      <w:lvlText w:val="(%7)"/>
      <w:lvlJc w:val="left"/>
      <w:pPr>
        <w:tabs>
          <w:tab w:val="num" w:pos="3960"/>
        </w:tabs>
        <w:ind w:left="4320" w:hanging="360"/>
      </w:pPr>
      <w:rPr>
        <w:rFonts w:hint="default"/>
      </w:rPr>
    </w:lvl>
    <w:lvl w:ilvl="7">
      <w:start w:val="1"/>
      <w:numFmt w:val="lowerRoman"/>
      <w:lvlText w:val="(%8)"/>
      <w:lvlJc w:val="left"/>
      <w:pPr>
        <w:tabs>
          <w:tab w:val="num" w:pos="4320"/>
        </w:tabs>
        <w:ind w:left="4680" w:hanging="360"/>
      </w:pPr>
      <w:rPr>
        <w:rFonts w:hint="default"/>
      </w:rPr>
    </w:lvl>
    <w:lvl w:ilvl="8">
      <w:start w:val="1"/>
      <w:numFmt w:val="decimal"/>
      <w:lvlText w:val="%9."/>
      <w:lvlJc w:val="left"/>
      <w:pPr>
        <w:tabs>
          <w:tab w:val="num" w:pos="4680"/>
        </w:tabs>
        <w:ind w:left="5040" w:hanging="360"/>
      </w:pPr>
      <w:rPr>
        <w:rFonts w:hint="default"/>
      </w:rPr>
    </w:lvl>
  </w:abstractNum>
  <w:abstractNum w:abstractNumId="26" w15:restartNumberingAfterBreak="0">
    <w:nsid w:val="49DA05AF"/>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C513C7"/>
    <w:multiLevelType w:val="multilevel"/>
    <w:tmpl w:val="1C50B126"/>
    <w:numStyleLink w:val="BodyTextListLevel5"/>
  </w:abstractNum>
  <w:abstractNum w:abstractNumId="28" w15:restartNumberingAfterBreak="0">
    <w:nsid w:val="4EF301D2"/>
    <w:multiLevelType w:val="multilevel"/>
    <w:tmpl w:val="41188A72"/>
    <w:styleLink w:val="Bullet-ListLevel1"/>
    <w:lvl w:ilvl="0">
      <w:start w:val="1"/>
      <w:numFmt w:val="bullet"/>
      <w:pStyle w:val="ExhibitL1ListBullets"/>
      <w:lvlText w:val="•"/>
      <w:lvlJc w:val="left"/>
      <w:pPr>
        <w:ind w:left="720" w:hanging="360"/>
      </w:pPr>
      <w:rPr>
        <w:rFonts w:ascii="Times New Roman" w:hAnsi="Times New Roman" w:cs="Times New Roman" w:hint="default"/>
        <w:color w:val="auto"/>
      </w:rPr>
    </w:lvl>
    <w:lvl w:ilvl="1">
      <w:start w:val="1"/>
      <w:numFmt w:val="bullet"/>
      <w:pStyle w:val="ExhibitL2ListBullets"/>
      <w:lvlText w:val="◦"/>
      <w:lvlJc w:val="left"/>
      <w:pPr>
        <w:ind w:left="1080" w:hanging="360"/>
      </w:pPr>
      <w:rPr>
        <w:rFonts w:ascii="Garamond" w:hAnsi="Garamond" w:hint="default"/>
        <w:color w:val="auto"/>
      </w:rPr>
    </w:lvl>
    <w:lvl w:ilvl="2">
      <w:start w:val="1"/>
      <w:numFmt w:val="bullet"/>
      <w:pStyle w:val="ExhibitL3ListBullets"/>
      <w:lvlText w:val="•"/>
      <w:lvlJc w:val="left"/>
      <w:pPr>
        <w:ind w:left="1440" w:hanging="360"/>
      </w:pPr>
      <w:rPr>
        <w:rFonts w:ascii="Times New Roman" w:hAnsi="Times New Roman" w:cs="Times New Roman" w:hint="default"/>
        <w:color w:val="auto"/>
      </w:rPr>
    </w:lvl>
    <w:lvl w:ilvl="3">
      <w:start w:val="1"/>
      <w:numFmt w:val="none"/>
      <w:lvlText w:val=""/>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9" w15:restartNumberingAfterBreak="0">
    <w:nsid w:val="51126073"/>
    <w:multiLevelType w:val="multilevel"/>
    <w:tmpl w:val="6FE2892A"/>
    <w:styleLink w:val="Delete1"/>
    <w:lvl w:ilvl="0">
      <w:start w:val="1"/>
      <w:numFmt w:val="decimal"/>
      <w:lvlText w:val="%1."/>
      <w:lvlJc w:val="left"/>
      <w:pPr>
        <w:ind w:left="360" w:hanging="360"/>
      </w:pPr>
      <w:rPr>
        <w:rFonts w:hint="default"/>
      </w:rPr>
    </w:lvl>
    <w:lvl w:ilvl="1">
      <w:start w:val="1"/>
      <w:numFmt w:val="lowerLetter"/>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4A33200"/>
    <w:multiLevelType w:val="multilevel"/>
    <w:tmpl w:val="21E81CBA"/>
    <w:styleLink w:val="BodyTextListLevel2"/>
    <w:lvl w:ilvl="0">
      <w:start w:val="1"/>
      <w:numFmt w:val="lowerLetter"/>
      <w:pStyle w:val="ContractL2ListNumbered"/>
      <w:lvlText w:val="%1."/>
      <w:lvlJc w:val="left"/>
      <w:pPr>
        <w:tabs>
          <w:tab w:val="num" w:pos="1080"/>
        </w:tabs>
        <w:ind w:left="1080" w:hanging="360"/>
      </w:pPr>
      <w:rPr>
        <w:rFonts w:hint="default"/>
      </w:rPr>
    </w:lvl>
    <w:lvl w:ilvl="1">
      <w:start w:val="1"/>
      <w:numFmt w:val="lowerRoman"/>
      <w:lvlText w:val="%2."/>
      <w:lvlJc w:val="left"/>
      <w:pPr>
        <w:tabs>
          <w:tab w:val="num" w:pos="1440"/>
        </w:tabs>
        <w:ind w:left="1440" w:hanging="360"/>
      </w:pPr>
      <w:rPr>
        <w:rFonts w:hint="default"/>
      </w:rPr>
    </w:lvl>
    <w:lvl w:ilvl="2">
      <w:start w:val="1"/>
      <w:numFmt w:val="decimal"/>
      <w:lvlText w:val="(%3)"/>
      <w:lvlJc w:val="left"/>
      <w:pPr>
        <w:tabs>
          <w:tab w:val="num" w:pos="1800"/>
        </w:tabs>
        <w:ind w:left="1800" w:hanging="360"/>
      </w:pPr>
      <w:rPr>
        <w:rFonts w:hint="default"/>
      </w:rPr>
    </w:lvl>
    <w:lvl w:ilvl="3">
      <w:start w:val="1"/>
      <w:numFmt w:val="lowerLetter"/>
      <w:lvlText w:val="(%4)"/>
      <w:lvlJc w:val="left"/>
      <w:pPr>
        <w:tabs>
          <w:tab w:val="num" w:pos="2160"/>
        </w:tabs>
        <w:ind w:left="2160" w:hanging="360"/>
      </w:pPr>
      <w:rPr>
        <w:rFonts w:hint="default"/>
      </w:rPr>
    </w:lvl>
    <w:lvl w:ilvl="4">
      <w:start w:val="1"/>
      <w:numFmt w:val="lowerRoman"/>
      <w:lvlText w:val="(%5)"/>
      <w:lvlJc w:val="left"/>
      <w:pPr>
        <w:tabs>
          <w:tab w:val="num" w:pos="2520"/>
        </w:tabs>
        <w:ind w:left="2520" w:hanging="360"/>
      </w:pPr>
      <w:rPr>
        <w:rFonts w:hint="default"/>
      </w:rPr>
    </w:lvl>
    <w:lvl w:ilvl="5">
      <w:start w:val="1"/>
      <w:numFmt w:val="decimal"/>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Roman"/>
      <w:lvlText w:val="%8."/>
      <w:lvlJc w:val="left"/>
      <w:pPr>
        <w:tabs>
          <w:tab w:val="num" w:pos="3600"/>
        </w:tabs>
        <w:ind w:left="3600" w:hanging="360"/>
      </w:pPr>
      <w:rPr>
        <w:rFonts w:hint="default"/>
      </w:rPr>
    </w:lvl>
    <w:lvl w:ilvl="8">
      <w:start w:val="1"/>
      <w:numFmt w:val="decimal"/>
      <w:lvlText w:val="(%9)"/>
      <w:lvlJc w:val="left"/>
      <w:pPr>
        <w:tabs>
          <w:tab w:val="num" w:pos="3960"/>
        </w:tabs>
        <w:ind w:left="3960" w:hanging="360"/>
      </w:pPr>
      <w:rPr>
        <w:rFonts w:hint="default"/>
      </w:rPr>
    </w:lvl>
  </w:abstractNum>
  <w:abstractNum w:abstractNumId="31" w15:restartNumberingAfterBreak="0">
    <w:nsid w:val="54D77474"/>
    <w:multiLevelType w:val="multilevel"/>
    <w:tmpl w:val="0A1E5C6E"/>
    <w:styleLink w:val="HeadingList"/>
    <w:lvl w:ilvl="0">
      <w:start w:val="1"/>
      <w:numFmt w:val="upperLetter"/>
      <w:pStyle w:val="ContractL1HeadingNumbered"/>
      <w:lvlText w:val="%1."/>
      <w:lvlJc w:val="left"/>
      <w:pPr>
        <w:ind w:left="360" w:hanging="360"/>
      </w:pPr>
      <w:rPr>
        <w:rFonts w:hint="default"/>
      </w:rPr>
    </w:lvl>
    <w:lvl w:ilvl="1">
      <w:start w:val="1"/>
      <w:numFmt w:val="decimal"/>
      <w:pStyle w:val="ContractL2HeadingNumbered"/>
      <w:lvlText w:val="%2."/>
      <w:lvlJc w:val="left"/>
      <w:pPr>
        <w:ind w:left="720" w:hanging="360"/>
      </w:pPr>
      <w:rPr>
        <w:rFonts w:hint="default"/>
      </w:rPr>
    </w:lvl>
    <w:lvl w:ilvl="2">
      <w:start w:val="1"/>
      <w:numFmt w:val="lowerLetter"/>
      <w:pStyle w:val="ContractL3HeadingNumbered"/>
      <w:lvlText w:val="%3."/>
      <w:lvlJc w:val="left"/>
      <w:pPr>
        <w:ind w:left="1080" w:hanging="360"/>
      </w:pPr>
      <w:rPr>
        <w:rFonts w:hint="default"/>
      </w:rPr>
    </w:lvl>
    <w:lvl w:ilvl="3">
      <w:start w:val="1"/>
      <w:numFmt w:val="lowerRoman"/>
      <w:pStyle w:val="ContractL4HeadingNumbered"/>
      <w:lvlText w:val="%4."/>
      <w:lvlJc w:val="left"/>
      <w:pPr>
        <w:ind w:left="1440" w:hanging="360"/>
      </w:pPr>
      <w:rPr>
        <w:rFonts w:hint="default"/>
      </w:rPr>
    </w:lvl>
    <w:lvl w:ilvl="4">
      <w:start w:val="1"/>
      <w:numFmt w:val="decimal"/>
      <w:pStyle w:val="ContractL5HeadingNumbered"/>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32" w15:restartNumberingAfterBreak="0">
    <w:nsid w:val="55DA4A49"/>
    <w:multiLevelType w:val="multilevel"/>
    <w:tmpl w:val="E40062A4"/>
    <w:styleLink w:val="BodyTextListLevel3"/>
    <w:lvl w:ilvl="0">
      <w:start w:val="1"/>
      <w:numFmt w:val="lowerRoman"/>
      <w:pStyle w:val="ContractL3ListNumbered"/>
      <w:lvlText w:val="%1."/>
      <w:lvlJc w:val="left"/>
      <w:pPr>
        <w:tabs>
          <w:tab w:val="num" w:pos="1080"/>
        </w:tabs>
        <w:ind w:left="1440" w:hanging="360"/>
      </w:pPr>
      <w:rPr>
        <w:rFonts w:hint="default"/>
      </w:rPr>
    </w:lvl>
    <w:lvl w:ilvl="1">
      <w:start w:val="1"/>
      <w:numFmt w:val="decimal"/>
      <w:lvlText w:val="(%2)"/>
      <w:lvlJc w:val="left"/>
      <w:pPr>
        <w:tabs>
          <w:tab w:val="num" w:pos="1440"/>
        </w:tabs>
        <w:ind w:left="1800" w:hanging="360"/>
      </w:pPr>
      <w:rPr>
        <w:rFonts w:hint="default"/>
      </w:rPr>
    </w:lvl>
    <w:lvl w:ilvl="2">
      <w:start w:val="1"/>
      <w:numFmt w:val="lowerLetter"/>
      <w:lvlText w:val="(%3)"/>
      <w:lvlJc w:val="left"/>
      <w:pPr>
        <w:tabs>
          <w:tab w:val="num" w:pos="1800"/>
        </w:tabs>
        <w:ind w:left="2160" w:hanging="360"/>
      </w:pPr>
      <w:rPr>
        <w:rFonts w:hint="default"/>
      </w:rPr>
    </w:lvl>
    <w:lvl w:ilvl="3">
      <w:start w:val="1"/>
      <w:numFmt w:val="lowerRoman"/>
      <w:lvlText w:val="(%4)"/>
      <w:lvlJc w:val="left"/>
      <w:pPr>
        <w:tabs>
          <w:tab w:val="num" w:pos="2160"/>
        </w:tabs>
        <w:ind w:left="2520" w:hanging="360"/>
      </w:pPr>
      <w:rPr>
        <w:rFonts w:hint="default"/>
      </w:rPr>
    </w:lvl>
    <w:lvl w:ilvl="4">
      <w:start w:val="1"/>
      <w:numFmt w:val="decimal"/>
      <w:lvlText w:val="%5."/>
      <w:lvlJc w:val="left"/>
      <w:pPr>
        <w:tabs>
          <w:tab w:val="num" w:pos="2520"/>
        </w:tabs>
        <w:ind w:left="2880" w:hanging="360"/>
      </w:pPr>
      <w:rPr>
        <w:rFonts w:hint="default"/>
      </w:rPr>
    </w:lvl>
    <w:lvl w:ilvl="5">
      <w:start w:val="1"/>
      <w:numFmt w:val="lowerRoman"/>
      <w:lvlText w:val="(%6)"/>
      <w:lvlJc w:val="left"/>
      <w:pPr>
        <w:tabs>
          <w:tab w:val="num" w:pos="2880"/>
        </w:tabs>
        <w:ind w:left="3240" w:hanging="360"/>
      </w:pPr>
      <w:rPr>
        <w:rFonts w:hint="default"/>
      </w:rPr>
    </w:lvl>
    <w:lvl w:ilvl="6">
      <w:start w:val="1"/>
      <w:numFmt w:val="decimal"/>
      <w:lvlText w:val="%7."/>
      <w:lvlJc w:val="left"/>
      <w:pPr>
        <w:tabs>
          <w:tab w:val="num" w:pos="3240"/>
        </w:tabs>
        <w:ind w:left="3600" w:hanging="360"/>
      </w:pPr>
      <w:rPr>
        <w:rFonts w:hint="default"/>
      </w:rPr>
    </w:lvl>
    <w:lvl w:ilvl="7">
      <w:start w:val="1"/>
      <w:numFmt w:val="lowerLetter"/>
      <w:lvlText w:val="%8."/>
      <w:lvlJc w:val="left"/>
      <w:pPr>
        <w:tabs>
          <w:tab w:val="num" w:pos="3600"/>
        </w:tabs>
        <w:ind w:left="3960" w:hanging="360"/>
      </w:pPr>
      <w:rPr>
        <w:rFonts w:hint="default"/>
      </w:rPr>
    </w:lvl>
    <w:lvl w:ilvl="8">
      <w:start w:val="1"/>
      <w:numFmt w:val="lowerRoman"/>
      <w:lvlText w:val="%9."/>
      <w:lvlJc w:val="left"/>
      <w:pPr>
        <w:tabs>
          <w:tab w:val="num" w:pos="3960"/>
        </w:tabs>
        <w:ind w:left="4320" w:hanging="360"/>
      </w:pPr>
      <w:rPr>
        <w:rFonts w:hint="default"/>
      </w:rPr>
    </w:lvl>
  </w:abstractNum>
  <w:abstractNum w:abstractNumId="33" w15:restartNumberingAfterBreak="0">
    <w:nsid w:val="59D8084E"/>
    <w:multiLevelType w:val="multilevel"/>
    <w:tmpl w:val="E40062A4"/>
    <w:numStyleLink w:val="BodyTextListLevel3"/>
  </w:abstractNum>
  <w:abstractNum w:abstractNumId="34" w15:restartNumberingAfterBreak="0">
    <w:nsid w:val="61F00E66"/>
    <w:multiLevelType w:val="multilevel"/>
    <w:tmpl w:val="C6600C96"/>
    <w:styleLink w:val="LegalList"/>
    <w:lvl w:ilvl="0">
      <w:start w:val="1"/>
      <w:numFmt w:val="decimal"/>
      <w:lvlText w:val="%1."/>
      <w:lvlJc w:val="left"/>
      <w:pPr>
        <w:ind w:left="360" w:hanging="360"/>
      </w:pPr>
      <w:rPr>
        <w:rFonts w:hint="default"/>
      </w:rPr>
    </w:lvl>
    <w:lvl w:ilvl="1">
      <w:start w:val="1"/>
      <w:numFmt w:val="decimal"/>
      <w:suff w:val="space"/>
      <w:lvlText w:val="%1.%2"/>
      <w:lvlJc w:val="left"/>
      <w:pPr>
        <w:ind w:left="360" w:firstLine="0"/>
      </w:pPr>
      <w:rPr>
        <w:rFonts w:hint="default"/>
      </w:rPr>
    </w:lvl>
    <w:lvl w:ilvl="2">
      <w:start w:val="1"/>
      <w:numFmt w:val="decimal"/>
      <w:lvlText w:val="%1.%2.%3"/>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69E11A3B"/>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779E3E27"/>
    <w:multiLevelType w:val="multilevel"/>
    <w:tmpl w:val="480C644A"/>
    <w:styleLink w:val="ExhibitBodyTextListLevel4"/>
    <w:lvl w:ilvl="0">
      <w:start w:val="1"/>
      <w:numFmt w:val="decimal"/>
      <w:pStyle w:val="ExhibitL4ListNumbered"/>
      <w:lvlText w:val="(%1)"/>
      <w:lvlJc w:val="left"/>
      <w:pPr>
        <w:tabs>
          <w:tab w:val="num" w:pos="1440"/>
        </w:tabs>
        <w:ind w:left="1800" w:hanging="360"/>
      </w:pPr>
      <w:rPr>
        <w:rFonts w:hint="default"/>
      </w:rPr>
    </w:lvl>
    <w:lvl w:ilvl="1">
      <w:start w:val="1"/>
      <w:numFmt w:val="lowerLetter"/>
      <w:lvlText w:val="(%2)"/>
      <w:lvlJc w:val="left"/>
      <w:pPr>
        <w:tabs>
          <w:tab w:val="num" w:pos="1800"/>
        </w:tabs>
        <w:ind w:left="2160" w:hanging="360"/>
      </w:pPr>
      <w:rPr>
        <w:rFonts w:hint="default"/>
      </w:rPr>
    </w:lvl>
    <w:lvl w:ilvl="2">
      <w:start w:val="1"/>
      <w:numFmt w:val="lowerRoman"/>
      <w:lvlText w:val="(%3)"/>
      <w:lvlJc w:val="left"/>
      <w:pPr>
        <w:tabs>
          <w:tab w:val="num" w:pos="2160"/>
        </w:tabs>
        <w:ind w:left="2520" w:hanging="360"/>
      </w:pPr>
      <w:rPr>
        <w:rFonts w:hint="default"/>
      </w:rPr>
    </w:lvl>
    <w:lvl w:ilvl="3">
      <w:start w:val="1"/>
      <w:numFmt w:val="decimal"/>
      <w:lvlText w:val="%4."/>
      <w:lvlJc w:val="left"/>
      <w:pPr>
        <w:tabs>
          <w:tab w:val="num" w:pos="2520"/>
        </w:tabs>
        <w:ind w:left="288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left"/>
      <w:pPr>
        <w:tabs>
          <w:tab w:val="num" w:pos="3240"/>
        </w:tabs>
        <w:ind w:left="3600" w:hanging="360"/>
      </w:pPr>
      <w:rPr>
        <w:rFonts w:hint="default"/>
      </w:rPr>
    </w:lvl>
    <w:lvl w:ilvl="6">
      <w:start w:val="1"/>
      <w:numFmt w:val="decimal"/>
      <w:lvlText w:val="(%7)"/>
      <w:lvlJc w:val="left"/>
      <w:pPr>
        <w:tabs>
          <w:tab w:val="num" w:pos="3600"/>
        </w:tabs>
        <w:ind w:left="3960" w:hanging="360"/>
      </w:pPr>
      <w:rPr>
        <w:rFonts w:hint="default"/>
      </w:rPr>
    </w:lvl>
    <w:lvl w:ilvl="7">
      <w:start w:val="1"/>
      <w:numFmt w:val="lowerLetter"/>
      <w:lvlText w:val="(%8)"/>
      <w:lvlJc w:val="left"/>
      <w:pPr>
        <w:tabs>
          <w:tab w:val="num" w:pos="3960"/>
        </w:tabs>
        <w:ind w:left="4320" w:hanging="360"/>
      </w:pPr>
      <w:rPr>
        <w:rFonts w:hint="default"/>
      </w:rPr>
    </w:lvl>
    <w:lvl w:ilvl="8">
      <w:start w:val="1"/>
      <w:numFmt w:val="lowerRoman"/>
      <w:lvlText w:val="(%9)"/>
      <w:lvlJc w:val="left"/>
      <w:pPr>
        <w:tabs>
          <w:tab w:val="num" w:pos="4320"/>
        </w:tabs>
        <w:ind w:left="4680" w:hanging="360"/>
      </w:pPr>
      <w:rPr>
        <w:rFonts w:hint="default"/>
      </w:rPr>
    </w:lvl>
  </w:abstractNum>
  <w:abstractNum w:abstractNumId="37" w15:restartNumberingAfterBreak="0">
    <w:nsid w:val="7A2F29AA"/>
    <w:multiLevelType w:val="multilevel"/>
    <w:tmpl w:val="8EF616C6"/>
    <w:styleLink w:val="ContractHeadingListStyle"/>
    <w:lvl w:ilvl="0">
      <w:start w:val="1"/>
      <w:numFmt w:val="decimal"/>
      <w:lvlText w:val="%1."/>
      <w:lvlJc w:val="left"/>
      <w:pPr>
        <w:ind w:left="360" w:hanging="360"/>
      </w:pPr>
      <w:rPr>
        <w:rFonts w:hint="default"/>
      </w:rPr>
    </w:lvl>
    <w:lvl w:ilvl="1">
      <w:start w:val="1"/>
      <w:numFmt w:val="upperLetter"/>
      <w:lvlText w:val="%2."/>
      <w:lvlJc w:val="left"/>
      <w:pPr>
        <w:tabs>
          <w:tab w:val="num" w:pos="288"/>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7CBF0879"/>
    <w:multiLevelType w:val="multilevel"/>
    <w:tmpl w:val="382417BE"/>
    <w:numStyleLink w:val="ExhibitHeadingList"/>
  </w:abstractNum>
  <w:abstractNum w:abstractNumId="39" w15:restartNumberingAfterBreak="0">
    <w:nsid w:val="7E7824AA"/>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66471471">
    <w:abstractNumId w:val="8"/>
  </w:num>
  <w:num w:numId="2" w16cid:durableId="1852453104">
    <w:abstractNumId w:val="16"/>
  </w:num>
  <w:num w:numId="3" w16cid:durableId="1694454176">
    <w:abstractNumId w:val="37"/>
  </w:num>
  <w:num w:numId="4" w16cid:durableId="1719475780">
    <w:abstractNumId w:val="29"/>
  </w:num>
  <w:num w:numId="5" w16cid:durableId="626400227">
    <w:abstractNumId w:val="13"/>
  </w:num>
  <w:num w:numId="6" w16cid:durableId="999649630">
    <w:abstractNumId w:val="31"/>
  </w:num>
  <w:num w:numId="7" w16cid:durableId="1321273055">
    <w:abstractNumId w:val="14"/>
  </w:num>
  <w:num w:numId="8" w16cid:durableId="1301495815">
    <w:abstractNumId w:val="30"/>
  </w:num>
  <w:num w:numId="9" w16cid:durableId="848107071">
    <w:abstractNumId w:val="12"/>
  </w:num>
  <w:num w:numId="10" w16cid:durableId="1568807797">
    <w:abstractNumId w:val="32"/>
  </w:num>
  <w:num w:numId="11" w16cid:durableId="2016299230">
    <w:abstractNumId w:val="33"/>
  </w:num>
  <w:num w:numId="12" w16cid:durableId="1428430752">
    <w:abstractNumId w:val="6"/>
  </w:num>
  <w:num w:numId="13" w16cid:durableId="1709721309">
    <w:abstractNumId w:val="20"/>
  </w:num>
  <w:num w:numId="14" w16cid:durableId="1760787573">
    <w:abstractNumId w:val="22"/>
  </w:num>
  <w:num w:numId="15" w16cid:durableId="1828087467">
    <w:abstractNumId w:val="34"/>
  </w:num>
  <w:num w:numId="16" w16cid:durableId="976493492">
    <w:abstractNumId w:val="7"/>
  </w:num>
  <w:num w:numId="17" w16cid:durableId="927884817">
    <w:abstractNumId w:val="28"/>
  </w:num>
  <w:num w:numId="18" w16cid:durableId="667908358">
    <w:abstractNumId w:val="18"/>
  </w:num>
  <w:num w:numId="19" w16cid:durableId="1408472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314491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769223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713373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90306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50923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106804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1035468">
    <w:abstractNumId w:val="24"/>
  </w:num>
  <w:num w:numId="27" w16cid:durableId="1720133267">
    <w:abstractNumId w:val="27"/>
  </w:num>
  <w:num w:numId="28" w16cid:durableId="1966690176">
    <w:abstractNumId w:val="4"/>
  </w:num>
  <w:num w:numId="29" w16cid:durableId="1067264143">
    <w:abstractNumId w:val="21"/>
  </w:num>
  <w:num w:numId="30" w16cid:durableId="348415508">
    <w:abstractNumId w:val="17"/>
  </w:num>
  <w:num w:numId="31" w16cid:durableId="915894335">
    <w:abstractNumId w:val="10"/>
  </w:num>
  <w:num w:numId="32" w16cid:durableId="1360937605">
    <w:abstractNumId w:val="15"/>
  </w:num>
  <w:num w:numId="33" w16cid:durableId="115830587">
    <w:abstractNumId w:val="36"/>
  </w:num>
  <w:num w:numId="34" w16cid:durableId="5979535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16090778">
    <w:abstractNumId w:val="9"/>
  </w:num>
  <w:num w:numId="36" w16cid:durableId="130220829">
    <w:abstractNumId w:val="23"/>
  </w:num>
  <w:num w:numId="37" w16cid:durableId="526062918">
    <w:abstractNumId w:val="25"/>
  </w:num>
  <w:num w:numId="38" w16cid:durableId="167768690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35710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14822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338975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70767146">
    <w:abstractNumId w:val="38"/>
  </w:num>
  <w:num w:numId="43" w16cid:durableId="7258822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92157392">
    <w:abstractNumId w:val="26"/>
  </w:num>
  <w:num w:numId="45" w16cid:durableId="1370691645">
    <w:abstractNumId w:val="39"/>
  </w:num>
  <w:num w:numId="46" w16cid:durableId="896472014">
    <w:abstractNumId w:val="35"/>
  </w:num>
  <w:num w:numId="47" w16cid:durableId="1463618903">
    <w:abstractNumId w:val="3"/>
  </w:num>
  <w:num w:numId="48" w16cid:durableId="533348849">
    <w:abstractNumId w:val="2"/>
  </w:num>
  <w:num w:numId="49" w16cid:durableId="1029836381">
    <w:abstractNumId w:val="1"/>
  </w:num>
  <w:num w:numId="50" w16cid:durableId="715665318">
    <w:abstractNumId w:val="0"/>
  </w:num>
  <w:num w:numId="51" w16cid:durableId="11160186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976149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539474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1410731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8600859">
    <w:abstractNumId w:val="5"/>
  </w:num>
  <w:num w:numId="56" w16cid:durableId="1343050943">
    <w:abstractNumId w:val="11"/>
  </w:num>
  <w:num w:numId="57" w16cid:durableId="1639333378">
    <w:abstractNumId w:val="19"/>
  </w:num>
  <w:num w:numId="58" w16cid:durableId="4855144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5118733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8296562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630801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351865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ogan Jacobson">
    <w15:presenceInfo w15:providerId="AD" w15:userId="S-1-5-21-44068718-210004733-701057205-239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5DE"/>
    <w:rsid w:val="0000109A"/>
    <w:rsid w:val="000131FC"/>
    <w:rsid w:val="00015AFF"/>
    <w:rsid w:val="000175B6"/>
    <w:rsid w:val="00033EA0"/>
    <w:rsid w:val="000446B1"/>
    <w:rsid w:val="000455A1"/>
    <w:rsid w:val="00062838"/>
    <w:rsid w:val="000668B5"/>
    <w:rsid w:val="000703D8"/>
    <w:rsid w:val="000823F2"/>
    <w:rsid w:val="000826C1"/>
    <w:rsid w:val="000A20C1"/>
    <w:rsid w:val="000A2B05"/>
    <w:rsid w:val="000A35F7"/>
    <w:rsid w:val="000B1ACD"/>
    <w:rsid w:val="000B3640"/>
    <w:rsid w:val="000D0CCE"/>
    <w:rsid w:val="000D4353"/>
    <w:rsid w:val="000D6A5A"/>
    <w:rsid w:val="000E5972"/>
    <w:rsid w:val="000F24E8"/>
    <w:rsid w:val="000F3C8E"/>
    <w:rsid w:val="001028FE"/>
    <w:rsid w:val="00112EF8"/>
    <w:rsid w:val="001257BD"/>
    <w:rsid w:val="001362B4"/>
    <w:rsid w:val="00152706"/>
    <w:rsid w:val="00162678"/>
    <w:rsid w:val="00163BB3"/>
    <w:rsid w:val="0018458D"/>
    <w:rsid w:val="00193000"/>
    <w:rsid w:val="00193445"/>
    <w:rsid w:val="001940BE"/>
    <w:rsid w:val="001A10ED"/>
    <w:rsid w:val="001A22B7"/>
    <w:rsid w:val="001B01DC"/>
    <w:rsid w:val="001C0ED4"/>
    <w:rsid w:val="001D3622"/>
    <w:rsid w:val="001D77D5"/>
    <w:rsid w:val="001E0157"/>
    <w:rsid w:val="001F1B62"/>
    <w:rsid w:val="0020769F"/>
    <w:rsid w:val="00213D49"/>
    <w:rsid w:val="00214280"/>
    <w:rsid w:val="00216879"/>
    <w:rsid w:val="00217ACF"/>
    <w:rsid w:val="002345BE"/>
    <w:rsid w:val="00245E82"/>
    <w:rsid w:val="00261D4C"/>
    <w:rsid w:val="00264850"/>
    <w:rsid w:val="00265D1C"/>
    <w:rsid w:val="00281DE4"/>
    <w:rsid w:val="002B44E2"/>
    <w:rsid w:val="002B7C5B"/>
    <w:rsid w:val="002B7E81"/>
    <w:rsid w:val="002C56F7"/>
    <w:rsid w:val="002C6D46"/>
    <w:rsid w:val="002C6E43"/>
    <w:rsid w:val="002D0691"/>
    <w:rsid w:val="002E016D"/>
    <w:rsid w:val="002E1177"/>
    <w:rsid w:val="002E4B58"/>
    <w:rsid w:val="002F78F2"/>
    <w:rsid w:val="0030332C"/>
    <w:rsid w:val="00332415"/>
    <w:rsid w:val="00333964"/>
    <w:rsid w:val="00340F02"/>
    <w:rsid w:val="00346D74"/>
    <w:rsid w:val="00347286"/>
    <w:rsid w:val="00351B0B"/>
    <w:rsid w:val="003538B3"/>
    <w:rsid w:val="00364D1A"/>
    <w:rsid w:val="003A648C"/>
    <w:rsid w:val="003A7792"/>
    <w:rsid w:val="003B043A"/>
    <w:rsid w:val="003B0F84"/>
    <w:rsid w:val="003B44DF"/>
    <w:rsid w:val="003B5E3D"/>
    <w:rsid w:val="003B7455"/>
    <w:rsid w:val="003D5A7C"/>
    <w:rsid w:val="003D7E06"/>
    <w:rsid w:val="003E07FC"/>
    <w:rsid w:val="003E203C"/>
    <w:rsid w:val="003E4AAB"/>
    <w:rsid w:val="0040339A"/>
    <w:rsid w:val="0041551E"/>
    <w:rsid w:val="00420148"/>
    <w:rsid w:val="004376E7"/>
    <w:rsid w:val="00437785"/>
    <w:rsid w:val="004747AF"/>
    <w:rsid w:val="004747F0"/>
    <w:rsid w:val="00486D1C"/>
    <w:rsid w:val="004A76B8"/>
    <w:rsid w:val="004B0457"/>
    <w:rsid w:val="004B6CEC"/>
    <w:rsid w:val="004D1E55"/>
    <w:rsid w:val="004E4899"/>
    <w:rsid w:val="004E60E7"/>
    <w:rsid w:val="004F689A"/>
    <w:rsid w:val="0050290D"/>
    <w:rsid w:val="00512F07"/>
    <w:rsid w:val="00535508"/>
    <w:rsid w:val="005361CE"/>
    <w:rsid w:val="00546634"/>
    <w:rsid w:val="005567F7"/>
    <w:rsid w:val="0056129F"/>
    <w:rsid w:val="00564FA5"/>
    <w:rsid w:val="0056756B"/>
    <w:rsid w:val="005A2265"/>
    <w:rsid w:val="005A6225"/>
    <w:rsid w:val="005C6FDA"/>
    <w:rsid w:val="005C7619"/>
    <w:rsid w:val="005D292D"/>
    <w:rsid w:val="005D37A4"/>
    <w:rsid w:val="005D3DBD"/>
    <w:rsid w:val="005E003C"/>
    <w:rsid w:val="005F6263"/>
    <w:rsid w:val="00603603"/>
    <w:rsid w:val="00607154"/>
    <w:rsid w:val="00607806"/>
    <w:rsid w:val="0061242D"/>
    <w:rsid w:val="0061359C"/>
    <w:rsid w:val="006140D5"/>
    <w:rsid w:val="006210AF"/>
    <w:rsid w:val="00621E06"/>
    <w:rsid w:val="00621F1F"/>
    <w:rsid w:val="00641920"/>
    <w:rsid w:val="0066111E"/>
    <w:rsid w:val="00661AD0"/>
    <w:rsid w:val="00666CCA"/>
    <w:rsid w:val="00680031"/>
    <w:rsid w:val="006800E7"/>
    <w:rsid w:val="00697CF1"/>
    <w:rsid w:val="006A0E55"/>
    <w:rsid w:val="006A2B39"/>
    <w:rsid w:val="006A518E"/>
    <w:rsid w:val="006B1D30"/>
    <w:rsid w:val="006B2BB7"/>
    <w:rsid w:val="006B3962"/>
    <w:rsid w:val="006B4008"/>
    <w:rsid w:val="006B4BC2"/>
    <w:rsid w:val="006B5F05"/>
    <w:rsid w:val="006C153D"/>
    <w:rsid w:val="006C6B76"/>
    <w:rsid w:val="006D48E6"/>
    <w:rsid w:val="006E6E18"/>
    <w:rsid w:val="006F4198"/>
    <w:rsid w:val="007060EF"/>
    <w:rsid w:val="0071598B"/>
    <w:rsid w:val="00716DE4"/>
    <w:rsid w:val="0073531F"/>
    <w:rsid w:val="00742F50"/>
    <w:rsid w:val="007776DD"/>
    <w:rsid w:val="00780737"/>
    <w:rsid w:val="0079402B"/>
    <w:rsid w:val="007A00BE"/>
    <w:rsid w:val="007A636F"/>
    <w:rsid w:val="007B7DA8"/>
    <w:rsid w:val="007C365B"/>
    <w:rsid w:val="007C5BB7"/>
    <w:rsid w:val="007C5DC7"/>
    <w:rsid w:val="007E3CA7"/>
    <w:rsid w:val="007F7AE9"/>
    <w:rsid w:val="00810B34"/>
    <w:rsid w:val="0081381C"/>
    <w:rsid w:val="0082469F"/>
    <w:rsid w:val="008445A8"/>
    <w:rsid w:val="00845FC2"/>
    <w:rsid w:val="008539EB"/>
    <w:rsid w:val="00857222"/>
    <w:rsid w:val="00857478"/>
    <w:rsid w:val="008679B3"/>
    <w:rsid w:val="00874889"/>
    <w:rsid w:val="0088347E"/>
    <w:rsid w:val="00884C53"/>
    <w:rsid w:val="00890196"/>
    <w:rsid w:val="008A0388"/>
    <w:rsid w:val="008A0746"/>
    <w:rsid w:val="008A31B4"/>
    <w:rsid w:val="008C15EE"/>
    <w:rsid w:val="008C439A"/>
    <w:rsid w:val="008C4E12"/>
    <w:rsid w:val="008C514C"/>
    <w:rsid w:val="008D1795"/>
    <w:rsid w:val="008E2529"/>
    <w:rsid w:val="009050D2"/>
    <w:rsid w:val="00913874"/>
    <w:rsid w:val="00922D38"/>
    <w:rsid w:val="00923C6F"/>
    <w:rsid w:val="00931EA9"/>
    <w:rsid w:val="009411CD"/>
    <w:rsid w:val="00942BEC"/>
    <w:rsid w:val="00971524"/>
    <w:rsid w:val="009736D9"/>
    <w:rsid w:val="0097585B"/>
    <w:rsid w:val="0099160F"/>
    <w:rsid w:val="009A337C"/>
    <w:rsid w:val="009B493F"/>
    <w:rsid w:val="009C2D85"/>
    <w:rsid w:val="009E66DC"/>
    <w:rsid w:val="009F1BD1"/>
    <w:rsid w:val="009F53F0"/>
    <w:rsid w:val="00A23CD0"/>
    <w:rsid w:val="00A260F0"/>
    <w:rsid w:val="00A32B36"/>
    <w:rsid w:val="00A32CCC"/>
    <w:rsid w:val="00A651C9"/>
    <w:rsid w:val="00A6606F"/>
    <w:rsid w:val="00A6638D"/>
    <w:rsid w:val="00A76BD8"/>
    <w:rsid w:val="00A82AA8"/>
    <w:rsid w:val="00A869B8"/>
    <w:rsid w:val="00AA3D01"/>
    <w:rsid w:val="00AA76EE"/>
    <w:rsid w:val="00AB2B7B"/>
    <w:rsid w:val="00AB44C8"/>
    <w:rsid w:val="00AC17BC"/>
    <w:rsid w:val="00AC6399"/>
    <w:rsid w:val="00AD24A4"/>
    <w:rsid w:val="00AD381F"/>
    <w:rsid w:val="00AD42B5"/>
    <w:rsid w:val="00AE47FF"/>
    <w:rsid w:val="00AF3CD3"/>
    <w:rsid w:val="00B01AFE"/>
    <w:rsid w:val="00B26C3F"/>
    <w:rsid w:val="00B33DBC"/>
    <w:rsid w:val="00B41746"/>
    <w:rsid w:val="00B4482C"/>
    <w:rsid w:val="00B47333"/>
    <w:rsid w:val="00B51F90"/>
    <w:rsid w:val="00B55A65"/>
    <w:rsid w:val="00B62B08"/>
    <w:rsid w:val="00B76B38"/>
    <w:rsid w:val="00BA14D5"/>
    <w:rsid w:val="00BA1A79"/>
    <w:rsid w:val="00BB3230"/>
    <w:rsid w:val="00BC0619"/>
    <w:rsid w:val="00BD0AE9"/>
    <w:rsid w:val="00BE4761"/>
    <w:rsid w:val="00C062BC"/>
    <w:rsid w:val="00C1614B"/>
    <w:rsid w:val="00C16BDE"/>
    <w:rsid w:val="00C1795A"/>
    <w:rsid w:val="00C2463C"/>
    <w:rsid w:val="00C30E0E"/>
    <w:rsid w:val="00C32A4F"/>
    <w:rsid w:val="00C64B3A"/>
    <w:rsid w:val="00C824BE"/>
    <w:rsid w:val="00C919D6"/>
    <w:rsid w:val="00CA3599"/>
    <w:rsid w:val="00CA7069"/>
    <w:rsid w:val="00CB66B5"/>
    <w:rsid w:val="00CB7424"/>
    <w:rsid w:val="00CE52EA"/>
    <w:rsid w:val="00CE5D06"/>
    <w:rsid w:val="00CE79FB"/>
    <w:rsid w:val="00CF5ED2"/>
    <w:rsid w:val="00CF5F44"/>
    <w:rsid w:val="00D00BFE"/>
    <w:rsid w:val="00D068B0"/>
    <w:rsid w:val="00D10A12"/>
    <w:rsid w:val="00D12D90"/>
    <w:rsid w:val="00D13D10"/>
    <w:rsid w:val="00D21BE7"/>
    <w:rsid w:val="00D22B28"/>
    <w:rsid w:val="00D26F9A"/>
    <w:rsid w:val="00D30F6E"/>
    <w:rsid w:val="00D33B41"/>
    <w:rsid w:val="00D417E6"/>
    <w:rsid w:val="00D50481"/>
    <w:rsid w:val="00D535DE"/>
    <w:rsid w:val="00D8082B"/>
    <w:rsid w:val="00D85427"/>
    <w:rsid w:val="00D91A47"/>
    <w:rsid w:val="00D92001"/>
    <w:rsid w:val="00DA56CC"/>
    <w:rsid w:val="00DC1301"/>
    <w:rsid w:val="00DC5F1D"/>
    <w:rsid w:val="00DD1C9E"/>
    <w:rsid w:val="00DE43EB"/>
    <w:rsid w:val="00DF0C93"/>
    <w:rsid w:val="00DF2DA3"/>
    <w:rsid w:val="00E105B7"/>
    <w:rsid w:val="00E20F73"/>
    <w:rsid w:val="00E31663"/>
    <w:rsid w:val="00E42276"/>
    <w:rsid w:val="00E42F73"/>
    <w:rsid w:val="00E4333D"/>
    <w:rsid w:val="00E44DB2"/>
    <w:rsid w:val="00E5037A"/>
    <w:rsid w:val="00E5202A"/>
    <w:rsid w:val="00E56CC3"/>
    <w:rsid w:val="00E82F31"/>
    <w:rsid w:val="00E86847"/>
    <w:rsid w:val="00E93D6C"/>
    <w:rsid w:val="00E95522"/>
    <w:rsid w:val="00EE11CA"/>
    <w:rsid w:val="00EE4167"/>
    <w:rsid w:val="00EF038E"/>
    <w:rsid w:val="00EF73F0"/>
    <w:rsid w:val="00F026D3"/>
    <w:rsid w:val="00F07E9E"/>
    <w:rsid w:val="00F26E6D"/>
    <w:rsid w:val="00F3231A"/>
    <w:rsid w:val="00F46072"/>
    <w:rsid w:val="00F639D6"/>
    <w:rsid w:val="00F70E44"/>
    <w:rsid w:val="00F86816"/>
    <w:rsid w:val="00FB19D0"/>
    <w:rsid w:val="00FB3D5E"/>
    <w:rsid w:val="00FB4814"/>
    <w:rsid w:val="00FB6535"/>
    <w:rsid w:val="00FB7644"/>
    <w:rsid w:val="00FC0E0D"/>
    <w:rsid w:val="00FD70BF"/>
    <w:rsid w:val="00FF3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E02E9"/>
  <w15:chartTrackingRefBased/>
  <w15:docId w15:val="{358F4E1C-CBF4-46DA-A9AC-6B0793C1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3" w:qFormat="1"/>
    <w:lsdException w:name="heading 2" w:uiPriority="3" w:qFormat="1"/>
    <w:lsdException w:name="heading 3" w:uiPriority="3" w:qFormat="1"/>
    <w:lsdException w:name="heading 4" w:uiPriority="21" w:qFormat="1"/>
    <w:lsdException w:name="heading 5" w:uiPriority="21"/>
    <w:lsdException w:name="heading 6" w:uiPriority="20"/>
    <w:lsdException w:name="heading 7" w:semiHidden="1" w:uiPriority="3" w:qFormat="1"/>
    <w:lsdException w:name="heading 8" w:semiHidden="1" w:uiPriority="3" w:qFormat="1"/>
    <w:lsdException w:name="heading 9" w:semiHidden="1" w:uiPriority="3" w:qFormat="1"/>
    <w:lsdException w:name="index 1" w:semiHidden="1" w:uiPriority="39"/>
    <w:lsdException w:name="index 2" w:semiHidden="1" w:uiPriority="39"/>
    <w:lsdException w:name="index 3" w:semiHidden="1" w:uiPriority="39"/>
    <w:lsdException w:name="index 4" w:semiHidden="1" w:uiPriority="39"/>
    <w:lsdException w:name="index 5" w:semiHidden="1" w:uiPriority="39"/>
    <w:lsdException w:name="index 6" w:semiHidden="1" w:uiPriority="39"/>
    <w:lsdException w:name="index 7" w:semiHidden="1" w:uiPriority="39"/>
    <w:lsdException w:name="index 8" w:semiHidden="1" w:uiPriority="39"/>
    <w:lsdException w:name="index 9" w:semiHidden="1" w:uiPriority="39"/>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38" w:unhideWhenUsed="1"/>
    <w:lsdException w:name="annotation text" w:semiHidden="1" w:unhideWhenUsed="1"/>
    <w:lsdException w:name="header" w:semiHidden="1" w:uiPriority="33" w:unhideWhenUsed="1"/>
    <w:lsdException w:name="footer" w:semiHidden="1" w:unhideWhenUsed="1"/>
    <w:lsdException w:name="index heading" w:semiHidden="1" w:uiPriority="39"/>
    <w:lsdException w:name="caption" w:semiHidden="1" w:uiPriority="37"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8" w:unhideWhenUsed="1"/>
    <w:lsdException w:name="annotation reference" w:semiHidden="1" w:unhideWhenUsed="1"/>
    <w:lsdException w:name="line number" w:semiHidden="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iPriority="74" w:unhideWhenUsed="1"/>
    <w:lsdException w:name="List Bullet" w:uiPriority="30" w:qFormat="1"/>
    <w:lsdException w:name="List Number" w:uiPriority="10" w:qFormat="1"/>
    <w:lsdException w:name="List 2" w:semiHidden="1"/>
    <w:lsdException w:name="List 3" w:semiHidden="1"/>
    <w:lsdException w:name="List 4" w:semiHidden="1"/>
    <w:lsdException w:name="List 5" w:semiHidden="1"/>
    <w:lsdException w:name="List Bullet 2" w:semiHidden="1" w:uiPriority="24" w:unhideWhenUsed="1"/>
    <w:lsdException w:name="List Bullet 3" w:semiHidden="1" w:uiPriority="24" w:unhideWhenUsed="1"/>
    <w:lsdException w:name="List Bullet 4" w:semiHidden="1" w:uiPriority="24" w:unhideWhenUsed="1"/>
    <w:lsdException w:name="List Bullet 5" w:semiHidden="1" w:uiPriority="24" w:unhideWhenUsed="1"/>
    <w:lsdException w:name="List Number 2" w:semiHidden="1"/>
    <w:lsdException w:name="List Number 3" w:semiHidden="1"/>
    <w:lsdException w:name="List Number 4" w:semiHidden="1"/>
    <w:lsdException w:name="List Number 5" w:semiHidden="1"/>
    <w:lsdException w:name="Title" w:semiHidden="1" w:qFormat="1"/>
    <w:lsdException w:name="Closing" w:semiHidden="1" w:unhideWhenUsed="1"/>
    <w:lsdException w:name="Default Paragraph Font" w:semiHidden="1" w:uiPriority="1" w:unhideWhenUsed="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qFormat="1"/>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iPriority="5"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8" w:qFormat="1"/>
    <w:lsdException w:name="Quote" w:uiPriority="3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333"/>
  </w:style>
  <w:style w:type="paragraph" w:styleId="Heading1">
    <w:name w:val="heading 1"/>
    <w:aliases w:val="Contract Title"/>
    <w:basedOn w:val="Normal"/>
    <w:next w:val="Normal"/>
    <w:link w:val="Heading1Char"/>
    <w:uiPriority w:val="4"/>
    <w:qFormat/>
    <w:rsid w:val="003538B3"/>
    <w:pPr>
      <w:keepNext/>
      <w:pBdr>
        <w:bottom w:val="single" w:sz="8" w:space="16" w:color="000000" w:themeColor="text1"/>
      </w:pBdr>
      <w:spacing w:after="480"/>
      <w:contextualSpacing/>
      <w:jc w:val="center"/>
      <w:outlineLvl w:val="0"/>
    </w:pPr>
    <w:rPr>
      <w:b/>
      <w:sz w:val="32"/>
      <w:szCs w:val="52"/>
    </w:rPr>
  </w:style>
  <w:style w:type="paragraph" w:styleId="Heading2">
    <w:name w:val="heading 2"/>
    <w:basedOn w:val="Normal"/>
    <w:next w:val="Normal"/>
    <w:link w:val="Heading2Char"/>
    <w:uiPriority w:val="99"/>
    <w:semiHidden/>
    <w:qFormat/>
    <w:rsid w:val="00B55A65"/>
    <w:pPr>
      <w:keepNext/>
      <w:keepLines/>
      <w:spacing w:before="320"/>
      <w:contextualSpacing/>
      <w:outlineLvl w:val="1"/>
    </w:pPr>
    <w:rPr>
      <w:rFonts w:eastAsiaTheme="majorEastAsia" w:cstheme="majorBidi"/>
      <w:b/>
      <w:szCs w:val="26"/>
    </w:rPr>
  </w:style>
  <w:style w:type="paragraph" w:styleId="Heading3">
    <w:name w:val="heading 3"/>
    <w:basedOn w:val="Normal"/>
    <w:next w:val="Normal"/>
    <w:link w:val="Heading3Char"/>
    <w:uiPriority w:val="99"/>
    <w:semiHidden/>
    <w:qFormat/>
    <w:rsid w:val="007E3CA7"/>
    <w:pPr>
      <w:outlineLvl w:val="2"/>
    </w:pPr>
    <w:rPr>
      <w:b/>
      <w:caps/>
    </w:rPr>
  </w:style>
  <w:style w:type="paragraph" w:styleId="Heading4">
    <w:name w:val="heading 4"/>
    <w:basedOn w:val="Normal"/>
    <w:next w:val="Normal"/>
    <w:link w:val="Heading4Char"/>
    <w:uiPriority w:val="99"/>
    <w:semiHidden/>
    <w:qFormat/>
    <w:rsid w:val="007E3CA7"/>
    <w:pPr>
      <w:keepNext/>
      <w:keepLines/>
      <w:spacing w:before="320"/>
      <w:contextualSpacing/>
      <w:outlineLvl w:val="3"/>
    </w:pPr>
    <w:rPr>
      <w:rFonts w:eastAsiaTheme="majorEastAsia" w:cstheme="majorBidi"/>
      <w:b/>
      <w:iCs/>
    </w:rPr>
  </w:style>
  <w:style w:type="paragraph" w:styleId="Heading5">
    <w:name w:val="heading 5"/>
    <w:basedOn w:val="Normal"/>
    <w:next w:val="Normal"/>
    <w:link w:val="Heading5Char"/>
    <w:uiPriority w:val="99"/>
    <w:semiHidden/>
    <w:rsid w:val="00B55A65"/>
    <w:pPr>
      <w:keepNext/>
      <w:keepLines/>
      <w:spacing w:before="320"/>
      <w:contextualSpacing/>
      <w:outlineLvl w:val="4"/>
    </w:pPr>
    <w:rPr>
      <w:rFonts w:eastAsiaTheme="majorEastAsia" w:cstheme="majorBidi"/>
      <w:b/>
    </w:rPr>
  </w:style>
  <w:style w:type="paragraph" w:styleId="Heading6">
    <w:name w:val="heading 6"/>
    <w:basedOn w:val="Normal"/>
    <w:next w:val="Normal"/>
    <w:link w:val="Heading6Char"/>
    <w:uiPriority w:val="99"/>
    <w:semiHidden/>
    <w:rsid w:val="00B55A65"/>
    <w:pPr>
      <w:keepNext/>
      <w:keepLines/>
      <w:spacing w:before="320"/>
      <w:contextualSpacing/>
      <w:outlineLvl w:val="5"/>
    </w:pPr>
    <w:rPr>
      <w:rFonts w:eastAsiaTheme="majorEastAsia" w:cstheme="majorBidi"/>
      <w:b/>
    </w:rPr>
  </w:style>
  <w:style w:type="paragraph" w:styleId="Heading7">
    <w:name w:val="heading 7"/>
    <w:basedOn w:val="Normal"/>
    <w:next w:val="Normal"/>
    <w:link w:val="Heading7Char"/>
    <w:uiPriority w:val="99"/>
    <w:semiHidden/>
    <w:qFormat/>
    <w:rsid w:val="00B55A65"/>
    <w:pPr>
      <w:keepNext/>
      <w:keepLines/>
      <w:spacing w:before="40" w:after="0"/>
      <w:outlineLvl w:val="6"/>
    </w:pPr>
    <w:rPr>
      <w:rFonts w:eastAsiaTheme="majorEastAsia" w:cstheme="majorBidi"/>
      <w:b/>
      <w:iCs/>
    </w:rPr>
  </w:style>
  <w:style w:type="paragraph" w:styleId="Heading8">
    <w:name w:val="heading 8"/>
    <w:basedOn w:val="Normal"/>
    <w:next w:val="Normal"/>
    <w:link w:val="Heading8Char"/>
    <w:uiPriority w:val="99"/>
    <w:semiHidden/>
    <w:qFormat/>
    <w:rsid w:val="00B55A65"/>
    <w:pPr>
      <w:keepNext/>
      <w:keepLines/>
      <w:spacing w:before="40" w:after="0"/>
      <w:outlineLvl w:val="7"/>
    </w:pPr>
    <w:rPr>
      <w:rFonts w:eastAsiaTheme="majorEastAsia" w:cstheme="majorBidi"/>
      <w:b/>
      <w:szCs w:val="21"/>
    </w:rPr>
  </w:style>
  <w:style w:type="paragraph" w:styleId="Heading9">
    <w:name w:val="heading 9"/>
    <w:basedOn w:val="Normal"/>
    <w:next w:val="Normal"/>
    <w:link w:val="Heading9Char"/>
    <w:uiPriority w:val="99"/>
    <w:semiHidden/>
    <w:qFormat/>
    <w:rsid w:val="00B55A65"/>
    <w:pPr>
      <w:keepNext/>
      <w:keepLines/>
      <w:spacing w:before="40" w:after="0"/>
      <w:outlineLvl w:val="8"/>
    </w:pPr>
    <w:rPr>
      <w:rFonts w:eastAsiaTheme="majorEastAsia"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ontract Title Char"/>
    <w:basedOn w:val="DefaultParagraphFont"/>
    <w:link w:val="Heading1"/>
    <w:uiPriority w:val="4"/>
    <w:rsid w:val="00874889"/>
    <w:rPr>
      <w:rFonts w:asciiTheme="minorHAnsi" w:hAnsiTheme="minorHAnsi"/>
      <w:b/>
      <w:sz w:val="32"/>
      <w:szCs w:val="52"/>
    </w:rPr>
  </w:style>
  <w:style w:type="character" w:customStyle="1" w:styleId="Heading2Char">
    <w:name w:val="Heading 2 Char"/>
    <w:basedOn w:val="DefaultParagraphFont"/>
    <w:link w:val="Heading2"/>
    <w:uiPriority w:val="99"/>
    <w:semiHidden/>
    <w:rsid w:val="00AD42B5"/>
    <w:rPr>
      <w:rFonts w:eastAsiaTheme="majorEastAsia" w:cstheme="majorBidi"/>
      <w:b/>
      <w:szCs w:val="26"/>
    </w:rPr>
  </w:style>
  <w:style w:type="character" w:customStyle="1" w:styleId="Heading3Char">
    <w:name w:val="Heading 3 Char"/>
    <w:basedOn w:val="DefaultParagraphFont"/>
    <w:link w:val="Heading3"/>
    <w:uiPriority w:val="99"/>
    <w:semiHidden/>
    <w:rsid w:val="00AD42B5"/>
    <w:rPr>
      <w:b/>
      <w:caps/>
    </w:rPr>
  </w:style>
  <w:style w:type="character" w:customStyle="1" w:styleId="Heading4Char">
    <w:name w:val="Heading 4 Char"/>
    <w:basedOn w:val="DefaultParagraphFont"/>
    <w:link w:val="Heading4"/>
    <w:uiPriority w:val="99"/>
    <w:semiHidden/>
    <w:rsid w:val="00AD42B5"/>
    <w:rPr>
      <w:rFonts w:eastAsiaTheme="majorEastAsia" w:cstheme="majorBidi"/>
      <w:b/>
      <w:iCs/>
    </w:rPr>
  </w:style>
  <w:style w:type="character" w:customStyle="1" w:styleId="Heading5Char">
    <w:name w:val="Heading 5 Char"/>
    <w:basedOn w:val="DefaultParagraphFont"/>
    <w:link w:val="Heading5"/>
    <w:uiPriority w:val="99"/>
    <w:semiHidden/>
    <w:rsid w:val="00AD42B5"/>
    <w:rPr>
      <w:rFonts w:eastAsiaTheme="majorEastAsia" w:cstheme="majorBidi"/>
      <w:b/>
    </w:rPr>
  </w:style>
  <w:style w:type="character" w:customStyle="1" w:styleId="Heading6Char">
    <w:name w:val="Heading 6 Char"/>
    <w:basedOn w:val="DefaultParagraphFont"/>
    <w:link w:val="Heading6"/>
    <w:uiPriority w:val="99"/>
    <w:semiHidden/>
    <w:rsid w:val="00AD42B5"/>
    <w:rPr>
      <w:rFonts w:eastAsiaTheme="majorEastAsia" w:cstheme="majorBidi"/>
      <w:b/>
    </w:rPr>
  </w:style>
  <w:style w:type="paragraph" w:styleId="Quote">
    <w:name w:val="Quote"/>
    <w:basedOn w:val="Normal"/>
    <w:next w:val="Normal"/>
    <w:link w:val="QuoteChar"/>
    <w:uiPriority w:val="99"/>
    <w:semiHidden/>
    <w:qFormat/>
    <w:rsid w:val="000668B5"/>
    <w:pPr>
      <w:ind w:left="720" w:right="720"/>
    </w:pPr>
    <w:rPr>
      <w:iCs/>
      <w:color w:val="404040" w:themeColor="text1" w:themeTint="BF"/>
    </w:rPr>
  </w:style>
  <w:style w:type="character" w:customStyle="1" w:styleId="QuoteChar">
    <w:name w:val="Quote Char"/>
    <w:basedOn w:val="DefaultParagraphFont"/>
    <w:link w:val="Quote"/>
    <w:uiPriority w:val="99"/>
    <w:semiHidden/>
    <w:rsid w:val="00AD42B5"/>
    <w:rPr>
      <w:iCs/>
      <w:color w:val="404040" w:themeColor="text1" w:themeTint="BF"/>
    </w:rPr>
  </w:style>
  <w:style w:type="character" w:customStyle="1" w:styleId="Heading7Char">
    <w:name w:val="Heading 7 Char"/>
    <w:basedOn w:val="DefaultParagraphFont"/>
    <w:link w:val="Heading7"/>
    <w:uiPriority w:val="99"/>
    <w:semiHidden/>
    <w:rsid w:val="003538B3"/>
    <w:rPr>
      <w:rFonts w:asciiTheme="minorHAnsi" w:eastAsiaTheme="majorEastAsia" w:hAnsiTheme="minorHAnsi" w:cstheme="majorBidi"/>
      <w:b/>
      <w:iCs/>
      <w:sz w:val="24"/>
    </w:rPr>
  </w:style>
  <w:style w:type="character" w:customStyle="1" w:styleId="Heading9Char">
    <w:name w:val="Heading 9 Char"/>
    <w:basedOn w:val="DefaultParagraphFont"/>
    <w:link w:val="Heading9"/>
    <w:uiPriority w:val="99"/>
    <w:semiHidden/>
    <w:rsid w:val="003538B3"/>
    <w:rPr>
      <w:rFonts w:asciiTheme="minorHAnsi" w:eastAsiaTheme="majorEastAsia" w:hAnsiTheme="minorHAnsi" w:cstheme="majorBidi"/>
      <w:b/>
      <w:iCs/>
      <w:sz w:val="24"/>
      <w:szCs w:val="21"/>
    </w:rPr>
  </w:style>
  <w:style w:type="character" w:customStyle="1" w:styleId="Heading8Char">
    <w:name w:val="Heading 8 Char"/>
    <w:basedOn w:val="DefaultParagraphFont"/>
    <w:link w:val="Heading8"/>
    <w:uiPriority w:val="99"/>
    <w:semiHidden/>
    <w:rsid w:val="003538B3"/>
    <w:rPr>
      <w:rFonts w:asciiTheme="minorHAnsi" w:eastAsiaTheme="majorEastAsia" w:hAnsiTheme="minorHAnsi" w:cstheme="majorBidi"/>
      <w:b/>
      <w:sz w:val="24"/>
      <w:szCs w:val="21"/>
    </w:rPr>
  </w:style>
  <w:style w:type="paragraph" w:styleId="Subtitle">
    <w:name w:val="Subtitle"/>
    <w:basedOn w:val="Normal"/>
    <w:next w:val="Normal"/>
    <w:link w:val="SubtitleChar"/>
    <w:uiPriority w:val="99"/>
    <w:semiHidden/>
    <w:qFormat/>
    <w:rsid w:val="00D10A12"/>
    <w:pPr>
      <w:keepNext/>
      <w:keepLines/>
      <w:numPr>
        <w:ilvl w:val="1"/>
      </w:numPr>
      <w:contextualSpacing/>
    </w:pPr>
    <w:rPr>
      <w:rFonts w:asciiTheme="majorHAnsi" w:eastAsiaTheme="minorEastAsia" w:hAnsiTheme="majorHAnsi"/>
      <w:color w:val="5A5A5A" w:themeColor="text1" w:themeTint="A5"/>
    </w:rPr>
  </w:style>
  <w:style w:type="character" w:customStyle="1" w:styleId="SubtitleChar">
    <w:name w:val="Subtitle Char"/>
    <w:basedOn w:val="DefaultParagraphFont"/>
    <w:link w:val="Subtitle"/>
    <w:uiPriority w:val="99"/>
    <w:semiHidden/>
    <w:rsid w:val="000E5972"/>
    <w:rPr>
      <w:rFonts w:eastAsiaTheme="minorEastAsia"/>
      <w:color w:val="5A5A5A" w:themeColor="text1" w:themeTint="A5"/>
    </w:rPr>
  </w:style>
  <w:style w:type="paragraph" w:styleId="ListParagraph">
    <w:name w:val="List Paragraph"/>
    <w:basedOn w:val="Normal"/>
    <w:uiPriority w:val="99"/>
    <w:semiHidden/>
    <w:qFormat/>
    <w:rsid w:val="00BE4761"/>
  </w:style>
  <w:style w:type="numbering" w:customStyle="1" w:styleId="BulletList">
    <w:name w:val="Bullet List"/>
    <w:uiPriority w:val="99"/>
    <w:rsid w:val="00B55A65"/>
    <w:pPr>
      <w:numPr>
        <w:numId w:val="1"/>
      </w:numPr>
    </w:pPr>
  </w:style>
  <w:style w:type="paragraph" w:styleId="BlockText">
    <w:name w:val="Block Text"/>
    <w:basedOn w:val="Normal"/>
    <w:next w:val="Normal"/>
    <w:uiPriority w:val="99"/>
    <w:semiHidden/>
    <w:rsid w:val="002B7E81"/>
    <w:pPr>
      <w:pBdr>
        <w:top w:val="single" w:sz="8" w:space="1" w:color="auto"/>
        <w:left w:val="single" w:sz="8" w:space="4" w:color="auto"/>
        <w:bottom w:val="single" w:sz="8" w:space="1" w:color="auto"/>
        <w:right w:val="single" w:sz="8" w:space="4" w:color="auto"/>
      </w:pBdr>
      <w:jc w:val="center"/>
    </w:pPr>
  </w:style>
  <w:style w:type="paragraph" w:styleId="ListBullet">
    <w:name w:val="List Bullet"/>
    <w:basedOn w:val="Normal"/>
    <w:uiPriority w:val="99"/>
    <w:semiHidden/>
    <w:qFormat/>
    <w:rsid w:val="00EE11CA"/>
    <w:pPr>
      <w:numPr>
        <w:numId w:val="5"/>
      </w:numPr>
      <w:contextualSpacing/>
    </w:pPr>
  </w:style>
  <w:style w:type="paragraph" w:styleId="ListBullet2">
    <w:name w:val="List Bullet 2"/>
    <w:basedOn w:val="Normal"/>
    <w:uiPriority w:val="99"/>
    <w:semiHidden/>
    <w:rsid w:val="000826C1"/>
    <w:pPr>
      <w:contextualSpacing/>
    </w:pPr>
  </w:style>
  <w:style w:type="paragraph" w:styleId="ListBullet3">
    <w:name w:val="List Bullet 3"/>
    <w:basedOn w:val="Normal"/>
    <w:uiPriority w:val="99"/>
    <w:semiHidden/>
    <w:rsid w:val="000826C1"/>
    <w:pPr>
      <w:contextualSpacing/>
    </w:pPr>
  </w:style>
  <w:style w:type="paragraph" w:styleId="ListBullet4">
    <w:name w:val="List Bullet 4"/>
    <w:basedOn w:val="Normal"/>
    <w:uiPriority w:val="99"/>
    <w:semiHidden/>
    <w:rsid w:val="000826C1"/>
    <w:pPr>
      <w:contextualSpacing/>
    </w:pPr>
  </w:style>
  <w:style w:type="paragraph" w:styleId="ListBullet5">
    <w:name w:val="List Bullet 5"/>
    <w:basedOn w:val="Normal"/>
    <w:uiPriority w:val="99"/>
    <w:semiHidden/>
    <w:rsid w:val="000826C1"/>
    <w:pPr>
      <w:contextualSpacing/>
    </w:pPr>
  </w:style>
  <w:style w:type="paragraph" w:styleId="Caption">
    <w:name w:val="caption"/>
    <w:basedOn w:val="Normal"/>
    <w:next w:val="Normal"/>
    <w:uiPriority w:val="99"/>
    <w:semiHidden/>
    <w:qFormat/>
    <w:rsid w:val="000B3640"/>
    <w:pPr>
      <w:contextualSpacing/>
    </w:pPr>
    <w:rPr>
      <w:iCs/>
      <w:color w:val="44546A" w:themeColor="text2"/>
      <w:sz w:val="18"/>
      <w:szCs w:val="18"/>
    </w:rPr>
  </w:style>
  <w:style w:type="paragraph" w:styleId="TOCHeading">
    <w:name w:val="TOC Heading"/>
    <w:basedOn w:val="Heading2"/>
    <w:next w:val="Normal"/>
    <w:uiPriority w:val="39"/>
    <w:qFormat/>
    <w:rsid w:val="001E0157"/>
    <w:pPr>
      <w:spacing w:before="240"/>
      <w:outlineLvl w:val="9"/>
    </w:pPr>
    <w:rPr>
      <w:szCs w:val="48"/>
    </w:rPr>
  </w:style>
  <w:style w:type="paragraph" w:styleId="TOC1">
    <w:name w:val="toc 1"/>
    <w:basedOn w:val="Normal"/>
    <w:next w:val="Normal"/>
    <w:autoRedefine/>
    <w:uiPriority w:val="39"/>
    <w:rsid w:val="00062838"/>
    <w:pPr>
      <w:tabs>
        <w:tab w:val="left" w:pos="446"/>
        <w:tab w:val="right" w:leader="dot" w:pos="9350"/>
      </w:tabs>
      <w:contextualSpacing/>
    </w:pPr>
  </w:style>
  <w:style w:type="paragraph" w:styleId="TOC2">
    <w:name w:val="toc 2"/>
    <w:basedOn w:val="Normal"/>
    <w:next w:val="Normal"/>
    <w:autoRedefine/>
    <w:uiPriority w:val="39"/>
    <w:rsid w:val="00641920"/>
    <w:pPr>
      <w:ind w:left="216"/>
    </w:pPr>
  </w:style>
  <w:style w:type="paragraph" w:styleId="TOC3">
    <w:name w:val="toc 3"/>
    <w:basedOn w:val="Normal"/>
    <w:next w:val="Normal"/>
    <w:autoRedefine/>
    <w:uiPriority w:val="39"/>
    <w:rsid w:val="00641920"/>
    <w:pPr>
      <w:ind w:left="446"/>
    </w:pPr>
  </w:style>
  <w:style w:type="paragraph" w:styleId="TOC5">
    <w:name w:val="toc 5"/>
    <w:basedOn w:val="Normal"/>
    <w:next w:val="Normal"/>
    <w:autoRedefine/>
    <w:uiPriority w:val="39"/>
    <w:rsid w:val="00641920"/>
    <w:pPr>
      <w:ind w:left="878"/>
    </w:pPr>
  </w:style>
  <w:style w:type="paragraph" w:styleId="TOC6">
    <w:name w:val="toc 6"/>
    <w:basedOn w:val="Normal"/>
    <w:next w:val="Normal"/>
    <w:autoRedefine/>
    <w:uiPriority w:val="39"/>
    <w:rsid w:val="00641920"/>
    <w:pPr>
      <w:ind w:left="1094"/>
    </w:pPr>
  </w:style>
  <w:style w:type="paragraph" w:styleId="TOC7">
    <w:name w:val="toc 7"/>
    <w:basedOn w:val="Normal"/>
    <w:next w:val="Normal"/>
    <w:autoRedefine/>
    <w:uiPriority w:val="39"/>
    <w:rsid w:val="00641920"/>
    <w:pPr>
      <w:ind w:left="1325"/>
    </w:pPr>
  </w:style>
  <w:style w:type="paragraph" w:styleId="TOC8">
    <w:name w:val="toc 8"/>
    <w:basedOn w:val="Normal"/>
    <w:next w:val="Normal"/>
    <w:autoRedefine/>
    <w:uiPriority w:val="39"/>
    <w:rsid w:val="00641920"/>
    <w:pPr>
      <w:ind w:left="1541"/>
    </w:pPr>
  </w:style>
  <w:style w:type="paragraph" w:styleId="TOC9">
    <w:name w:val="toc 9"/>
    <w:basedOn w:val="Normal"/>
    <w:next w:val="Normal"/>
    <w:autoRedefine/>
    <w:uiPriority w:val="39"/>
    <w:rsid w:val="00641920"/>
    <w:pPr>
      <w:ind w:left="1757"/>
    </w:pPr>
  </w:style>
  <w:style w:type="paragraph" w:styleId="Header">
    <w:name w:val="header"/>
    <w:basedOn w:val="Normal"/>
    <w:link w:val="HeaderChar"/>
    <w:uiPriority w:val="99"/>
    <w:semiHidden/>
    <w:rsid w:val="00641920"/>
    <w:pPr>
      <w:tabs>
        <w:tab w:val="center" w:pos="4680"/>
        <w:tab w:val="right" w:pos="9360"/>
      </w:tabs>
      <w:spacing w:after="0"/>
    </w:pPr>
    <w:rPr>
      <w:sz w:val="20"/>
    </w:rPr>
  </w:style>
  <w:style w:type="character" w:customStyle="1" w:styleId="HeaderChar">
    <w:name w:val="Header Char"/>
    <w:basedOn w:val="DefaultParagraphFont"/>
    <w:link w:val="Header"/>
    <w:uiPriority w:val="99"/>
    <w:semiHidden/>
    <w:rsid w:val="00AD42B5"/>
    <w:rPr>
      <w:sz w:val="20"/>
    </w:rPr>
  </w:style>
  <w:style w:type="paragraph" w:styleId="Footer">
    <w:name w:val="footer"/>
    <w:basedOn w:val="Normal"/>
    <w:link w:val="FooterChar"/>
    <w:uiPriority w:val="99"/>
    <w:unhideWhenUsed/>
    <w:rsid w:val="00DD1C9E"/>
    <w:pPr>
      <w:tabs>
        <w:tab w:val="center" w:pos="4680"/>
        <w:tab w:val="right" w:pos="9360"/>
      </w:tabs>
      <w:spacing w:after="0"/>
      <w:jc w:val="center"/>
    </w:pPr>
    <w:rPr>
      <w:sz w:val="20"/>
    </w:rPr>
  </w:style>
  <w:style w:type="character" w:customStyle="1" w:styleId="FooterChar">
    <w:name w:val="Footer Char"/>
    <w:basedOn w:val="DefaultParagraphFont"/>
    <w:link w:val="Footer"/>
    <w:uiPriority w:val="99"/>
    <w:rsid w:val="00DD1C9E"/>
    <w:rPr>
      <w:sz w:val="20"/>
    </w:rPr>
  </w:style>
  <w:style w:type="paragraph" w:styleId="ListNumber">
    <w:name w:val="List Number"/>
    <w:basedOn w:val="Normal"/>
    <w:uiPriority w:val="99"/>
    <w:semiHidden/>
    <w:qFormat/>
    <w:rsid w:val="00971524"/>
    <w:pPr>
      <w:numPr>
        <w:numId w:val="2"/>
      </w:numPr>
    </w:pPr>
  </w:style>
  <w:style w:type="numbering" w:customStyle="1" w:styleId="NumberedList">
    <w:name w:val="Numbered List"/>
    <w:uiPriority w:val="99"/>
    <w:rsid w:val="004D1E55"/>
    <w:pPr>
      <w:numPr>
        <w:numId w:val="2"/>
      </w:numPr>
    </w:pPr>
  </w:style>
  <w:style w:type="paragraph" w:customStyle="1" w:styleId="TableTitle">
    <w:name w:val="Table Title"/>
    <w:basedOn w:val="Normal"/>
    <w:next w:val="Normal"/>
    <w:uiPriority w:val="38"/>
    <w:semiHidden/>
    <w:qFormat/>
    <w:rsid w:val="000E5972"/>
    <w:pPr>
      <w:keepNext/>
      <w:keepLines/>
      <w:contextualSpacing/>
      <w:jc w:val="center"/>
    </w:pPr>
    <w:rPr>
      <w:b/>
    </w:rPr>
  </w:style>
  <w:style w:type="paragraph" w:customStyle="1" w:styleId="SpaceBefore">
    <w:name w:val="Space Before"/>
    <w:basedOn w:val="Normal"/>
    <w:next w:val="Normal"/>
    <w:uiPriority w:val="2"/>
    <w:rsid w:val="003A648C"/>
    <w:pPr>
      <w:spacing w:before="240"/>
    </w:pPr>
  </w:style>
  <w:style w:type="paragraph" w:styleId="NoSpacing">
    <w:name w:val="No Spacing"/>
    <w:basedOn w:val="Normal"/>
    <w:uiPriority w:val="1"/>
    <w:qFormat/>
    <w:rsid w:val="00420148"/>
    <w:pPr>
      <w:spacing w:after="0"/>
      <w:contextualSpacing/>
    </w:pPr>
  </w:style>
  <w:style w:type="numbering" w:customStyle="1" w:styleId="ContractHeadingListStyle">
    <w:name w:val="Contract Heading List Style"/>
    <w:uiPriority w:val="99"/>
    <w:rsid w:val="002C56F7"/>
    <w:pPr>
      <w:numPr>
        <w:numId w:val="3"/>
      </w:numPr>
    </w:pPr>
  </w:style>
  <w:style w:type="paragraph" w:customStyle="1" w:styleId="ExhibitL5ListNumbered">
    <w:name w:val="Exhibit L5 List (Numbered)"/>
    <w:basedOn w:val="ExhibitL4ListNumbered"/>
    <w:uiPriority w:val="29"/>
    <w:qFormat/>
    <w:rsid w:val="004E60E7"/>
    <w:pPr>
      <w:numPr>
        <w:numId w:val="37"/>
      </w:numPr>
    </w:pPr>
  </w:style>
  <w:style w:type="paragraph" w:customStyle="1" w:styleId="StateAuditorandLegislativeAuditCommittee">
    <w:name w:val="State Auditor and Legislative Audit Committee"/>
    <w:basedOn w:val="Normal"/>
    <w:next w:val="Heading1"/>
    <w:uiPriority w:val="3"/>
    <w:semiHidden/>
    <w:rsid w:val="003538B3"/>
    <w:pPr>
      <w:spacing w:after="360"/>
      <w:jc w:val="center"/>
    </w:pPr>
    <w:rPr>
      <w:b/>
      <w:sz w:val="28"/>
    </w:rPr>
  </w:style>
  <w:style w:type="character" w:styleId="CommentReference">
    <w:name w:val="annotation reference"/>
    <w:basedOn w:val="DefaultParagraphFont"/>
    <w:uiPriority w:val="99"/>
    <w:semiHidden/>
    <w:unhideWhenUsed/>
    <w:rsid w:val="00C64B3A"/>
    <w:rPr>
      <w:sz w:val="16"/>
      <w:szCs w:val="16"/>
    </w:rPr>
  </w:style>
  <w:style w:type="paragraph" w:styleId="CommentText">
    <w:name w:val="annotation text"/>
    <w:basedOn w:val="Normal"/>
    <w:link w:val="CommentTextChar"/>
    <w:uiPriority w:val="99"/>
    <w:semiHidden/>
    <w:unhideWhenUsed/>
    <w:rsid w:val="00C64B3A"/>
    <w:rPr>
      <w:sz w:val="20"/>
      <w:szCs w:val="20"/>
    </w:rPr>
  </w:style>
  <w:style w:type="character" w:customStyle="1" w:styleId="CommentTextChar">
    <w:name w:val="Comment Text Char"/>
    <w:basedOn w:val="DefaultParagraphFont"/>
    <w:link w:val="CommentText"/>
    <w:uiPriority w:val="99"/>
    <w:semiHidden/>
    <w:rsid w:val="00C64B3A"/>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C64B3A"/>
    <w:rPr>
      <w:b/>
      <w:bCs/>
    </w:rPr>
  </w:style>
  <w:style w:type="character" w:customStyle="1" w:styleId="CommentSubjectChar">
    <w:name w:val="Comment Subject Char"/>
    <w:basedOn w:val="CommentTextChar"/>
    <w:link w:val="CommentSubject"/>
    <w:uiPriority w:val="99"/>
    <w:semiHidden/>
    <w:rsid w:val="00C64B3A"/>
    <w:rPr>
      <w:rFonts w:asciiTheme="minorHAnsi" w:hAnsiTheme="minorHAnsi"/>
      <w:b/>
      <w:bCs/>
      <w:sz w:val="20"/>
      <w:szCs w:val="20"/>
    </w:rPr>
  </w:style>
  <w:style w:type="paragraph" w:styleId="BalloonText">
    <w:name w:val="Balloon Text"/>
    <w:basedOn w:val="Normal"/>
    <w:link w:val="BalloonTextChar"/>
    <w:uiPriority w:val="99"/>
    <w:semiHidden/>
    <w:unhideWhenUsed/>
    <w:rsid w:val="00C64B3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B3A"/>
    <w:rPr>
      <w:rFonts w:ascii="Segoe UI" w:hAnsi="Segoe UI" w:cs="Segoe UI"/>
      <w:sz w:val="18"/>
      <w:szCs w:val="18"/>
    </w:rPr>
  </w:style>
  <w:style w:type="character" w:styleId="Hyperlink">
    <w:name w:val="Hyperlink"/>
    <w:basedOn w:val="DefaultParagraphFont"/>
    <w:uiPriority w:val="99"/>
    <w:rsid w:val="005D3DBD"/>
    <w:rPr>
      <w:color w:val="0563C1" w:themeColor="hyperlink"/>
      <w:u w:val="single"/>
    </w:rPr>
  </w:style>
  <w:style w:type="numbering" w:customStyle="1" w:styleId="Delete1">
    <w:name w:val="Delete1"/>
    <w:uiPriority w:val="99"/>
    <w:rsid w:val="00E56CC3"/>
    <w:pPr>
      <w:numPr>
        <w:numId w:val="4"/>
      </w:numPr>
    </w:pPr>
  </w:style>
  <w:style w:type="table" w:styleId="TableGrid">
    <w:name w:val="Table Grid"/>
    <w:basedOn w:val="TableNormal"/>
    <w:uiPriority w:val="39"/>
    <w:rsid w:val="00EF73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tblStylePr w:type="lastRow">
      <w:rPr>
        <w:b/>
      </w:rPr>
    </w:tblStylePr>
    <w:tblStylePr w:type="firstCol">
      <w:rPr>
        <w:b/>
      </w:rPr>
    </w:tblStylePr>
  </w:style>
  <w:style w:type="table" w:customStyle="1" w:styleId="ContractTable">
    <w:name w:val="Contract Table"/>
    <w:basedOn w:val="TableNormal"/>
    <w:uiPriority w:val="99"/>
    <w:rsid w:val="00FF3423"/>
    <w:pPr>
      <w:spacing w:after="0"/>
    </w:pPr>
    <w:tblPr/>
    <w:tblStylePr w:type="firstRow">
      <w:rPr>
        <w:b/>
      </w:rPr>
    </w:tblStylePr>
    <w:tblStylePr w:type="lastRow">
      <w:rPr>
        <w:b/>
      </w:rPr>
    </w:tblStylePr>
  </w:style>
  <w:style w:type="paragraph" w:styleId="Signature">
    <w:name w:val="Signature"/>
    <w:basedOn w:val="Normal"/>
    <w:link w:val="SignatureChar"/>
    <w:uiPriority w:val="34"/>
    <w:rsid w:val="001940BE"/>
    <w:pPr>
      <w:spacing w:before="480"/>
    </w:pPr>
  </w:style>
  <w:style w:type="character" w:customStyle="1" w:styleId="SignatureChar">
    <w:name w:val="Signature Char"/>
    <w:basedOn w:val="DefaultParagraphFont"/>
    <w:link w:val="Signature"/>
    <w:uiPriority w:val="34"/>
    <w:rsid w:val="00112EF8"/>
  </w:style>
  <w:style w:type="paragraph" w:customStyle="1" w:styleId="BlankPageDisclaimer">
    <w:name w:val="Blank Page Disclaimer"/>
    <w:basedOn w:val="Normal"/>
    <w:uiPriority w:val="36"/>
    <w:qFormat/>
    <w:rsid w:val="00E86847"/>
    <w:pPr>
      <w:spacing w:before="480"/>
      <w:jc w:val="center"/>
    </w:pPr>
    <w:rPr>
      <w:b/>
      <w:caps/>
    </w:rPr>
  </w:style>
  <w:style w:type="paragraph" w:customStyle="1" w:styleId="ContractL1ListNumbered">
    <w:name w:val="Contract L1 List (Numbered)"/>
    <w:basedOn w:val="ListParagraph"/>
    <w:uiPriority w:val="6"/>
    <w:qFormat/>
    <w:rsid w:val="00874889"/>
    <w:pPr>
      <w:numPr>
        <w:numId w:val="9"/>
      </w:numPr>
    </w:pPr>
  </w:style>
  <w:style w:type="paragraph" w:customStyle="1" w:styleId="ContractL2ListNumbered">
    <w:name w:val="Contract L2 List (Numbered)"/>
    <w:basedOn w:val="ListParagraph"/>
    <w:uiPriority w:val="8"/>
    <w:qFormat/>
    <w:rsid w:val="00874889"/>
    <w:pPr>
      <w:numPr>
        <w:numId w:val="36"/>
      </w:numPr>
    </w:pPr>
  </w:style>
  <w:style w:type="paragraph" w:customStyle="1" w:styleId="ContractL3ListNumbered">
    <w:name w:val="Contract L3 List (Numbered)"/>
    <w:basedOn w:val="ListParagraph"/>
    <w:uiPriority w:val="10"/>
    <w:qFormat/>
    <w:rsid w:val="00874889"/>
    <w:pPr>
      <w:numPr>
        <w:numId w:val="11"/>
      </w:numPr>
    </w:pPr>
  </w:style>
  <w:style w:type="paragraph" w:customStyle="1" w:styleId="ContractL4ListNumbered">
    <w:name w:val="Contract L4 List (Numbered)"/>
    <w:basedOn w:val="ListParagraph"/>
    <w:uiPriority w:val="12"/>
    <w:qFormat/>
    <w:rsid w:val="00874889"/>
    <w:pPr>
      <w:numPr>
        <w:numId w:val="13"/>
      </w:numPr>
    </w:pPr>
  </w:style>
  <w:style w:type="paragraph" w:customStyle="1" w:styleId="ContractL5ListNumbered">
    <w:name w:val="Contract L5 List (Numbered)"/>
    <w:basedOn w:val="ListParagraph"/>
    <w:uiPriority w:val="14"/>
    <w:qFormat/>
    <w:rsid w:val="00D22B28"/>
    <w:pPr>
      <w:numPr>
        <w:numId w:val="27"/>
      </w:numPr>
    </w:pPr>
  </w:style>
  <w:style w:type="numbering" w:customStyle="1" w:styleId="HeadingList">
    <w:name w:val="Heading List"/>
    <w:uiPriority w:val="99"/>
    <w:rsid w:val="0082469F"/>
    <w:pPr>
      <w:numPr>
        <w:numId w:val="6"/>
      </w:numPr>
    </w:pPr>
  </w:style>
  <w:style w:type="paragraph" w:customStyle="1" w:styleId="ContractL1HeadingNumbered">
    <w:name w:val="Contract L1 Heading (Numbered)"/>
    <w:basedOn w:val="Normal"/>
    <w:next w:val="ContractL1Body"/>
    <w:uiPriority w:val="5"/>
    <w:qFormat/>
    <w:rsid w:val="00CA3599"/>
    <w:pPr>
      <w:numPr>
        <w:numId w:val="35"/>
      </w:numPr>
      <w:spacing w:before="240"/>
      <w:outlineLvl w:val="1"/>
    </w:pPr>
    <w:rPr>
      <w:b/>
      <w:caps/>
    </w:rPr>
  </w:style>
  <w:style w:type="paragraph" w:customStyle="1" w:styleId="ContractL2HeadingNumbered">
    <w:name w:val="Contract L2 Heading (Numbered)"/>
    <w:basedOn w:val="Normal"/>
    <w:next w:val="ContractL2Body"/>
    <w:uiPriority w:val="7"/>
    <w:qFormat/>
    <w:rsid w:val="00332415"/>
    <w:pPr>
      <w:numPr>
        <w:ilvl w:val="1"/>
        <w:numId w:val="35"/>
      </w:numPr>
      <w:spacing w:before="240"/>
      <w:outlineLvl w:val="2"/>
    </w:pPr>
    <w:rPr>
      <w:b/>
    </w:rPr>
  </w:style>
  <w:style w:type="paragraph" w:customStyle="1" w:styleId="ContractL3HeadingNumbered">
    <w:name w:val="Contract L3 Heading (Numbered)"/>
    <w:basedOn w:val="Normal"/>
    <w:next w:val="ContractL3Body"/>
    <w:uiPriority w:val="9"/>
    <w:qFormat/>
    <w:rsid w:val="00332415"/>
    <w:pPr>
      <w:numPr>
        <w:ilvl w:val="2"/>
        <w:numId w:val="35"/>
      </w:numPr>
      <w:spacing w:before="240"/>
      <w:outlineLvl w:val="3"/>
    </w:pPr>
    <w:rPr>
      <w:b/>
    </w:rPr>
  </w:style>
  <w:style w:type="paragraph" w:customStyle="1" w:styleId="ContractL4HeadingNumbered">
    <w:name w:val="Contract L4 Heading (Numbered)"/>
    <w:basedOn w:val="Normal"/>
    <w:next w:val="ContractL4Body"/>
    <w:uiPriority w:val="11"/>
    <w:qFormat/>
    <w:rsid w:val="006A0E55"/>
    <w:pPr>
      <w:numPr>
        <w:ilvl w:val="3"/>
        <w:numId w:val="35"/>
      </w:numPr>
      <w:spacing w:before="240"/>
      <w:outlineLvl w:val="4"/>
    </w:pPr>
    <w:rPr>
      <w:b/>
    </w:rPr>
  </w:style>
  <w:style w:type="paragraph" w:customStyle="1" w:styleId="ContractL5HeadingNumbered">
    <w:name w:val="Contract L5 Heading (Numbered)"/>
    <w:basedOn w:val="Normal"/>
    <w:next w:val="ContractL5Body"/>
    <w:uiPriority w:val="13"/>
    <w:qFormat/>
    <w:rsid w:val="006A0E55"/>
    <w:pPr>
      <w:numPr>
        <w:ilvl w:val="4"/>
        <w:numId w:val="35"/>
      </w:numPr>
      <w:spacing w:before="240"/>
      <w:outlineLvl w:val="5"/>
    </w:pPr>
    <w:rPr>
      <w:b/>
    </w:rPr>
  </w:style>
  <w:style w:type="paragraph" w:customStyle="1" w:styleId="ContractL1Body">
    <w:name w:val="Contract L1 Body"/>
    <w:basedOn w:val="Normal"/>
    <w:uiPriority w:val="6"/>
    <w:qFormat/>
    <w:rsid w:val="00874889"/>
    <w:pPr>
      <w:ind w:left="360"/>
    </w:pPr>
  </w:style>
  <w:style w:type="paragraph" w:customStyle="1" w:styleId="ContractL2Body">
    <w:name w:val="Contract L2 Body"/>
    <w:basedOn w:val="Normal"/>
    <w:uiPriority w:val="8"/>
    <w:qFormat/>
    <w:rsid w:val="00874889"/>
    <w:pPr>
      <w:ind w:left="720"/>
    </w:pPr>
  </w:style>
  <w:style w:type="paragraph" w:customStyle="1" w:styleId="ContractL3Body">
    <w:name w:val="Contract L3 Body"/>
    <w:basedOn w:val="Normal"/>
    <w:uiPriority w:val="10"/>
    <w:qFormat/>
    <w:rsid w:val="00874889"/>
    <w:pPr>
      <w:ind w:left="1080"/>
    </w:pPr>
  </w:style>
  <w:style w:type="paragraph" w:customStyle="1" w:styleId="ContractL4Body">
    <w:name w:val="Contract L4 Body"/>
    <w:basedOn w:val="Normal"/>
    <w:uiPriority w:val="12"/>
    <w:qFormat/>
    <w:rsid w:val="00874889"/>
    <w:pPr>
      <w:ind w:left="1440"/>
    </w:pPr>
  </w:style>
  <w:style w:type="paragraph" w:customStyle="1" w:styleId="ContractL5Body">
    <w:name w:val="Contract L5 Body"/>
    <w:basedOn w:val="Normal"/>
    <w:uiPriority w:val="14"/>
    <w:qFormat/>
    <w:rsid w:val="00874889"/>
    <w:pPr>
      <w:ind w:left="1800"/>
    </w:pPr>
  </w:style>
  <w:style w:type="numbering" w:customStyle="1" w:styleId="ContractL1ListStyle">
    <w:name w:val="Contract L1 List Style"/>
    <w:uiPriority w:val="99"/>
    <w:rsid w:val="0082469F"/>
    <w:pPr>
      <w:numPr>
        <w:numId w:val="7"/>
      </w:numPr>
    </w:pPr>
  </w:style>
  <w:style w:type="numbering" w:customStyle="1" w:styleId="BodyTextListLevel2">
    <w:name w:val="Body Text List Level 2"/>
    <w:uiPriority w:val="99"/>
    <w:rsid w:val="0082469F"/>
    <w:pPr>
      <w:numPr>
        <w:numId w:val="8"/>
      </w:numPr>
    </w:pPr>
  </w:style>
  <w:style w:type="numbering" w:customStyle="1" w:styleId="BodyTextListLevel3">
    <w:name w:val="Body Text List Level 3"/>
    <w:uiPriority w:val="99"/>
    <w:rsid w:val="0082469F"/>
    <w:pPr>
      <w:numPr>
        <w:numId w:val="10"/>
      </w:numPr>
    </w:pPr>
  </w:style>
  <w:style w:type="numbering" w:customStyle="1" w:styleId="BodyTextListLevel4">
    <w:name w:val="Body Text List Level 4"/>
    <w:uiPriority w:val="99"/>
    <w:rsid w:val="0082469F"/>
    <w:pPr>
      <w:numPr>
        <w:numId w:val="12"/>
      </w:numPr>
    </w:pPr>
  </w:style>
  <w:style w:type="numbering" w:customStyle="1" w:styleId="BodyTextListLevel5">
    <w:name w:val="Body Text List Level 5"/>
    <w:uiPriority w:val="99"/>
    <w:rsid w:val="00D22B28"/>
    <w:pPr>
      <w:numPr>
        <w:numId w:val="14"/>
      </w:numPr>
    </w:pPr>
  </w:style>
  <w:style w:type="paragraph" w:customStyle="1" w:styleId="ExhibitTitle">
    <w:name w:val="Exhibit Title"/>
    <w:basedOn w:val="Normal"/>
    <w:next w:val="ContractL1HeadingNumbered"/>
    <w:uiPriority w:val="19"/>
    <w:qFormat/>
    <w:rsid w:val="005C7619"/>
    <w:pPr>
      <w:keepNext/>
      <w:pageBreakBefore/>
      <w:numPr>
        <w:numId w:val="42"/>
      </w:numPr>
      <w:pBdr>
        <w:bottom w:val="single" w:sz="4" w:space="1" w:color="auto"/>
      </w:pBdr>
      <w:spacing w:after="240"/>
      <w:contextualSpacing/>
      <w:outlineLvl w:val="1"/>
    </w:pPr>
    <w:rPr>
      <w:b/>
      <w:caps/>
      <w:position w:val="-8"/>
    </w:rPr>
  </w:style>
  <w:style w:type="numbering" w:customStyle="1" w:styleId="LegalList">
    <w:name w:val="Legal List"/>
    <w:uiPriority w:val="99"/>
    <w:rsid w:val="00DD1C9E"/>
    <w:pPr>
      <w:numPr>
        <w:numId w:val="15"/>
      </w:numPr>
    </w:pPr>
  </w:style>
  <w:style w:type="paragraph" w:styleId="FootnoteText">
    <w:name w:val="footnote text"/>
    <w:basedOn w:val="Normal"/>
    <w:link w:val="FootnoteTextChar"/>
    <w:uiPriority w:val="99"/>
    <w:semiHidden/>
    <w:rsid w:val="00033EA0"/>
    <w:pPr>
      <w:spacing w:after="0"/>
    </w:pPr>
    <w:rPr>
      <w:sz w:val="20"/>
      <w:szCs w:val="20"/>
    </w:rPr>
  </w:style>
  <w:style w:type="character" w:customStyle="1" w:styleId="FootnoteTextChar">
    <w:name w:val="Footnote Text Char"/>
    <w:basedOn w:val="DefaultParagraphFont"/>
    <w:link w:val="FootnoteText"/>
    <w:uiPriority w:val="99"/>
    <w:semiHidden/>
    <w:rsid w:val="00AD42B5"/>
    <w:rPr>
      <w:sz w:val="20"/>
      <w:szCs w:val="20"/>
    </w:rPr>
  </w:style>
  <w:style w:type="character" w:styleId="FootnoteReference">
    <w:name w:val="footnote reference"/>
    <w:basedOn w:val="DefaultParagraphFont"/>
    <w:uiPriority w:val="99"/>
    <w:semiHidden/>
    <w:rsid w:val="00033EA0"/>
    <w:rPr>
      <w:vertAlign w:val="superscript"/>
    </w:rPr>
  </w:style>
  <w:style w:type="table" w:styleId="GridTable1Light">
    <w:name w:val="Grid Table 1 Light"/>
    <w:basedOn w:val="TableNormal"/>
    <w:uiPriority w:val="46"/>
    <w:rsid w:val="00607806"/>
    <w:pPr>
      <w:spacing w:after="0"/>
    </w:pPr>
    <w:rPr>
      <w:rFonts w:asciiTheme="majorHAnsi" w:hAnsiTheme="majorHAnsi"/>
      <w:kern w:val="2"/>
      <w:sz w:val="22"/>
      <w:szCs w:val="22"/>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607806"/>
    <w:pPr>
      <w:spacing w:after="0"/>
    </w:pPr>
    <w:rPr>
      <w:rFonts w:asciiTheme="majorHAnsi" w:hAnsiTheme="majorHAnsi"/>
      <w:kern w:val="2"/>
      <w:sz w:val="22"/>
      <w:szCs w:val="2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rsid w:val="002E1177"/>
    <w:pPr>
      <w:spacing w:after="100" w:line="259" w:lineRule="auto"/>
      <w:ind w:left="660"/>
    </w:pPr>
    <w:rPr>
      <w:rFonts w:eastAsiaTheme="minorEastAsia"/>
      <w:sz w:val="22"/>
      <w:szCs w:val="22"/>
    </w:rPr>
  </w:style>
  <w:style w:type="paragraph" w:customStyle="1" w:styleId="ExhibitL1HeadingNumbered">
    <w:name w:val="Exhibit L1 Heading (Numbered)"/>
    <w:basedOn w:val="Normal"/>
    <w:uiPriority w:val="20"/>
    <w:qFormat/>
    <w:rsid w:val="00062838"/>
    <w:pPr>
      <w:keepNext/>
      <w:keepLines/>
      <w:numPr>
        <w:ilvl w:val="1"/>
        <w:numId w:val="42"/>
      </w:numPr>
      <w:suppressAutoHyphens/>
      <w:spacing w:before="240"/>
      <w:outlineLvl w:val="2"/>
    </w:pPr>
    <w:rPr>
      <w:b/>
      <w:caps/>
    </w:rPr>
  </w:style>
  <w:style w:type="numbering" w:customStyle="1" w:styleId="Delete">
    <w:name w:val="Delete"/>
    <w:uiPriority w:val="99"/>
    <w:rsid w:val="00BD0AE9"/>
    <w:pPr>
      <w:numPr>
        <w:numId w:val="16"/>
      </w:numPr>
    </w:pPr>
  </w:style>
  <w:style w:type="paragraph" w:customStyle="1" w:styleId="SpaceAfter">
    <w:name w:val="Space After"/>
    <w:basedOn w:val="Normal"/>
    <w:uiPriority w:val="2"/>
    <w:qFormat/>
    <w:rsid w:val="00C824BE"/>
    <w:pPr>
      <w:spacing w:after="240"/>
    </w:pPr>
  </w:style>
  <w:style w:type="numbering" w:customStyle="1" w:styleId="ExhibitL5ListStyle">
    <w:name w:val="Exhibit L5 List Style"/>
    <w:uiPriority w:val="99"/>
    <w:rsid w:val="004E60E7"/>
    <w:pPr>
      <w:numPr>
        <w:numId w:val="37"/>
      </w:numPr>
    </w:pPr>
  </w:style>
  <w:style w:type="character" w:customStyle="1" w:styleId="Underline">
    <w:name w:val="Underline"/>
    <w:basedOn w:val="DefaultParagraphFont"/>
    <w:uiPriority w:val="34"/>
    <w:qFormat/>
    <w:rsid w:val="001C0ED4"/>
    <w:rPr>
      <w:u w:val="single"/>
    </w:rPr>
  </w:style>
  <w:style w:type="numbering" w:customStyle="1" w:styleId="Bullet-ListLevel1">
    <w:name w:val="Bullet - List Level 1"/>
    <w:uiPriority w:val="99"/>
    <w:rsid w:val="008C514C"/>
    <w:pPr>
      <w:numPr>
        <w:numId w:val="17"/>
      </w:numPr>
    </w:pPr>
  </w:style>
  <w:style w:type="paragraph" w:customStyle="1" w:styleId="ExhibitL1ListBullets">
    <w:name w:val="Exhibit L1 List (Bullets)"/>
    <w:basedOn w:val="ContractL1Body"/>
    <w:uiPriority w:val="22"/>
    <w:qFormat/>
    <w:rsid w:val="008C514C"/>
    <w:pPr>
      <w:numPr>
        <w:numId w:val="18"/>
      </w:numPr>
      <w:contextualSpacing/>
    </w:pPr>
  </w:style>
  <w:style w:type="paragraph" w:customStyle="1" w:styleId="ExhibitL2ListBullets">
    <w:name w:val="Exhibit L2 List (Bullets)"/>
    <w:basedOn w:val="ExhibitL1ListBullets"/>
    <w:uiPriority w:val="23"/>
    <w:qFormat/>
    <w:rsid w:val="008C514C"/>
    <w:pPr>
      <w:numPr>
        <w:ilvl w:val="1"/>
      </w:numPr>
    </w:pPr>
  </w:style>
  <w:style w:type="paragraph" w:customStyle="1" w:styleId="ExhibitL3ListBullets">
    <w:name w:val="Exhibit L3 List (Bullets)"/>
    <w:basedOn w:val="ExhibitL2ListBullets"/>
    <w:uiPriority w:val="25"/>
    <w:qFormat/>
    <w:rsid w:val="0040339A"/>
    <w:pPr>
      <w:numPr>
        <w:ilvl w:val="2"/>
      </w:numPr>
    </w:pPr>
  </w:style>
  <w:style w:type="paragraph" w:customStyle="1" w:styleId="ExhibitL2HeadingNumbered">
    <w:name w:val="Exhibit L2 Heading (Numbered)"/>
    <w:basedOn w:val="Normal"/>
    <w:uiPriority w:val="22"/>
    <w:qFormat/>
    <w:rsid w:val="00062838"/>
    <w:pPr>
      <w:keepNext/>
      <w:keepLines/>
      <w:numPr>
        <w:ilvl w:val="2"/>
        <w:numId w:val="42"/>
      </w:numPr>
      <w:suppressAutoHyphens/>
      <w:spacing w:before="240"/>
      <w:outlineLvl w:val="3"/>
    </w:pPr>
    <w:rPr>
      <w:b/>
    </w:rPr>
  </w:style>
  <w:style w:type="paragraph" w:customStyle="1" w:styleId="ExhibitL3HeadingNumbered">
    <w:name w:val="Exhibit L3 Heading (Numbered)"/>
    <w:basedOn w:val="Normal"/>
    <w:uiPriority w:val="24"/>
    <w:qFormat/>
    <w:rsid w:val="00062838"/>
    <w:pPr>
      <w:keepNext/>
      <w:keepLines/>
      <w:numPr>
        <w:ilvl w:val="3"/>
        <w:numId w:val="42"/>
      </w:numPr>
      <w:suppressAutoHyphens/>
      <w:spacing w:before="240"/>
      <w:outlineLvl w:val="4"/>
    </w:pPr>
    <w:rPr>
      <w:b/>
    </w:rPr>
  </w:style>
  <w:style w:type="paragraph" w:customStyle="1" w:styleId="ExhibitL4HeadingNumbered">
    <w:name w:val="Exhibit L4 Heading (Numbered)"/>
    <w:basedOn w:val="Normal"/>
    <w:uiPriority w:val="26"/>
    <w:qFormat/>
    <w:rsid w:val="00062838"/>
    <w:pPr>
      <w:keepNext/>
      <w:keepLines/>
      <w:numPr>
        <w:ilvl w:val="4"/>
        <w:numId w:val="42"/>
      </w:numPr>
      <w:suppressAutoHyphens/>
      <w:spacing w:before="240"/>
      <w:outlineLvl w:val="5"/>
    </w:pPr>
    <w:rPr>
      <w:b/>
    </w:rPr>
  </w:style>
  <w:style w:type="paragraph" w:customStyle="1" w:styleId="ExhibitL5HeadingNumbered">
    <w:name w:val="Exhibit L5 Heading (Numbered)"/>
    <w:basedOn w:val="Normal"/>
    <w:uiPriority w:val="28"/>
    <w:qFormat/>
    <w:rsid w:val="00062838"/>
    <w:pPr>
      <w:keepNext/>
      <w:keepLines/>
      <w:numPr>
        <w:ilvl w:val="5"/>
        <w:numId w:val="42"/>
      </w:numPr>
      <w:suppressAutoHyphens/>
      <w:spacing w:before="240"/>
      <w:outlineLvl w:val="6"/>
    </w:pPr>
    <w:rPr>
      <w:b/>
    </w:rPr>
  </w:style>
  <w:style w:type="numbering" w:customStyle="1" w:styleId="ExhibitHeadingList">
    <w:name w:val="Exhibit Heading List"/>
    <w:uiPriority w:val="99"/>
    <w:rsid w:val="005C7619"/>
    <w:pPr>
      <w:numPr>
        <w:numId w:val="26"/>
      </w:numPr>
    </w:pPr>
  </w:style>
  <w:style w:type="paragraph" w:customStyle="1" w:styleId="ExhibitL1Body">
    <w:name w:val="Exhibit L1 Body"/>
    <w:basedOn w:val="Normal"/>
    <w:uiPriority w:val="21"/>
    <w:qFormat/>
    <w:rsid w:val="00AD42B5"/>
    <w:pPr>
      <w:ind w:left="360"/>
    </w:pPr>
  </w:style>
  <w:style w:type="paragraph" w:customStyle="1" w:styleId="ExhibitL2Body">
    <w:name w:val="Exhibit L2 Body"/>
    <w:basedOn w:val="Normal"/>
    <w:uiPriority w:val="23"/>
    <w:qFormat/>
    <w:rsid w:val="00AD42B5"/>
    <w:pPr>
      <w:ind w:left="720"/>
    </w:pPr>
  </w:style>
  <w:style w:type="paragraph" w:customStyle="1" w:styleId="ExhibitL3Body">
    <w:name w:val="Exhibit L3 Body"/>
    <w:basedOn w:val="Normal"/>
    <w:uiPriority w:val="25"/>
    <w:qFormat/>
    <w:rsid w:val="00AD42B5"/>
    <w:pPr>
      <w:ind w:left="1080"/>
    </w:pPr>
  </w:style>
  <w:style w:type="paragraph" w:customStyle="1" w:styleId="ExhibitL4Body">
    <w:name w:val="Exhibit L4 Body"/>
    <w:basedOn w:val="Normal"/>
    <w:uiPriority w:val="27"/>
    <w:qFormat/>
    <w:rsid w:val="00AD42B5"/>
    <w:pPr>
      <w:ind w:left="1440"/>
    </w:pPr>
  </w:style>
  <w:style w:type="paragraph" w:customStyle="1" w:styleId="ExhibitL5Body">
    <w:name w:val="Exhibit L5 Body"/>
    <w:basedOn w:val="Normal"/>
    <w:uiPriority w:val="29"/>
    <w:qFormat/>
    <w:rsid w:val="00112EF8"/>
    <w:pPr>
      <w:ind w:left="1800"/>
    </w:pPr>
  </w:style>
  <w:style w:type="paragraph" w:customStyle="1" w:styleId="ExhibitL1ListNumbered">
    <w:name w:val="Exhibit L1 List (Numbered)"/>
    <w:basedOn w:val="Normal"/>
    <w:uiPriority w:val="22"/>
    <w:qFormat/>
    <w:rsid w:val="00347286"/>
    <w:pPr>
      <w:numPr>
        <w:numId w:val="29"/>
      </w:numPr>
    </w:pPr>
  </w:style>
  <w:style w:type="numbering" w:customStyle="1" w:styleId="ExhibitBodyTextListLevel1">
    <w:name w:val="Exhibit Body Text List Level 1"/>
    <w:uiPriority w:val="99"/>
    <w:rsid w:val="0030332C"/>
    <w:pPr>
      <w:numPr>
        <w:numId w:val="28"/>
      </w:numPr>
    </w:pPr>
  </w:style>
  <w:style w:type="paragraph" w:customStyle="1" w:styleId="ExhibitL2ListNumbered">
    <w:name w:val="Exhibit L2 List (Numbered)"/>
    <w:basedOn w:val="ExhibitL1ListNumbered"/>
    <w:uiPriority w:val="23"/>
    <w:qFormat/>
    <w:rsid w:val="0030332C"/>
    <w:pPr>
      <w:numPr>
        <w:numId w:val="30"/>
      </w:numPr>
    </w:pPr>
  </w:style>
  <w:style w:type="numbering" w:customStyle="1" w:styleId="ExhibitBodyTextListLevel2">
    <w:name w:val="Exhibit Body Text List Level 2"/>
    <w:uiPriority w:val="99"/>
    <w:rsid w:val="0030332C"/>
    <w:pPr>
      <w:numPr>
        <w:numId w:val="30"/>
      </w:numPr>
    </w:pPr>
  </w:style>
  <w:style w:type="numbering" w:customStyle="1" w:styleId="ExhibitBodyTextListLevel3">
    <w:name w:val="Exhibit Body Text List Level 3"/>
    <w:uiPriority w:val="99"/>
    <w:rsid w:val="000A20C1"/>
    <w:pPr>
      <w:numPr>
        <w:numId w:val="31"/>
      </w:numPr>
    </w:pPr>
  </w:style>
  <w:style w:type="paragraph" w:customStyle="1" w:styleId="ExhibitL3ListNumbered">
    <w:name w:val="Exhibit L3 List (Numbered)"/>
    <w:basedOn w:val="ExhibitL2ListNumbered"/>
    <w:uiPriority w:val="25"/>
    <w:qFormat/>
    <w:rsid w:val="0030332C"/>
    <w:pPr>
      <w:numPr>
        <w:numId w:val="32"/>
      </w:numPr>
    </w:pPr>
  </w:style>
  <w:style w:type="paragraph" w:customStyle="1" w:styleId="ExhibitL4ListNumbered">
    <w:name w:val="Exhibit L4 List (Numbered)"/>
    <w:basedOn w:val="ExhibitL3ListNumbered"/>
    <w:uiPriority w:val="27"/>
    <w:qFormat/>
    <w:rsid w:val="000D4353"/>
    <w:pPr>
      <w:numPr>
        <w:numId w:val="33"/>
      </w:numPr>
    </w:pPr>
  </w:style>
  <w:style w:type="numbering" w:customStyle="1" w:styleId="ExhibitBodyTextListLevel4">
    <w:name w:val="Exhibit Body Text List Level 4"/>
    <w:uiPriority w:val="99"/>
    <w:rsid w:val="000D4353"/>
    <w:pPr>
      <w:numPr>
        <w:numId w:val="33"/>
      </w:numPr>
    </w:pPr>
  </w:style>
  <w:style w:type="numbering" w:styleId="111111">
    <w:name w:val="Outline List 2"/>
    <w:basedOn w:val="NoList"/>
    <w:uiPriority w:val="99"/>
    <w:semiHidden/>
    <w:unhideWhenUsed/>
    <w:rsid w:val="003B043A"/>
    <w:pPr>
      <w:numPr>
        <w:numId w:val="44"/>
      </w:numPr>
    </w:pPr>
  </w:style>
  <w:style w:type="numbering" w:styleId="1ai">
    <w:name w:val="Outline List 1"/>
    <w:basedOn w:val="NoList"/>
    <w:uiPriority w:val="99"/>
    <w:semiHidden/>
    <w:unhideWhenUsed/>
    <w:rsid w:val="003B043A"/>
    <w:pPr>
      <w:numPr>
        <w:numId w:val="45"/>
      </w:numPr>
    </w:pPr>
  </w:style>
  <w:style w:type="numbering" w:styleId="ArticleSection">
    <w:name w:val="Outline List 3"/>
    <w:basedOn w:val="NoList"/>
    <w:uiPriority w:val="99"/>
    <w:semiHidden/>
    <w:unhideWhenUsed/>
    <w:rsid w:val="003B043A"/>
    <w:pPr>
      <w:numPr>
        <w:numId w:val="46"/>
      </w:numPr>
    </w:pPr>
  </w:style>
  <w:style w:type="paragraph" w:styleId="Bibliography">
    <w:name w:val="Bibliography"/>
    <w:basedOn w:val="Normal"/>
    <w:next w:val="Normal"/>
    <w:uiPriority w:val="99"/>
    <w:semiHidden/>
    <w:rsid w:val="003B043A"/>
  </w:style>
  <w:style w:type="paragraph" w:styleId="BodyText">
    <w:name w:val="Body Text"/>
    <w:basedOn w:val="Normal"/>
    <w:link w:val="BodyTextChar"/>
    <w:uiPriority w:val="99"/>
    <w:semiHidden/>
    <w:rsid w:val="003B043A"/>
  </w:style>
  <w:style w:type="character" w:customStyle="1" w:styleId="BodyTextChar">
    <w:name w:val="Body Text Char"/>
    <w:basedOn w:val="DefaultParagraphFont"/>
    <w:link w:val="BodyText"/>
    <w:uiPriority w:val="99"/>
    <w:semiHidden/>
    <w:rsid w:val="003B043A"/>
  </w:style>
  <w:style w:type="paragraph" w:styleId="BodyText2">
    <w:name w:val="Body Text 2"/>
    <w:basedOn w:val="Normal"/>
    <w:link w:val="BodyText2Char"/>
    <w:uiPriority w:val="99"/>
    <w:semiHidden/>
    <w:rsid w:val="003B043A"/>
    <w:pPr>
      <w:spacing w:line="480" w:lineRule="auto"/>
    </w:pPr>
  </w:style>
  <w:style w:type="character" w:customStyle="1" w:styleId="BodyText2Char">
    <w:name w:val="Body Text 2 Char"/>
    <w:basedOn w:val="DefaultParagraphFont"/>
    <w:link w:val="BodyText2"/>
    <w:uiPriority w:val="99"/>
    <w:semiHidden/>
    <w:rsid w:val="003B043A"/>
  </w:style>
  <w:style w:type="paragraph" w:styleId="BodyText3">
    <w:name w:val="Body Text 3"/>
    <w:basedOn w:val="Normal"/>
    <w:link w:val="BodyText3Char"/>
    <w:uiPriority w:val="99"/>
    <w:semiHidden/>
    <w:rsid w:val="003B043A"/>
    <w:rPr>
      <w:sz w:val="16"/>
      <w:szCs w:val="16"/>
    </w:rPr>
  </w:style>
  <w:style w:type="character" w:customStyle="1" w:styleId="BodyText3Char">
    <w:name w:val="Body Text 3 Char"/>
    <w:basedOn w:val="DefaultParagraphFont"/>
    <w:link w:val="BodyText3"/>
    <w:uiPriority w:val="99"/>
    <w:semiHidden/>
    <w:rsid w:val="003B043A"/>
    <w:rPr>
      <w:sz w:val="16"/>
      <w:szCs w:val="16"/>
    </w:rPr>
  </w:style>
  <w:style w:type="paragraph" w:styleId="BodyTextFirstIndent">
    <w:name w:val="Body Text First Indent"/>
    <w:basedOn w:val="BodyText"/>
    <w:link w:val="BodyTextFirstIndentChar"/>
    <w:uiPriority w:val="99"/>
    <w:semiHidden/>
    <w:rsid w:val="003B043A"/>
    <w:pPr>
      <w:ind w:firstLine="360"/>
    </w:pPr>
  </w:style>
  <w:style w:type="character" w:customStyle="1" w:styleId="BodyTextFirstIndentChar">
    <w:name w:val="Body Text First Indent Char"/>
    <w:basedOn w:val="BodyTextChar"/>
    <w:link w:val="BodyTextFirstIndent"/>
    <w:uiPriority w:val="99"/>
    <w:semiHidden/>
    <w:rsid w:val="003B043A"/>
  </w:style>
  <w:style w:type="paragraph" w:styleId="BodyTextIndent">
    <w:name w:val="Body Text Indent"/>
    <w:basedOn w:val="Normal"/>
    <w:link w:val="BodyTextIndentChar"/>
    <w:uiPriority w:val="99"/>
    <w:semiHidden/>
    <w:rsid w:val="003B043A"/>
    <w:pPr>
      <w:ind w:left="360"/>
    </w:pPr>
  </w:style>
  <w:style w:type="character" w:customStyle="1" w:styleId="BodyTextIndentChar">
    <w:name w:val="Body Text Indent Char"/>
    <w:basedOn w:val="DefaultParagraphFont"/>
    <w:link w:val="BodyTextIndent"/>
    <w:uiPriority w:val="99"/>
    <w:semiHidden/>
    <w:rsid w:val="003B043A"/>
  </w:style>
  <w:style w:type="paragraph" w:styleId="BodyTextFirstIndent2">
    <w:name w:val="Body Text First Indent 2"/>
    <w:basedOn w:val="BodyTextIndent"/>
    <w:link w:val="BodyTextFirstIndent2Char"/>
    <w:uiPriority w:val="99"/>
    <w:semiHidden/>
    <w:rsid w:val="003B043A"/>
    <w:pPr>
      <w:ind w:firstLine="360"/>
    </w:pPr>
  </w:style>
  <w:style w:type="character" w:customStyle="1" w:styleId="BodyTextFirstIndent2Char">
    <w:name w:val="Body Text First Indent 2 Char"/>
    <w:basedOn w:val="BodyTextIndentChar"/>
    <w:link w:val="BodyTextFirstIndent2"/>
    <w:uiPriority w:val="99"/>
    <w:semiHidden/>
    <w:rsid w:val="003B043A"/>
  </w:style>
  <w:style w:type="paragraph" w:styleId="BodyTextIndent2">
    <w:name w:val="Body Text Indent 2"/>
    <w:basedOn w:val="Normal"/>
    <w:link w:val="BodyTextIndent2Char"/>
    <w:uiPriority w:val="99"/>
    <w:semiHidden/>
    <w:rsid w:val="003B043A"/>
    <w:pPr>
      <w:spacing w:line="480" w:lineRule="auto"/>
      <w:ind w:left="360"/>
    </w:pPr>
  </w:style>
  <w:style w:type="character" w:customStyle="1" w:styleId="BodyTextIndent2Char">
    <w:name w:val="Body Text Indent 2 Char"/>
    <w:basedOn w:val="DefaultParagraphFont"/>
    <w:link w:val="BodyTextIndent2"/>
    <w:uiPriority w:val="99"/>
    <w:semiHidden/>
    <w:rsid w:val="003B043A"/>
  </w:style>
  <w:style w:type="paragraph" w:styleId="BodyTextIndent3">
    <w:name w:val="Body Text Indent 3"/>
    <w:basedOn w:val="Normal"/>
    <w:link w:val="BodyTextIndent3Char"/>
    <w:uiPriority w:val="99"/>
    <w:semiHidden/>
    <w:rsid w:val="003B043A"/>
    <w:pPr>
      <w:ind w:left="360"/>
    </w:pPr>
    <w:rPr>
      <w:sz w:val="16"/>
      <w:szCs w:val="16"/>
    </w:rPr>
  </w:style>
  <w:style w:type="character" w:customStyle="1" w:styleId="BodyTextIndent3Char">
    <w:name w:val="Body Text Indent 3 Char"/>
    <w:basedOn w:val="DefaultParagraphFont"/>
    <w:link w:val="BodyTextIndent3"/>
    <w:uiPriority w:val="99"/>
    <w:semiHidden/>
    <w:rsid w:val="003B043A"/>
    <w:rPr>
      <w:sz w:val="16"/>
      <w:szCs w:val="16"/>
    </w:rPr>
  </w:style>
  <w:style w:type="character" w:styleId="BookTitle">
    <w:name w:val="Book Title"/>
    <w:basedOn w:val="DefaultParagraphFont"/>
    <w:uiPriority w:val="99"/>
    <w:semiHidden/>
    <w:qFormat/>
    <w:rsid w:val="003B043A"/>
    <w:rPr>
      <w:b/>
      <w:bCs/>
      <w:i/>
      <w:iCs/>
      <w:spacing w:val="5"/>
    </w:rPr>
  </w:style>
  <w:style w:type="paragraph" w:styleId="Closing">
    <w:name w:val="Closing"/>
    <w:basedOn w:val="Normal"/>
    <w:link w:val="ClosingChar"/>
    <w:uiPriority w:val="99"/>
    <w:semiHidden/>
    <w:unhideWhenUsed/>
    <w:rsid w:val="003B043A"/>
    <w:pPr>
      <w:spacing w:after="0"/>
      <w:ind w:left="4320"/>
    </w:pPr>
  </w:style>
  <w:style w:type="character" w:customStyle="1" w:styleId="ClosingChar">
    <w:name w:val="Closing Char"/>
    <w:basedOn w:val="DefaultParagraphFont"/>
    <w:link w:val="Closing"/>
    <w:uiPriority w:val="99"/>
    <w:semiHidden/>
    <w:rsid w:val="003B043A"/>
  </w:style>
  <w:style w:type="table" w:styleId="ColorfulGrid">
    <w:name w:val="Colorful Grid"/>
    <w:basedOn w:val="TableNormal"/>
    <w:uiPriority w:val="73"/>
    <w:semiHidden/>
    <w:unhideWhenUsed/>
    <w:rsid w:val="003B043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043A"/>
    <w:pPr>
      <w:spacing w:after="0"/>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3B043A"/>
    <w:pPr>
      <w:spacing w:after="0"/>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3B043A"/>
    <w:pPr>
      <w:spacing w:after="0"/>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3B043A"/>
    <w:pPr>
      <w:spacing w:after="0"/>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3B043A"/>
    <w:pPr>
      <w:spacing w:after="0"/>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unhideWhenUsed/>
    <w:rsid w:val="003B043A"/>
    <w:pPr>
      <w:spacing w:after="0"/>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3B043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043A"/>
    <w:pPr>
      <w:spacing w:after="0"/>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3B043A"/>
    <w:pPr>
      <w:spacing w:after="0"/>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3B043A"/>
    <w:pPr>
      <w:spacing w:after="0"/>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3B043A"/>
    <w:pPr>
      <w:spacing w:after="0"/>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3B043A"/>
    <w:pPr>
      <w:spacing w:after="0"/>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unhideWhenUsed/>
    <w:rsid w:val="003B043A"/>
    <w:pPr>
      <w:spacing w:after="0"/>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3B043A"/>
    <w:pPr>
      <w:spacing w:after="0"/>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043A"/>
    <w:pPr>
      <w:spacing w:after="0"/>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043A"/>
    <w:pPr>
      <w:spacing w:after="0"/>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043A"/>
    <w:pPr>
      <w:spacing w:after="0"/>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3B043A"/>
    <w:pPr>
      <w:spacing w:after="0"/>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043A"/>
    <w:pPr>
      <w:spacing w:after="0"/>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043A"/>
    <w:pPr>
      <w:spacing w:after="0"/>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043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043A"/>
    <w:pPr>
      <w:spacing w:after="0"/>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3B043A"/>
    <w:pPr>
      <w:spacing w:after="0"/>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3B043A"/>
    <w:pPr>
      <w:spacing w:after="0"/>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3B043A"/>
    <w:pPr>
      <w:spacing w:after="0"/>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3B043A"/>
    <w:pPr>
      <w:spacing w:after="0"/>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3B043A"/>
    <w:pPr>
      <w:spacing w:after="0"/>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3B043A"/>
  </w:style>
  <w:style w:type="character" w:customStyle="1" w:styleId="DateChar">
    <w:name w:val="Date Char"/>
    <w:basedOn w:val="DefaultParagraphFont"/>
    <w:link w:val="Date"/>
    <w:uiPriority w:val="99"/>
    <w:semiHidden/>
    <w:rsid w:val="003B043A"/>
  </w:style>
  <w:style w:type="paragraph" w:styleId="DocumentMap">
    <w:name w:val="Document Map"/>
    <w:basedOn w:val="Normal"/>
    <w:link w:val="DocumentMapChar"/>
    <w:uiPriority w:val="99"/>
    <w:semiHidden/>
    <w:unhideWhenUsed/>
    <w:rsid w:val="003B043A"/>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B043A"/>
    <w:rPr>
      <w:rFonts w:ascii="Segoe UI" w:hAnsi="Segoe UI" w:cs="Segoe UI"/>
      <w:sz w:val="16"/>
      <w:szCs w:val="16"/>
    </w:rPr>
  </w:style>
  <w:style w:type="paragraph" w:styleId="E-mailSignature">
    <w:name w:val="E-mail Signature"/>
    <w:basedOn w:val="Normal"/>
    <w:link w:val="E-mailSignatureChar"/>
    <w:uiPriority w:val="99"/>
    <w:semiHidden/>
    <w:unhideWhenUsed/>
    <w:rsid w:val="003B043A"/>
    <w:pPr>
      <w:spacing w:after="0"/>
    </w:pPr>
  </w:style>
  <w:style w:type="character" w:customStyle="1" w:styleId="E-mailSignatureChar">
    <w:name w:val="E-mail Signature Char"/>
    <w:basedOn w:val="DefaultParagraphFont"/>
    <w:link w:val="E-mailSignature"/>
    <w:uiPriority w:val="99"/>
    <w:semiHidden/>
    <w:rsid w:val="003B043A"/>
  </w:style>
  <w:style w:type="character" w:styleId="Emphasis">
    <w:name w:val="Emphasis"/>
    <w:basedOn w:val="DefaultParagraphFont"/>
    <w:uiPriority w:val="99"/>
    <w:semiHidden/>
    <w:qFormat/>
    <w:rsid w:val="003B043A"/>
    <w:rPr>
      <w:i/>
      <w:iCs/>
    </w:rPr>
  </w:style>
  <w:style w:type="character" w:styleId="EndnoteReference">
    <w:name w:val="endnote reference"/>
    <w:basedOn w:val="DefaultParagraphFont"/>
    <w:uiPriority w:val="99"/>
    <w:semiHidden/>
    <w:rsid w:val="003B043A"/>
    <w:rPr>
      <w:vertAlign w:val="superscript"/>
    </w:rPr>
  </w:style>
  <w:style w:type="paragraph" w:styleId="EndnoteText">
    <w:name w:val="endnote text"/>
    <w:basedOn w:val="Normal"/>
    <w:link w:val="EndnoteTextChar"/>
    <w:uiPriority w:val="99"/>
    <w:semiHidden/>
    <w:rsid w:val="003B043A"/>
    <w:pPr>
      <w:spacing w:after="0"/>
    </w:pPr>
    <w:rPr>
      <w:sz w:val="20"/>
      <w:szCs w:val="20"/>
    </w:rPr>
  </w:style>
  <w:style w:type="character" w:customStyle="1" w:styleId="EndnoteTextChar">
    <w:name w:val="Endnote Text Char"/>
    <w:basedOn w:val="DefaultParagraphFont"/>
    <w:link w:val="EndnoteText"/>
    <w:uiPriority w:val="99"/>
    <w:semiHidden/>
    <w:rsid w:val="003B043A"/>
    <w:rPr>
      <w:sz w:val="20"/>
      <w:szCs w:val="20"/>
    </w:rPr>
  </w:style>
  <w:style w:type="paragraph" w:styleId="EnvelopeAddress">
    <w:name w:val="envelope address"/>
    <w:basedOn w:val="Normal"/>
    <w:uiPriority w:val="99"/>
    <w:semiHidden/>
    <w:unhideWhenUsed/>
    <w:rsid w:val="003B043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3B043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3B043A"/>
    <w:rPr>
      <w:color w:val="954F72" w:themeColor="followedHyperlink"/>
      <w:u w:val="single"/>
    </w:rPr>
  </w:style>
  <w:style w:type="table" w:styleId="GridTable1Light-Accent1">
    <w:name w:val="Grid Table 1 Light Accent 1"/>
    <w:basedOn w:val="TableNormal"/>
    <w:uiPriority w:val="46"/>
    <w:rsid w:val="003B043A"/>
    <w:pPr>
      <w:spacing w:after="0"/>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043A"/>
    <w:pPr>
      <w:spacing w:after="0"/>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043A"/>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043A"/>
    <w:pPr>
      <w:spacing w:after="0"/>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043A"/>
    <w:pPr>
      <w:spacing w:after="0"/>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043A"/>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043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043A"/>
    <w:pPr>
      <w:spacing w:after="0"/>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3B043A"/>
    <w:pPr>
      <w:spacing w:after="0"/>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3B043A"/>
    <w:pPr>
      <w:spacing w:after="0"/>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3B043A"/>
    <w:pPr>
      <w:spacing w:after="0"/>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3B043A"/>
    <w:pPr>
      <w:spacing w:after="0"/>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3B043A"/>
    <w:pPr>
      <w:spacing w:after="0"/>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3B043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043A"/>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3B043A"/>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3B043A"/>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3B043A"/>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3B043A"/>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3B043A"/>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3B043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B043A"/>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3B043A"/>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3B043A"/>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3B043A"/>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3B043A"/>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3B043A"/>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3B043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043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3B043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3B043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3B043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3B043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3B043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3B043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043A"/>
    <w:pPr>
      <w:spacing w:after="0"/>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3B043A"/>
    <w:pPr>
      <w:spacing w:after="0"/>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3B043A"/>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3B043A"/>
    <w:pPr>
      <w:spacing w:after="0"/>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3B043A"/>
    <w:pPr>
      <w:spacing w:after="0"/>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3B043A"/>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3B043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043A"/>
    <w:pPr>
      <w:spacing w:after="0"/>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3B043A"/>
    <w:pPr>
      <w:spacing w:after="0"/>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3B043A"/>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3B043A"/>
    <w:pPr>
      <w:spacing w:after="0"/>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3B043A"/>
    <w:pPr>
      <w:spacing w:after="0"/>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3B043A"/>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3B043A"/>
    <w:rPr>
      <w:color w:val="2B579A"/>
      <w:shd w:val="clear" w:color="auto" w:fill="E1DFDD"/>
    </w:rPr>
  </w:style>
  <w:style w:type="character" w:styleId="HTMLAcronym">
    <w:name w:val="HTML Acronym"/>
    <w:basedOn w:val="DefaultParagraphFont"/>
    <w:uiPriority w:val="99"/>
    <w:semiHidden/>
    <w:unhideWhenUsed/>
    <w:rsid w:val="003B043A"/>
  </w:style>
  <w:style w:type="paragraph" w:styleId="HTMLAddress">
    <w:name w:val="HTML Address"/>
    <w:basedOn w:val="Normal"/>
    <w:link w:val="HTMLAddressChar"/>
    <w:uiPriority w:val="99"/>
    <w:semiHidden/>
    <w:unhideWhenUsed/>
    <w:rsid w:val="003B043A"/>
    <w:pPr>
      <w:spacing w:after="0"/>
    </w:pPr>
    <w:rPr>
      <w:i/>
      <w:iCs/>
    </w:rPr>
  </w:style>
  <w:style w:type="character" w:customStyle="1" w:styleId="HTMLAddressChar">
    <w:name w:val="HTML Address Char"/>
    <w:basedOn w:val="DefaultParagraphFont"/>
    <w:link w:val="HTMLAddress"/>
    <w:uiPriority w:val="99"/>
    <w:semiHidden/>
    <w:rsid w:val="003B043A"/>
    <w:rPr>
      <w:i/>
      <w:iCs/>
    </w:rPr>
  </w:style>
  <w:style w:type="character" w:styleId="HTMLCite">
    <w:name w:val="HTML Cite"/>
    <w:basedOn w:val="DefaultParagraphFont"/>
    <w:uiPriority w:val="99"/>
    <w:semiHidden/>
    <w:unhideWhenUsed/>
    <w:rsid w:val="003B043A"/>
    <w:rPr>
      <w:i/>
      <w:iCs/>
    </w:rPr>
  </w:style>
  <w:style w:type="character" w:styleId="HTMLCode">
    <w:name w:val="HTML Code"/>
    <w:basedOn w:val="DefaultParagraphFont"/>
    <w:uiPriority w:val="99"/>
    <w:semiHidden/>
    <w:unhideWhenUsed/>
    <w:rsid w:val="003B043A"/>
    <w:rPr>
      <w:rFonts w:ascii="Consolas" w:hAnsi="Consolas"/>
      <w:sz w:val="20"/>
      <w:szCs w:val="20"/>
    </w:rPr>
  </w:style>
  <w:style w:type="character" w:styleId="HTMLDefinition">
    <w:name w:val="HTML Definition"/>
    <w:basedOn w:val="DefaultParagraphFont"/>
    <w:uiPriority w:val="99"/>
    <w:semiHidden/>
    <w:unhideWhenUsed/>
    <w:rsid w:val="003B043A"/>
    <w:rPr>
      <w:i/>
      <w:iCs/>
    </w:rPr>
  </w:style>
  <w:style w:type="character" w:styleId="HTMLKeyboard">
    <w:name w:val="HTML Keyboard"/>
    <w:basedOn w:val="DefaultParagraphFont"/>
    <w:uiPriority w:val="99"/>
    <w:semiHidden/>
    <w:unhideWhenUsed/>
    <w:rsid w:val="003B043A"/>
    <w:rPr>
      <w:rFonts w:ascii="Consolas" w:hAnsi="Consolas"/>
      <w:sz w:val="20"/>
      <w:szCs w:val="20"/>
    </w:rPr>
  </w:style>
  <w:style w:type="paragraph" w:styleId="HTMLPreformatted">
    <w:name w:val="HTML Preformatted"/>
    <w:basedOn w:val="Normal"/>
    <w:link w:val="HTMLPreformattedChar"/>
    <w:uiPriority w:val="99"/>
    <w:semiHidden/>
    <w:unhideWhenUsed/>
    <w:rsid w:val="003B043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043A"/>
    <w:rPr>
      <w:rFonts w:ascii="Consolas" w:hAnsi="Consolas"/>
      <w:sz w:val="20"/>
      <w:szCs w:val="20"/>
    </w:rPr>
  </w:style>
  <w:style w:type="character" w:styleId="HTMLSample">
    <w:name w:val="HTML Sample"/>
    <w:basedOn w:val="DefaultParagraphFont"/>
    <w:uiPriority w:val="99"/>
    <w:semiHidden/>
    <w:unhideWhenUsed/>
    <w:rsid w:val="003B043A"/>
    <w:rPr>
      <w:rFonts w:ascii="Consolas" w:hAnsi="Consolas"/>
      <w:sz w:val="24"/>
      <w:szCs w:val="24"/>
    </w:rPr>
  </w:style>
  <w:style w:type="character" w:styleId="HTMLTypewriter">
    <w:name w:val="HTML Typewriter"/>
    <w:basedOn w:val="DefaultParagraphFont"/>
    <w:uiPriority w:val="99"/>
    <w:semiHidden/>
    <w:unhideWhenUsed/>
    <w:rsid w:val="003B043A"/>
    <w:rPr>
      <w:rFonts w:ascii="Consolas" w:hAnsi="Consolas"/>
      <w:sz w:val="20"/>
      <w:szCs w:val="20"/>
    </w:rPr>
  </w:style>
  <w:style w:type="character" w:styleId="HTMLVariable">
    <w:name w:val="HTML Variable"/>
    <w:basedOn w:val="DefaultParagraphFont"/>
    <w:uiPriority w:val="99"/>
    <w:semiHidden/>
    <w:unhideWhenUsed/>
    <w:rsid w:val="003B043A"/>
    <w:rPr>
      <w:i/>
      <w:iCs/>
    </w:rPr>
  </w:style>
  <w:style w:type="paragraph" w:styleId="Index1">
    <w:name w:val="index 1"/>
    <w:basedOn w:val="Normal"/>
    <w:next w:val="Normal"/>
    <w:autoRedefine/>
    <w:uiPriority w:val="39"/>
    <w:semiHidden/>
    <w:rsid w:val="003B043A"/>
    <w:pPr>
      <w:spacing w:after="0"/>
      <w:ind w:left="240" w:hanging="240"/>
    </w:pPr>
  </w:style>
  <w:style w:type="paragraph" w:styleId="Index2">
    <w:name w:val="index 2"/>
    <w:basedOn w:val="Normal"/>
    <w:next w:val="Normal"/>
    <w:autoRedefine/>
    <w:uiPriority w:val="39"/>
    <w:semiHidden/>
    <w:rsid w:val="003B043A"/>
    <w:pPr>
      <w:spacing w:after="0"/>
      <w:ind w:left="480" w:hanging="240"/>
    </w:pPr>
  </w:style>
  <w:style w:type="paragraph" w:styleId="Index3">
    <w:name w:val="index 3"/>
    <w:basedOn w:val="Normal"/>
    <w:next w:val="Normal"/>
    <w:autoRedefine/>
    <w:uiPriority w:val="39"/>
    <w:semiHidden/>
    <w:rsid w:val="003B043A"/>
    <w:pPr>
      <w:spacing w:after="0"/>
      <w:ind w:left="720" w:hanging="240"/>
    </w:pPr>
  </w:style>
  <w:style w:type="paragraph" w:styleId="Index4">
    <w:name w:val="index 4"/>
    <w:basedOn w:val="Normal"/>
    <w:next w:val="Normal"/>
    <w:autoRedefine/>
    <w:uiPriority w:val="39"/>
    <w:semiHidden/>
    <w:rsid w:val="003B043A"/>
    <w:pPr>
      <w:spacing w:after="0"/>
      <w:ind w:left="960" w:hanging="240"/>
    </w:pPr>
  </w:style>
  <w:style w:type="paragraph" w:styleId="Index5">
    <w:name w:val="index 5"/>
    <w:basedOn w:val="Normal"/>
    <w:next w:val="Normal"/>
    <w:autoRedefine/>
    <w:uiPriority w:val="39"/>
    <w:semiHidden/>
    <w:rsid w:val="003B043A"/>
    <w:pPr>
      <w:spacing w:after="0"/>
      <w:ind w:left="1200" w:hanging="240"/>
    </w:pPr>
  </w:style>
  <w:style w:type="paragraph" w:styleId="Index6">
    <w:name w:val="index 6"/>
    <w:basedOn w:val="Normal"/>
    <w:next w:val="Normal"/>
    <w:autoRedefine/>
    <w:uiPriority w:val="39"/>
    <w:semiHidden/>
    <w:rsid w:val="003B043A"/>
    <w:pPr>
      <w:spacing w:after="0"/>
      <w:ind w:left="1440" w:hanging="240"/>
    </w:pPr>
  </w:style>
  <w:style w:type="paragraph" w:styleId="Index7">
    <w:name w:val="index 7"/>
    <w:basedOn w:val="Normal"/>
    <w:next w:val="Normal"/>
    <w:autoRedefine/>
    <w:uiPriority w:val="39"/>
    <w:semiHidden/>
    <w:rsid w:val="003B043A"/>
    <w:pPr>
      <w:spacing w:after="0"/>
      <w:ind w:left="1680" w:hanging="240"/>
    </w:pPr>
  </w:style>
  <w:style w:type="paragraph" w:styleId="Index8">
    <w:name w:val="index 8"/>
    <w:basedOn w:val="Normal"/>
    <w:next w:val="Normal"/>
    <w:autoRedefine/>
    <w:uiPriority w:val="39"/>
    <w:semiHidden/>
    <w:rsid w:val="003B043A"/>
    <w:pPr>
      <w:spacing w:after="0"/>
      <w:ind w:left="1920" w:hanging="240"/>
    </w:pPr>
  </w:style>
  <w:style w:type="paragraph" w:styleId="Index9">
    <w:name w:val="index 9"/>
    <w:basedOn w:val="Normal"/>
    <w:next w:val="Normal"/>
    <w:autoRedefine/>
    <w:uiPriority w:val="39"/>
    <w:semiHidden/>
    <w:rsid w:val="003B043A"/>
    <w:pPr>
      <w:spacing w:after="0"/>
      <w:ind w:left="2160" w:hanging="240"/>
    </w:pPr>
  </w:style>
  <w:style w:type="paragraph" w:styleId="IndexHeading">
    <w:name w:val="index heading"/>
    <w:basedOn w:val="Normal"/>
    <w:next w:val="Index1"/>
    <w:uiPriority w:val="39"/>
    <w:semiHidden/>
    <w:rsid w:val="003B043A"/>
    <w:rPr>
      <w:rFonts w:asciiTheme="majorHAnsi" w:eastAsiaTheme="majorEastAsia" w:hAnsiTheme="majorHAnsi" w:cstheme="majorBidi"/>
      <w:b/>
      <w:bCs/>
    </w:rPr>
  </w:style>
  <w:style w:type="character" w:styleId="IntenseEmphasis">
    <w:name w:val="Intense Emphasis"/>
    <w:basedOn w:val="DefaultParagraphFont"/>
    <w:uiPriority w:val="99"/>
    <w:semiHidden/>
    <w:qFormat/>
    <w:rsid w:val="003B043A"/>
    <w:rPr>
      <w:i/>
      <w:iCs/>
      <w:color w:val="5B9BD5" w:themeColor="accent1"/>
    </w:rPr>
  </w:style>
  <w:style w:type="paragraph" w:styleId="IntenseQuote">
    <w:name w:val="Intense Quote"/>
    <w:basedOn w:val="Normal"/>
    <w:next w:val="Normal"/>
    <w:link w:val="IntenseQuoteChar"/>
    <w:uiPriority w:val="99"/>
    <w:semiHidden/>
    <w:qFormat/>
    <w:rsid w:val="003B043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99"/>
    <w:semiHidden/>
    <w:rsid w:val="003B043A"/>
    <w:rPr>
      <w:i/>
      <w:iCs/>
      <w:color w:val="5B9BD5" w:themeColor="accent1"/>
    </w:rPr>
  </w:style>
  <w:style w:type="character" w:styleId="IntenseReference">
    <w:name w:val="Intense Reference"/>
    <w:basedOn w:val="DefaultParagraphFont"/>
    <w:uiPriority w:val="99"/>
    <w:semiHidden/>
    <w:qFormat/>
    <w:rsid w:val="003B043A"/>
    <w:rPr>
      <w:b/>
      <w:bCs/>
      <w:smallCaps/>
      <w:color w:val="5B9BD5" w:themeColor="accent1"/>
      <w:spacing w:val="5"/>
    </w:rPr>
  </w:style>
  <w:style w:type="table" w:styleId="LightGrid">
    <w:name w:val="Light Grid"/>
    <w:basedOn w:val="TableNormal"/>
    <w:uiPriority w:val="62"/>
    <w:semiHidden/>
    <w:unhideWhenUsed/>
    <w:rsid w:val="003B043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043A"/>
    <w:pPr>
      <w:spacing w:after="0"/>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3B043A"/>
    <w:pPr>
      <w:spacing w:after="0"/>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3B043A"/>
    <w:pPr>
      <w:spacing w:after="0"/>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3B043A"/>
    <w:pPr>
      <w:spacing w:after="0"/>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3B043A"/>
    <w:pPr>
      <w:spacing w:after="0"/>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3B043A"/>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3B043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043A"/>
    <w:pPr>
      <w:spacing w:after="0"/>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3B043A"/>
    <w:pPr>
      <w:spacing w:after="0"/>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3B043A"/>
    <w:pPr>
      <w:spacing w:after="0"/>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3B043A"/>
    <w:pPr>
      <w:spacing w:after="0"/>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3B043A"/>
    <w:pPr>
      <w:spacing w:after="0"/>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3B043A"/>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3B043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043A"/>
    <w:pPr>
      <w:spacing w:after="0"/>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3B043A"/>
    <w:pPr>
      <w:spacing w:after="0"/>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3B043A"/>
    <w:pPr>
      <w:spacing w:after="0"/>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3B043A"/>
    <w:pPr>
      <w:spacing w:after="0"/>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3B043A"/>
    <w:pPr>
      <w:spacing w:after="0"/>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3B043A"/>
    <w:pPr>
      <w:spacing w:after="0"/>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3B043A"/>
  </w:style>
  <w:style w:type="paragraph" w:styleId="List">
    <w:name w:val="List"/>
    <w:basedOn w:val="Normal"/>
    <w:uiPriority w:val="74"/>
    <w:semiHidden/>
    <w:unhideWhenUsed/>
    <w:rsid w:val="003B043A"/>
    <w:pPr>
      <w:ind w:left="360" w:hanging="360"/>
      <w:contextualSpacing/>
    </w:pPr>
  </w:style>
  <w:style w:type="paragraph" w:styleId="List2">
    <w:name w:val="List 2"/>
    <w:basedOn w:val="Normal"/>
    <w:uiPriority w:val="99"/>
    <w:semiHidden/>
    <w:rsid w:val="003B043A"/>
    <w:pPr>
      <w:ind w:left="720" w:hanging="360"/>
      <w:contextualSpacing/>
    </w:pPr>
  </w:style>
  <w:style w:type="paragraph" w:styleId="List3">
    <w:name w:val="List 3"/>
    <w:basedOn w:val="Normal"/>
    <w:uiPriority w:val="99"/>
    <w:semiHidden/>
    <w:rsid w:val="003B043A"/>
    <w:pPr>
      <w:ind w:left="1080" w:hanging="360"/>
      <w:contextualSpacing/>
    </w:pPr>
  </w:style>
  <w:style w:type="paragraph" w:styleId="List4">
    <w:name w:val="List 4"/>
    <w:basedOn w:val="Normal"/>
    <w:uiPriority w:val="99"/>
    <w:semiHidden/>
    <w:rsid w:val="003B043A"/>
    <w:pPr>
      <w:ind w:left="1440" w:hanging="360"/>
      <w:contextualSpacing/>
    </w:pPr>
  </w:style>
  <w:style w:type="paragraph" w:styleId="List5">
    <w:name w:val="List 5"/>
    <w:basedOn w:val="Normal"/>
    <w:uiPriority w:val="99"/>
    <w:semiHidden/>
    <w:rsid w:val="003B043A"/>
    <w:pPr>
      <w:ind w:left="1800" w:hanging="360"/>
      <w:contextualSpacing/>
    </w:pPr>
  </w:style>
  <w:style w:type="paragraph" w:styleId="ListContinue">
    <w:name w:val="List Continue"/>
    <w:basedOn w:val="Normal"/>
    <w:uiPriority w:val="99"/>
    <w:semiHidden/>
    <w:unhideWhenUsed/>
    <w:rsid w:val="003B043A"/>
    <w:pPr>
      <w:ind w:left="360"/>
      <w:contextualSpacing/>
    </w:pPr>
  </w:style>
  <w:style w:type="paragraph" w:styleId="ListContinue2">
    <w:name w:val="List Continue 2"/>
    <w:basedOn w:val="Normal"/>
    <w:uiPriority w:val="99"/>
    <w:semiHidden/>
    <w:unhideWhenUsed/>
    <w:rsid w:val="003B043A"/>
    <w:pPr>
      <w:ind w:left="720"/>
      <w:contextualSpacing/>
    </w:pPr>
  </w:style>
  <w:style w:type="paragraph" w:styleId="ListContinue3">
    <w:name w:val="List Continue 3"/>
    <w:basedOn w:val="Normal"/>
    <w:uiPriority w:val="99"/>
    <w:semiHidden/>
    <w:unhideWhenUsed/>
    <w:rsid w:val="003B043A"/>
    <w:pPr>
      <w:ind w:left="1080"/>
      <w:contextualSpacing/>
    </w:pPr>
  </w:style>
  <w:style w:type="paragraph" w:styleId="ListContinue4">
    <w:name w:val="List Continue 4"/>
    <w:basedOn w:val="Normal"/>
    <w:uiPriority w:val="99"/>
    <w:semiHidden/>
    <w:unhideWhenUsed/>
    <w:rsid w:val="003B043A"/>
    <w:pPr>
      <w:ind w:left="1440"/>
      <w:contextualSpacing/>
    </w:pPr>
  </w:style>
  <w:style w:type="paragraph" w:styleId="ListContinue5">
    <w:name w:val="List Continue 5"/>
    <w:basedOn w:val="Normal"/>
    <w:uiPriority w:val="99"/>
    <w:semiHidden/>
    <w:unhideWhenUsed/>
    <w:rsid w:val="003B043A"/>
    <w:pPr>
      <w:ind w:left="1800"/>
      <w:contextualSpacing/>
    </w:pPr>
  </w:style>
  <w:style w:type="paragraph" w:styleId="ListNumber2">
    <w:name w:val="List Number 2"/>
    <w:basedOn w:val="Normal"/>
    <w:uiPriority w:val="99"/>
    <w:semiHidden/>
    <w:rsid w:val="003B043A"/>
    <w:pPr>
      <w:numPr>
        <w:numId w:val="47"/>
      </w:numPr>
      <w:contextualSpacing/>
    </w:pPr>
  </w:style>
  <w:style w:type="paragraph" w:styleId="ListNumber3">
    <w:name w:val="List Number 3"/>
    <w:basedOn w:val="Normal"/>
    <w:uiPriority w:val="99"/>
    <w:semiHidden/>
    <w:rsid w:val="003B043A"/>
    <w:pPr>
      <w:numPr>
        <w:numId w:val="48"/>
      </w:numPr>
      <w:contextualSpacing/>
    </w:pPr>
  </w:style>
  <w:style w:type="paragraph" w:styleId="ListNumber4">
    <w:name w:val="List Number 4"/>
    <w:basedOn w:val="Normal"/>
    <w:uiPriority w:val="99"/>
    <w:semiHidden/>
    <w:rsid w:val="003B043A"/>
    <w:pPr>
      <w:numPr>
        <w:numId w:val="49"/>
      </w:numPr>
      <w:contextualSpacing/>
    </w:pPr>
  </w:style>
  <w:style w:type="paragraph" w:styleId="ListNumber5">
    <w:name w:val="List Number 5"/>
    <w:basedOn w:val="Normal"/>
    <w:uiPriority w:val="99"/>
    <w:semiHidden/>
    <w:rsid w:val="003B043A"/>
    <w:pPr>
      <w:numPr>
        <w:numId w:val="50"/>
      </w:numPr>
      <w:contextualSpacing/>
    </w:pPr>
  </w:style>
  <w:style w:type="table" w:styleId="ListTable1Light">
    <w:name w:val="List Table 1 Light"/>
    <w:basedOn w:val="TableNormal"/>
    <w:uiPriority w:val="46"/>
    <w:rsid w:val="003B043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043A"/>
    <w:pPr>
      <w:spacing w:after="0"/>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3B043A"/>
    <w:pPr>
      <w:spacing w:after="0"/>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3B043A"/>
    <w:pPr>
      <w:spacing w:after="0"/>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3B043A"/>
    <w:pPr>
      <w:spacing w:after="0"/>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3B043A"/>
    <w:pPr>
      <w:spacing w:after="0"/>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3B043A"/>
    <w:pPr>
      <w:spacing w:after="0"/>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3B043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043A"/>
    <w:pPr>
      <w:spacing w:after="0"/>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3B043A"/>
    <w:pPr>
      <w:spacing w:after="0"/>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3B043A"/>
    <w:pPr>
      <w:spacing w:after="0"/>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3B043A"/>
    <w:pPr>
      <w:spacing w:after="0"/>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3B043A"/>
    <w:pPr>
      <w:spacing w:after="0"/>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3B043A"/>
    <w:pPr>
      <w:spacing w:after="0"/>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3B043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B043A"/>
    <w:pPr>
      <w:spacing w:after="0"/>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3B043A"/>
    <w:pPr>
      <w:spacing w:after="0"/>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3B043A"/>
    <w:pPr>
      <w:spacing w:after="0"/>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3B043A"/>
    <w:pPr>
      <w:spacing w:after="0"/>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3B043A"/>
    <w:pPr>
      <w:spacing w:after="0"/>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3B043A"/>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3B043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B043A"/>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3B043A"/>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3B043A"/>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3B043A"/>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3B043A"/>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3B043A"/>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3B043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B043A"/>
    <w:pPr>
      <w:spacing w:after="0"/>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043A"/>
    <w:pPr>
      <w:spacing w:after="0"/>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043A"/>
    <w:pPr>
      <w:spacing w:after="0"/>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043A"/>
    <w:pPr>
      <w:spacing w:after="0"/>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043A"/>
    <w:pPr>
      <w:spacing w:after="0"/>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043A"/>
    <w:pPr>
      <w:spacing w:after="0"/>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043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043A"/>
    <w:pPr>
      <w:spacing w:after="0"/>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3B043A"/>
    <w:pPr>
      <w:spacing w:after="0"/>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3B043A"/>
    <w:pPr>
      <w:spacing w:after="0"/>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3B043A"/>
    <w:pPr>
      <w:spacing w:after="0"/>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3B043A"/>
    <w:pPr>
      <w:spacing w:after="0"/>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3B043A"/>
    <w:pPr>
      <w:spacing w:after="0"/>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3B043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043A"/>
    <w:pPr>
      <w:spacing w:after="0"/>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043A"/>
    <w:pPr>
      <w:spacing w:after="0"/>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043A"/>
    <w:pPr>
      <w:spacing w:after="0"/>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043A"/>
    <w:pPr>
      <w:spacing w:after="0"/>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043A"/>
    <w:pPr>
      <w:spacing w:after="0"/>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043A"/>
    <w:pPr>
      <w:spacing w:after="0"/>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3B043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3B043A"/>
    <w:rPr>
      <w:rFonts w:ascii="Consolas" w:hAnsi="Consolas"/>
      <w:sz w:val="20"/>
      <w:szCs w:val="20"/>
    </w:rPr>
  </w:style>
  <w:style w:type="table" w:styleId="MediumGrid1">
    <w:name w:val="Medium Grid 1"/>
    <w:basedOn w:val="TableNormal"/>
    <w:uiPriority w:val="67"/>
    <w:semiHidden/>
    <w:unhideWhenUsed/>
    <w:rsid w:val="003B043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043A"/>
    <w:pPr>
      <w:spacing w:after="0"/>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3B043A"/>
    <w:pPr>
      <w:spacing w:after="0"/>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3B043A"/>
    <w:pPr>
      <w:spacing w:after="0"/>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3B043A"/>
    <w:pPr>
      <w:spacing w:after="0"/>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3B043A"/>
    <w:pPr>
      <w:spacing w:after="0"/>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3B043A"/>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043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043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3B043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3B043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3B043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3B043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3B043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3B043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043A"/>
    <w:pPr>
      <w:spacing w:after="0"/>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3B043A"/>
    <w:pPr>
      <w:spacing w:after="0"/>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3B043A"/>
    <w:pPr>
      <w:spacing w:after="0"/>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3B043A"/>
    <w:pPr>
      <w:spacing w:after="0"/>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3B043A"/>
    <w:pPr>
      <w:spacing w:after="0"/>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3B043A"/>
    <w:pPr>
      <w:spacing w:after="0"/>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043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043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043A"/>
    <w:pPr>
      <w:spacing w:after="0"/>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043A"/>
    <w:pPr>
      <w:spacing w:after="0"/>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043A"/>
    <w:pPr>
      <w:spacing w:after="0"/>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043A"/>
    <w:pPr>
      <w:spacing w:after="0"/>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043A"/>
    <w:pPr>
      <w:spacing w:after="0"/>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043A"/>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043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B043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B043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B043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B043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B043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B043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3B043A"/>
    <w:rPr>
      <w:color w:val="2B579A"/>
      <w:shd w:val="clear" w:color="auto" w:fill="E1DFDD"/>
    </w:rPr>
  </w:style>
  <w:style w:type="paragraph" w:styleId="MessageHeader">
    <w:name w:val="Message Header"/>
    <w:basedOn w:val="Normal"/>
    <w:link w:val="MessageHeaderChar"/>
    <w:uiPriority w:val="99"/>
    <w:semiHidden/>
    <w:unhideWhenUsed/>
    <w:rsid w:val="003B043A"/>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3B043A"/>
    <w:rPr>
      <w:rFonts w:asciiTheme="majorHAnsi" w:eastAsiaTheme="majorEastAsia" w:hAnsiTheme="majorHAnsi" w:cstheme="majorBidi"/>
      <w:shd w:val="pct20" w:color="auto" w:fill="auto"/>
    </w:rPr>
  </w:style>
  <w:style w:type="paragraph" w:styleId="NormalWeb">
    <w:name w:val="Normal (Web)"/>
    <w:basedOn w:val="Normal"/>
    <w:uiPriority w:val="99"/>
    <w:semiHidden/>
    <w:unhideWhenUsed/>
    <w:rsid w:val="003B043A"/>
    <w:rPr>
      <w:rFonts w:ascii="Times New Roman" w:hAnsi="Times New Roman" w:cs="Times New Roman"/>
    </w:rPr>
  </w:style>
  <w:style w:type="paragraph" w:styleId="NormalIndent">
    <w:name w:val="Normal Indent"/>
    <w:basedOn w:val="Normal"/>
    <w:uiPriority w:val="99"/>
    <w:semiHidden/>
    <w:unhideWhenUsed/>
    <w:rsid w:val="003B043A"/>
    <w:pPr>
      <w:ind w:left="720"/>
    </w:pPr>
  </w:style>
  <w:style w:type="paragraph" w:styleId="NoteHeading">
    <w:name w:val="Note Heading"/>
    <w:basedOn w:val="Normal"/>
    <w:next w:val="Normal"/>
    <w:link w:val="NoteHeadingChar"/>
    <w:uiPriority w:val="99"/>
    <w:semiHidden/>
    <w:unhideWhenUsed/>
    <w:rsid w:val="003B043A"/>
    <w:pPr>
      <w:spacing w:after="0"/>
    </w:pPr>
  </w:style>
  <w:style w:type="character" w:customStyle="1" w:styleId="NoteHeadingChar">
    <w:name w:val="Note Heading Char"/>
    <w:basedOn w:val="DefaultParagraphFont"/>
    <w:link w:val="NoteHeading"/>
    <w:uiPriority w:val="99"/>
    <w:semiHidden/>
    <w:rsid w:val="003B043A"/>
  </w:style>
  <w:style w:type="character" w:styleId="PageNumber">
    <w:name w:val="page number"/>
    <w:basedOn w:val="DefaultParagraphFont"/>
    <w:uiPriority w:val="99"/>
    <w:semiHidden/>
    <w:unhideWhenUsed/>
    <w:rsid w:val="003B043A"/>
  </w:style>
  <w:style w:type="character" w:styleId="PlaceholderText">
    <w:name w:val="Placeholder Text"/>
    <w:basedOn w:val="DefaultParagraphFont"/>
    <w:uiPriority w:val="99"/>
    <w:semiHidden/>
    <w:rsid w:val="003B043A"/>
    <w:rPr>
      <w:color w:val="666666"/>
    </w:rPr>
  </w:style>
  <w:style w:type="table" w:styleId="PlainTable1">
    <w:name w:val="Plain Table 1"/>
    <w:basedOn w:val="TableNormal"/>
    <w:uiPriority w:val="41"/>
    <w:rsid w:val="003B043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B043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B043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B043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3B043A"/>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3B043A"/>
    <w:rPr>
      <w:rFonts w:ascii="Consolas" w:hAnsi="Consolas"/>
      <w:sz w:val="21"/>
      <w:szCs w:val="21"/>
    </w:rPr>
  </w:style>
  <w:style w:type="paragraph" w:styleId="Salutation">
    <w:name w:val="Salutation"/>
    <w:basedOn w:val="Normal"/>
    <w:next w:val="Normal"/>
    <w:link w:val="SalutationChar"/>
    <w:uiPriority w:val="99"/>
    <w:semiHidden/>
    <w:unhideWhenUsed/>
    <w:rsid w:val="003B043A"/>
  </w:style>
  <w:style w:type="character" w:customStyle="1" w:styleId="SalutationChar">
    <w:name w:val="Salutation Char"/>
    <w:basedOn w:val="DefaultParagraphFont"/>
    <w:link w:val="Salutation"/>
    <w:uiPriority w:val="99"/>
    <w:semiHidden/>
    <w:rsid w:val="003B043A"/>
  </w:style>
  <w:style w:type="character" w:styleId="SmartHyperlink">
    <w:name w:val="Smart Hyperlink"/>
    <w:basedOn w:val="DefaultParagraphFont"/>
    <w:uiPriority w:val="99"/>
    <w:semiHidden/>
    <w:unhideWhenUsed/>
    <w:rsid w:val="003B043A"/>
    <w:rPr>
      <w:u w:val="dotted"/>
    </w:rPr>
  </w:style>
  <w:style w:type="character" w:styleId="SmartLink">
    <w:name w:val="Smart Link"/>
    <w:basedOn w:val="DefaultParagraphFont"/>
    <w:uiPriority w:val="99"/>
    <w:semiHidden/>
    <w:unhideWhenUsed/>
    <w:rsid w:val="003B043A"/>
    <w:rPr>
      <w:color w:val="0000FF"/>
      <w:u w:val="single"/>
      <w:shd w:val="clear" w:color="auto" w:fill="F3F2F1"/>
    </w:rPr>
  </w:style>
  <w:style w:type="character" w:styleId="Strong">
    <w:name w:val="Strong"/>
    <w:basedOn w:val="DefaultParagraphFont"/>
    <w:uiPriority w:val="99"/>
    <w:semiHidden/>
    <w:qFormat/>
    <w:rsid w:val="003B043A"/>
    <w:rPr>
      <w:b/>
      <w:bCs/>
    </w:rPr>
  </w:style>
  <w:style w:type="character" w:styleId="SubtleEmphasis">
    <w:name w:val="Subtle Emphasis"/>
    <w:basedOn w:val="DefaultParagraphFont"/>
    <w:uiPriority w:val="99"/>
    <w:semiHidden/>
    <w:qFormat/>
    <w:rsid w:val="003B043A"/>
    <w:rPr>
      <w:i/>
      <w:iCs/>
      <w:color w:val="404040" w:themeColor="text1" w:themeTint="BF"/>
    </w:rPr>
  </w:style>
  <w:style w:type="character" w:styleId="SubtleReference">
    <w:name w:val="Subtle Reference"/>
    <w:basedOn w:val="DefaultParagraphFont"/>
    <w:uiPriority w:val="99"/>
    <w:semiHidden/>
    <w:qFormat/>
    <w:rsid w:val="003B043A"/>
    <w:rPr>
      <w:smallCaps/>
      <w:color w:val="5A5A5A" w:themeColor="text1" w:themeTint="A5"/>
    </w:rPr>
  </w:style>
  <w:style w:type="table" w:styleId="Table3Deffects1">
    <w:name w:val="Table 3D effects 1"/>
    <w:basedOn w:val="TableNormal"/>
    <w:uiPriority w:val="99"/>
    <w:semiHidden/>
    <w:unhideWhenUsed/>
    <w:rsid w:val="003B043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043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043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043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043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043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043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043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043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043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043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043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043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043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043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043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043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043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043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043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043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043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043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043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043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B043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3B043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043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043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043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043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043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043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043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043A"/>
    <w:pPr>
      <w:spacing w:after="0"/>
      <w:ind w:left="240" w:hanging="240"/>
    </w:pPr>
  </w:style>
  <w:style w:type="paragraph" w:styleId="TableofFigures">
    <w:name w:val="table of figures"/>
    <w:basedOn w:val="Normal"/>
    <w:next w:val="Normal"/>
    <w:uiPriority w:val="99"/>
    <w:semiHidden/>
    <w:unhideWhenUsed/>
    <w:rsid w:val="003B043A"/>
    <w:pPr>
      <w:spacing w:after="0"/>
    </w:pPr>
  </w:style>
  <w:style w:type="table" w:styleId="TableProfessional">
    <w:name w:val="Table Professional"/>
    <w:basedOn w:val="TableNormal"/>
    <w:uiPriority w:val="99"/>
    <w:semiHidden/>
    <w:unhideWhenUsed/>
    <w:rsid w:val="003B043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043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043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043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043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043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0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04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043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043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99"/>
    <w:semiHidden/>
    <w:qFormat/>
    <w:rsid w:val="003B043A"/>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semiHidden/>
    <w:rsid w:val="003B043A"/>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3B043A"/>
    <w:pPr>
      <w:spacing w:before="120"/>
    </w:pPr>
    <w:rPr>
      <w:rFonts w:asciiTheme="majorHAnsi" w:eastAsiaTheme="majorEastAsia" w:hAnsiTheme="majorHAnsi" w:cstheme="majorBidi"/>
      <w:b/>
      <w:bCs/>
    </w:rPr>
  </w:style>
  <w:style w:type="character" w:styleId="UnresolvedMention">
    <w:name w:val="Unresolved Mention"/>
    <w:basedOn w:val="DefaultParagraphFont"/>
    <w:uiPriority w:val="99"/>
    <w:semiHidden/>
    <w:unhideWhenUsed/>
    <w:rsid w:val="003B043A"/>
    <w:rPr>
      <w:color w:val="605E5C"/>
      <w:shd w:val="clear" w:color="auto" w:fill="E1DFDD"/>
    </w:rPr>
  </w:style>
  <w:style w:type="paragraph" w:customStyle="1" w:styleId="BodyText-ListLevel1">
    <w:name w:val="Body Text - List Level 1"/>
    <w:basedOn w:val="ListParagraph"/>
    <w:uiPriority w:val="9"/>
    <w:qFormat/>
    <w:rsid w:val="004B6CEC"/>
    <w:pPr>
      <w:numPr>
        <w:numId w:val="57"/>
      </w:numPr>
    </w:pPr>
  </w:style>
  <w:style w:type="paragraph" w:customStyle="1" w:styleId="Heading-ListLevel1">
    <w:name w:val="Heading - List Level 1"/>
    <w:basedOn w:val="Normal"/>
    <w:next w:val="Normal"/>
    <w:uiPriority w:val="8"/>
    <w:qFormat/>
    <w:rsid w:val="004B6CEC"/>
    <w:pPr>
      <w:numPr>
        <w:numId w:val="56"/>
      </w:numPr>
      <w:spacing w:before="240"/>
      <w:outlineLvl w:val="1"/>
    </w:pPr>
    <w:rPr>
      <w:b/>
      <w:caps/>
    </w:rPr>
  </w:style>
  <w:style w:type="paragraph" w:customStyle="1" w:styleId="Heading-ListLevel2">
    <w:name w:val="Heading - List Level 2"/>
    <w:basedOn w:val="Normal"/>
    <w:next w:val="BodyText-Level2"/>
    <w:uiPriority w:val="11"/>
    <w:qFormat/>
    <w:rsid w:val="004B6CEC"/>
    <w:pPr>
      <w:numPr>
        <w:ilvl w:val="1"/>
        <w:numId w:val="56"/>
      </w:numPr>
      <w:spacing w:before="240"/>
      <w:outlineLvl w:val="2"/>
    </w:pPr>
    <w:rPr>
      <w:b/>
    </w:rPr>
  </w:style>
  <w:style w:type="paragraph" w:customStyle="1" w:styleId="Heading-ListLevel3">
    <w:name w:val="Heading - List Level 3"/>
    <w:basedOn w:val="Normal"/>
    <w:next w:val="Normal"/>
    <w:uiPriority w:val="14"/>
    <w:qFormat/>
    <w:rsid w:val="004B6CEC"/>
    <w:pPr>
      <w:numPr>
        <w:ilvl w:val="2"/>
        <w:numId w:val="56"/>
      </w:numPr>
      <w:spacing w:before="240"/>
      <w:outlineLvl w:val="3"/>
    </w:pPr>
    <w:rPr>
      <w:b/>
    </w:rPr>
  </w:style>
  <w:style w:type="paragraph" w:customStyle="1" w:styleId="Heading-ListLevel4">
    <w:name w:val="Heading - List Level 4"/>
    <w:basedOn w:val="Normal"/>
    <w:next w:val="Normal"/>
    <w:uiPriority w:val="15"/>
    <w:qFormat/>
    <w:rsid w:val="004B6CEC"/>
    <w:pPr>
      <w:numPr>
        <w:ilvl w:val="3"/>
        <w:numId w:val="56"/>
      </w:numPr>
      <w:spacing w:before="240"/>
      <w:outlineLvl w:val="4"/>
    </w:pPr>
    <w:rPr>
      <w:b/>
    </w:rPr>
  </w:style>
  <w:style w:type="paragraph" w:customStyle="1" w:styleId="Heading-ListLevel5">
    <w:name w:val="Heading - List Level 5"/>
    <w:basedOn w:val="Normal"/>
    <w:next w:val="Normal"/>
    <w:uiPriority w:val="17"/>
    <w:qFormat/>
    <w:rsid w:val="004B6CEC"/>
    <w:pPr>
      <w:numPr>
        <w:ilvl w:val="4"/>
        <w:numId w:val="56"/>
      </w:numPr>
      <w:spacing w:before="240"/>
      <w:outlineLvl w:val="5"/>
    </w:pPr>
    <w:rPr>
      <w:b/>
    </w:rPr>
  </w:style>
  <w:style w:type="paragraph" w:customStyle="1" w:styleId="BodyText-Level2">
    <w:name w:val="Body Text - Level 2"/>
    <w:basedOn w:val="Normal"/>
    <w:uiPriority w:val="12"/>
    <w:qFormat/>
    <w:rsid w:val="004B6CEC"/>
    <w:pPr>
      <w:ind w:left="720"/>
    </w:pPr>
  </w:style>
  <w:style w:type="numbering" w:customStyle="1" w:styleId="BodyTextListLevel1">
    <w:name w:val="Body Text List Level 1"/>
    <w:uiPriority w:val="99"/>
    <w:rsid w:val="004B6CEC"/>
    <w:pPr>
      <w:numPr>
        <w:numId w:val="5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009411">
      <w:bodyDiv w:val="1"/>
      <w:marLeft w:val="0"/>
      <w:marRight w:val="0"/>
      <w:marTop w:val="0"/>
      <w:marBottom w:val="0"/>
      <w:divBdr>
        <w:top w:val="none" w:sz="0" w:space="0" w:color="auto"/>
        <w:left w:val="none" w:sz="0" w:space="0" w:color="auto"/>
        <w:bottom w:val="none" w:sz="0" w:space="0" w:color="auto"/>
        <w:right w:val="none" w:sz="0" w:space="0" w:color="auto"/>
      </w:divBdr>
    </w:div>
    <w:div w:id="159639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risa.edwards@coleg.gov"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S:\LIS\Accessibility\Assets\Templates\OSA\OSA%20Contract%20Template\OSA%20Contract%20Template.dotm" TargetMode="External"/></Relationships>
</file>

<file path=word/theme/theme1.xml><?xml version="1.0" encoding="utf-8"?>
<a:theme xmlns:a="http://schemas.openxmlformats.org/drawingml/2006/main" name="OSA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ontract Font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A4343-F29E-4EC5-B80F-B537FACBD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OSA Contract Template.dotm</Template>
  <TotalTime>443</TotalTime>
  <Pages>52</Pages>
  <Words>17476</Words>
  <Characters>99617</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Colorado General Assembly</Company>
  <LinksUpToDate>false</LinksUpToDate>
  <CharactersWithSpaces>116860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Jacobson</dc:creator>
  <cp:keywords/>
  <dc:description/>
  <cp:lastModifiedBy>Logan Jacobson</cp:lastModifiedBy>
  <cp:revision>15</cp:revision>
  <dcterms:created xsi:type="dcterms:W3CDTF">2025-11-21T19:14:00Z</dcterms:created>
  <dcterms:modified xsi:type="dcterms:W3CDTF">2025-11-24T17:51:00Z</dcterms:modified>
</cp:coreProperties>
</file>