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pPr>
        <w:pStyle w:val="Title"/>
        <w:spacing w:before="0" w:after="80"/>
      </w:pPr>
      <w:r>
        <w:rPr>
          <w:b/>
          <w:sz w:val="36"/>
          <w:color w:val="0F766E"/>
        </w:rPr>
        <w:t>Guia operativa PsO Valme</w:t>
      </w:r>
    </w:p>
    <w:p>
      <w:pPr>
        <w:spacing w:before="0" w:after="120"/>
      </w:pPr>
      <w:r>
        <w:rPr>
          <w:i/>
          <w:sz w:val="20"/>
          <w:color w:val="5F7380"/>
        </w:rPr>
        <w:t>Uso coordinado del formulario clinico, la base de datos longitudinal y el panel analitico para la consulta de psoriasis.</w:t>
      </w:r>
    </w:p>
    <w:p>
      <w:pPr>
        <w:spacing w:before="0" w:after="150"/>
      </w:pPr>
      <w:r>
        <w:rPr/>
        <w:t>Este documento resume como usar los tres archivos del circuito clinico para registrar visitas, consolidar la base maestra y revisar la evolucion del servicio.</w:t>
      </w:r>
    </w:p>
    <w:p>
      <w:pPr>
        <w:pStyle w:val="Heading1"/>
        <w:spacing w:before="80" w:after="60"/>
      </w:pPr>
      <w:r>
        <w:rPr>
          <w:b/>
          <w:sz w:val="26"/>
          <w:color w:val="145B73"/>
        </w:rPr>
        <w:t>Documentos incluidos en el circuito</w:t>
      </w:r>
    </w:p>
    <w:p>
      <w:pPr>
        <w:spacing w:after="30"/>
      </w:pPr>
      <w:r>
        <w:t>1. formulario_psoriasis_valme.html: formulario de visita clinica para primera visita y seguimiento.</w:t>
      </w:r>
    </w:p>
    <w:p>
      <w:pPr>
        <w:spacing w:after="30"/>
      </w:pPr>
      <w:r>
        <w:t>2. Base Datos_PsO_Valme.xlsx: base maestra longitudinal donde cada visita ocupa una fila.</w:t>
      </w:r>
    </w:p>
    <w:p>
      <w:pPr>
        <w:spacing w:after="30"/>
      </w:pPr>
      <w:r>
        <w:t>3. Cuadro_Mando_Psoriasis_Valme_v1.html: panel de seguimiento, analitica y evolucion por NUSHA.</w:t>
      </w:r>
    </w:p>
    <w:p>
      <w:pPr>
        <w:pStyle w:val="Heading1"/>
        <w:spacing w:before="80" w:after="60"/>
      </w:pPr>
      <w:r>
        <w:rPr>
          <w:b/>
          <w:sz w:val="26"/>
          <w:color w:val="145B73"/>
        </w:rPr>
        <w:t>Principio general de funcionamiento</w:t>
      </w:r>
    </w:p>
    <w:p>
      <w:pPr>
        <w:spacing w:after="30"/>
      </w:pPr>
      <w:r>
        <w:t>1. El formulario se usa durante la visita para registrar la informacion clinica de ese episodio.</w:t>
      </w:r>
    </w:p>
    <w:p>
      <w:pPr>
        <w:spacing w:after="30"/>
      </w:pPr>
      <w:r>
        <w:t>2. Exportar TXT copia al portapapeles un informe narrativo pensado para pegarse en Diraya.</w:t>
      </w:r>
    </w:p>
    <w:p>
      <w:pPr>
        <w:spacing w:after="30"/>
      </w:pPr>
      <w:r>
        <w:t>3. Exportar Fila CSV descarga una fila estructurada con todas las columnas y en el mismo orden de la base.</w:t>
      </w:r>
    </w:p>
    <w:p>
      <w:pPr>
        <w:spacing w:after="30"/>
      </w:pPr>
      <w:r>
        <w:t>4. La base Excel debe mantenerse como archivo maestro unico, sin borrar columnas ni alterar el orden.</w:t>
      </w:r>
    </w:p>
    <w:p>
      <w:pPr>
        <w:spacing w:after="30"/>
      </w:pPr>
      <w:r>
        <w:t>5. El cuadro de mando lee el XLSX y permite analizar la actividad global y la evolucion longitudinal.</w:t>
      </w:r>
    </w:p>
    <w:p>
      <w:pPr>
        <w:pStyle w:val="Heading1"/>
        <w:spacing w:before="80" w:after="60"/>
      </w:pPr>
      <w:r>
        <w:rPr>
          <w:b/>
          <w:sz w:val="26"/>
          <w:color w:val="145B73"/>
        </w:rPr>
        <w:t>1. Uso del formulario clinico</w:t>
      </w:r>
    </w:p>
    <w:p>
      <w:pPr>
        <w:pStyle w:val="Heading2"/>
        <w:spacing w:before="0" w:after="40"/>
      </w:pPr>
      <w:r>
        <w:rPr>
          <w:b/>
          <w:sz w:val="22"/>
          <w:color w:val="145B73"/>
        </w:rPr>
        <w:t>Archivo: formulario_psoriasis_valme.html</w:t>
      </w:r>
    </w:p>
    <w:p>
      <w:pPr>
        <w:spacing w:before="0" w:after="35"/>
      </w:pPr>
      <w:r>
        <w:rPr/>
        <w:t>El formulario recoge toda la informacion asistencial de una visita. Puede utilizarse tanto para primera visita como para seguimiento.</w:t>
      </w:r>
    </w:p>
    <w:p>
      <w:pPr>
        <w:spacing w:before="0" w:after="45"/>
      </w:pPr>
      <w:r>
        <w:rPr/>
        <w:t>Antes de comenzar, cargar la base Excel si se va a trabajar con precarga por NUSHA. Una vez cargada, el formulario puede identificar pacientes ya registrados y recuperar datos estables de la ultima visita previa.</w:t>
      </w:r>
    </w:p>
    <w:p>
      <w:pPr>
        <w:pStyle w:val="Heading2"/>
        <w:spacing w:before="50" w:after="35"/>
      </w:pPr>
      <w:r>
        <w:rPr>
          <w:b/>
          <w:sz w:val="22"/>
          <w:color w:val="145B73"/>
        </w:rPr>
        <w:t>Flujo recomendado en primera visita</w:t>
      </w:r>
    </w:p>
    <w:p>
      <w:pPr>
        <w:spacing w:after="28"/>
      </w:pPr>
      <w:r>
        <w:t>1. Abrir formulario_psoriasis_valme.html.</w:t>
      </w:r>
    </w:p>
    <w:p>
      <w:pPr>
        <w:spacing w:after="28"/>
      </w:pPr>
      <w:r>
        <w:t>2. Pulsar Cargar Base Excel si se desea usar una base ya existente en la misma sesion.</w:t>
      </w:r>
    </w:p>
    <w:p>
      <w:pPr>
        <w:spacing w:after="28"/>
      </w:pPr>
      <w:r>
        <w:t>3. Introducir NUSHA, fecha de la visita y tipo de visita = primera.</w:t>
      </w:r>
    </w:p>
    <w:p>
      <w:pPr>
        <w:spacing w:after="28"/>
      </w:pPr>
      <w:r>
        <w:t>4. Completar anamnesis, comorbilidades, localizaciones, calculadora PASI, PROs y tratamiento instaurado.</w:t>
      </w:r>
    </w:p>
    <w:p>
      <w:pPr>
        <w:spacing w:after="28"/>
      </w:pPr>
      <w:r>
        <w:t>5. Pulsar Exportar TXT y pegarlo en Diraya.</w:t>
      </w:r>
    </w:p>
    <w:p>
      <w:pPr>
        <w:spacing w:after="28"/>
      </w:pPr>
      <w:r>
        <w:t>6. Pulsar Exportar Fila CSV y guardar la fila descargada para volcarla en la base Excel.</w:t>
      </w:r>
    </w:p>
    <w:p>
      <w:pPr>
        <w:pStyle w:val="Heading2"/>
        <w:spacing w:before="50" w:after="35"/>
      </w:pPr>
      <w:r>
        <w:rPr>
          <w:b/>
          <w:sz w:val="22"/>
          <w:color w:val="145B73"/>
        </w:rPr>
        <w:t>Flujo recomendado en seguimiento</w:t>
      </w:r>
    </w:p>
    <w:p>
      <w:pPr>
        <w:spacing w:after="28"/>
      </w:pPr>
      <w:r>
        <w:t>1. Abrir el formulario y cargar la base Excel antes de empezar la consulta.</w:t>
      </w:r>
    </w:p>
    <w:p>
      <w:pPr>
        <w:spacing w:after="28"/>
      </w:pPr>
      <w:r>
        <w:t>2. Introducir el NUSHA del paciente. Si existe en la base, el formulario cambia automaticamente a seguimiento.</w:t>
      </w:r>
    </w:p>
    <w:p>
      <w:pPr>
        <w:spacing w:after="28"/>
      </w:pPr>
      <w:r>
        <w:t>3. Revisar la informacion precargada: procedencia, historia de psoriasis, comorbilidades, localizaciones, zonas especiales y tratamiento previo.</w:t>
      </w:r>
    </w:p>
    <w:p>
      <w:pPr>
        <w:spacing w:after="28"/>
      </w:pPr>
      <w:r>
        <w:t>4. Completar solo lo nuevo de esta visita y reevaluar los campos que deben nacer de cero: PASI, BSA, PGA, sintomas, DLQI, PURE-4 y Morisky.</w:t>
      </w:r>
    </w:p>
    <w:p>
      <w:pPr>
        <w:spacing w:after="28"/>
      </w:pPr>
      <w:r>
        <w:t>5. Si hay continuidad con ajuste, documentar el tratamiento final; si hay cambio, registrar el motivo y el nuevo esquema terapeutico.</w:t>
      </w:r>
    </w:p>
    <w:p>
      <w:pPr>
        <w:spacing w:after="28"/>
      </w:pPr>
      <w:r>
        <w:t>6. Exportar TXT para Diraya y exportar CSV para la base.</w:t>
      </w:r>
    </w:p>
    <w:p>
      <w:pPr>
        <w:pStyle w:val="Heading1"/>
        <w:spacing w:before="80" w:after="60"/>
      </w:pPr>
      <w:r>
        <w:rPr>
          <w:b/>
          <w:sz w:val="26"/>
          <w:color w:val="145B73"/>
        </w:rPr>
        <w:t>2. Como funciona la precarga por NUSHA en seguimiento</w:t>
      </w:r>
    </w:p>
    <w:p>
      <w:pPr>
        <w:spacing w:before="0" w:after="35"/>
      </w:pPr>
      <w:r>
        <w:rPr/>
        <w:t>La precarga solo se activa cuando la base esta cargada y el NUSHA introducido coincide con un paciente ya existente.</w:t>
      </w:r>
    </w:p>
    <w:p>
      <w:pPr>
        <w:spacing w:before="0" w:after="35"/>
      </w:pPr>
      <w:r>
        <w:rPr/>
        <w:t>El sistema busca la ultima visita previa de ese NUSHA y precarga los datos que sirven como continuidad clinica. Todo lo precargado sigue siendo editable, porque el medico puede corregir o actualizar lo que haya cambiado.</w:t>
      </w:r>
    </w:p>
    <w:p>
      <w:pPr>
        <w:spacing w:after="35"/>
      </w:pPr>
      <w:r>
        <w:t>Se precargan principalmente: procedencia, tratamiento previo de consulta, historia de psoriasis, comorbilidades, localizaciones, zonas especiales y afectacion ungueal.</w:t>
      </w:r>
    </w:p>
    <w:p>
      <w:pPr>
        <w:spacing w:after="35"/>
      </w:pPr>
      <w:r>
        <w:t>Se recupera el contexto terapeutico de la ultima visita para facilitar la documentacion de continuidad o cambio de tratamiento.</w:t>
      </w:r>
    </w:p>
    <w:p>
      <w:pPr>
        <w:spacing w:after="35"/>
      </w:pPr>
      <w:r>
        <w:t>No se arrastran como definitivos los campos que deben reevaluarse en cada consulta: PASI, BSA, PGA, sintomas, DLQI, PURE-4 y Morisky.</w:t>
      </w:r>
    </w:p>
    <w:p>
      <w:pPr>
        <w:spacing w:after="35"/>
      </w:pPr>
      <w:r>
        <w:t>Si no existe una visita previa para ese NUSHA, el formulario permanece en modo manual y el medico decide si la visita es primera o seguimiento.</w:t>
      </w:r>
    </w:p>
    <w:p>
      <w:pPr>
        <w:spacing w:before="0" w:after="70"/>
      </w:pPr>
      <w:r>
        <w:rPr>
          <w:i/>
          <w:sz w:val="20"/>
          <w:color w:val="5F7380"/>
        </w:rPr>
        <w:t>La precarga es una ayuda operativa, no una conclusion clinica. La revision final siempre corresponde al profesional.</w:t>
      </w:r>
    </w:p>
    <w:p>
      <w:pPr>
        <w:pStyle w:val="Heading1"/>
        <w:spacing w:before="80" w:after="60"/>
      </w:pPr>
      <w:r>
        <w:rPr>
          <w:b/>
          <w:sz w:val="26"/>
          <w:color w:val="145B73"/>
        </w:rPr>
        <w:t>3. Diferencia entre Exportar TXT y Exportar Fila CSV</w:t>
      </w:r>
    </w:p>
    <w:p>
      <w:pPr>
        <w:pStyle w:val="Heading2"/>
        <w:spacing w:before="0" w:after="30"/>
      </w:pPr>
      <w:r>
        <w:rPr>
          <w:b/>
          <w:sz w:val="22"/>
          <w:color w:val="145B73"/>
        </w:rPr>
        <w:t>Exportar TXT</w:t>
      </w:r>
    </w:p>
    <w:p>
      <w:pPr>
        <w:spacing w:after="25"/>
      </w:pPr>
      <w:r>
        <w:t>Copia al portapapeles un texto clinico estructurado.</w:t>
      </w:r>
    </w:p>
    <w:p>
      <w:pPr>
        <w:spacing w:after="25"/>
      </w:pPr>
      <w:r>
        <w:t>Se pega en Diraya con Ctrl+V o con la funcion de pegado habitual del sistema.</w:t>
      </w:r>
    </w:p>
    <w:p>
      <w:pPr>
        <w:spacing w:after="25"/>
      </w:pPr>
      <w:r>
        <w:t>Debe usarse para evolucion, nota clinica o resumen narrativo.</w:t>
      </w:r>
    </w:p>
    <w:p>
      <w:pPr>
        <w:pStyle w:val="Heading2"/>
        <w:spacing w:before="35" w:after="30"/>
      </w:pPr>
      <w:r>
        <w:rPr>
          <w:b/>
          <w:sz w:val="22"/>
          <w:color w:val="145B73"/>
        </w:rPr>
        <w:t>Exportar Fila CSV</w:t>
      </w:r>
    </w:p>
    <w:p>
      <w:pPr>
        <w:spacing w:after="25"/>
      </w:pPr>
      <w:r>
        <w:t>Descarga una fila de datos estructurados con todos los campos del formulario.</w:t>
      </w:r>
    </w:p>
    <w:p>
      <w:pPr>
        <w:spacing w:after="25"/>
      </w:pPr>
      <w:r>
        <w:t>No se pega en Diraya.</w:t>
      </w:r>
    </w:p>
    <w:p>
      <w:pPr>
        <w:spacing w:after="25"/>
      </w:pPr>
      <w:r>
        <w:t>Se utiliza para consolidar la base Excel longitudinal.</w:t>
      </w:r>
    </w:p>
    <w:p>
      <w:pPr>
        <w:spacing w:before="0" w:after="70"/>
      </w:pPr>
      <w:r>
        <w:rPr>
          <w:b/>
        </w:rPr>
        <w:t>Regla practica: TXT = documento narrativo para historia clinica. CSV = dato estructurado para base de datos.</w:t>
      </w:r>
    </w:p>
    <w:p>
      <w:pPr>
        <w:pStyle w:val="Heading1"/>
        <w:spacing w:before="80" w:after="60"/>
      </w:pPr>
      <w:r>
        <w:rPr>
          <w:b/>
          <w:sz w:val="26"/>
          <w:color w:val="145B73"/>
        </w:rPr>
        <w:t>4. Uso de la base de datos longitudinal</w:t>
      </w:r>
    </w:p>
    <w:p>
      <w:pPr>
        <w:spacing w:after="30"/>
      </w:pPr>
      <w:r>
        <w:t>La base Datos_PsO_Valme.xlsx contiene una fila por visita.</w:t>
      </w:r>
    </w:p>
    <w:p>
      <w:pPr>
        <w:spacing w:after="30"/>
      </w:pPr>
      <w:r>
        <w:t>Las cabeceras deben mantenerse intactas y en el mismo orden.</w:t>
      </w:r>
    </w:p>
    <w:p>
      <w:pPr>
        <w:spacing w:after="30"/>
      </w:pPr>
      <w:r>
        <w:t>Si un campo no tiene valor en una visita, se deja vacio; eso es correcto y esperado.</w:t>
      </w:r>
    </w:p>
    <w:p>
      <w:pPr>
        <w:spacing w:after="30"/>
      </w:pPr>
      <w:r>
        <w:t>Cuando se exporta una nueva fila CSV, se anade como una nueva visita en la primera fila libre del Excel maestro.</w:t>
      </w:r>
    </w:p>
    <w:p>
      <w:pPr>
        <w:spacing w:before="0" w:after="70"/>
      </w:pPr>
      <w:r>
        <w:rPr/>
        <w:t>No se deben mover columnas, renombrarlas ni eliminar cabeceras. La compatibilidad entre formulario, base y cuadro de mando depende de esa coherencia.</w:t>
      </w:r>
    </w:p>
    <w:p>
      <w:pPr>
        <w:pStyle w:val="Heading1"/>
        <w:spacing w:before="80" w:after="60"/>
      </w:pPr>
      <w:r>
        <w:rPr>
          <w:b/>
          <w:sz w:val="26"/>
          <w:color w:val="145B73"/>
        </w:rPr>
        <w:t>5. Uso del cuadro de mando</w:t>
      </w:r>
    </w:p>
    <w:p>
      <w:pPr>
        <w:pStyle w:val="Heading2"/>
        <w:spacing w:before="0" w:after="30"/>
      </w:pPr>
      <w:r>
        <w:rPr>
          <w:b/>
          <w:sz w:val="22"/>
          <w:color w:val="145B73"/>
        </w:rPr>
        <w:t>Archivo: Cuadro_Mando_Psoriasis_Valme_v1.html</w:t>
      </w:r>
    </w:p>
    <w:p>
      <w:pPr>
        <w:spacing w:after="30"/>
      </w:pPr>
      <w:r>
        <w:t>Permite cargar la base XLSX directamente.</w:t>
      </w:r>
    </w:p>
    <w:p>
      <w:pPr>
        <w:spacing w:after="30"/>
      </w:pPr>
      <w:r>
        <w:t>Muestra un modulo de paciente centrado en la busqueda por NUSHA y otro modulo de gestion global.</w:t>
      </w:r>
    </w:p>
    <w:p>
      <w:pPr>
        <w:spacing w:after="30"/>
      </w:pPr>
      <w:r>
        <w:t>El modulo de paciente enseña la ultima visita, la evolucion de indices y las tarjetas clinicas clave.</w:t>
      </w:r>
    </w:p>
    <w:p>
      <w:pPr>
        <w:spacing w:after="30"/>
      </w:pPr>
      <w:r>
        <w:t>El modulo de gestion resume la actividad global del servicio con filtros y exportacion de resultados.</w:t>
      </w:r>
    </w:p>
    <w:p>
      <w:pPr>
        <w:spacing w:before="0" w:after="70"/>
      </w:pPr>
      <w:r>
        <w:rPr/>
        <w:t>Tras un refresco de pagina, el panel recupera automaticamente la ultima base cargada desde la caché local del navegador. Por eso no es necesario volver a cargar el archivo en cada apertura.</w:t>
      </w:r>
    </w:p>
    <w:p>
      <w:pPr>
        <w:pStyle w:val="Heading1"/>
        <w:spacing w:before="80" w:after="60"/>
      </w:pPr>
      <w:r>
        <w:rPr>
          <w:b/>
          <w:sz w:val="26"/>
          <w:color w:val="145B73"/>
        </w:rPr>
        <w:t>6. Flujo de trabajo recomendado en consulta</w:t>
      </w:r>
    </w:p>
    <w:p>
      <w:pPr>
        <w:spacing w:after="30"/>
      </w:pPr>
      <w:r>
        <w:t>1. Abrir el formulario y cargar la base Excel.</w:t>
      </w:r>
    </w:p>
    <w:p>
      <w:pPr>
        <w:spacing w:after="30"/>
      </w:pPr>
      <w:r>
        <w:t>2. Introducir el NUSHA del paciente.</w:t>
      </w:r>
    </w:p>
    <w:p>
      <w:pPr>
        <w:spacing w:after="30"/>
      </w:pPr>
      <w:r>
        <w:t>3. Si el paciente existe, revisar la precarga y completar la visita de seguimiento.</w:t>
      </w:r>
    </w:p>
    <w:p>
      <w:pPr>
        <w:spacing w:after="30"/>
      </w:pPr>
      <w:r>
        <w:t>4. Si el paciente no existe, registrar la primera visita de forma completa.</w:t>
      </w:r>
    </w:p>
    <w:p>
      <w:pPr>
        <w:spacing w:after="30"/>
      </w:pPr>
      <w:r>
        <w:t>5. Exportar TXT y pegarlo en Diraya.</w:t>
      </w:r>
    </w:p>
    <w:p>
      <w:pPr>
        <w:spacing w:after="30"/>
      </w:pPr>
      <w:r>
        <w:t>6. Exportar CSV y anadir la fila a la base maestra.</w:t>
      </w:r>
    </w:p>
    <w:p>
      <w:pPr>
        <w:spacing w:after="30"/>
      </w:pPr>
      <w:r>
        <w:t>7. Si se quiere revisar la evolucion, abrir el cuadro de mando y buscar el mismo NUSHA.</w:t>
      </w:r>
    </w:p>
    <w:p>
      <w:pPr>
        <w:pStyle w:val="Heading1"/>
        <w:spacing w:before="80" w:after="60"/>
      </w:pPr>
      <w:r>
        <w:rPr>
          <w:b/>
          <w:sz w:val="26"/>
          <w:color w:val="145B73"/>
        </w:rPr>
        <w:t>7. Reglas operativas rapidas</w:t>
      </w:r>
    </w:p>
    <w:p>
      <w:pPr>
        <w:spacing w:after="28"/>
      </w:pPr>
      <w:r>
        <w:t>• El formulario y la base deben trabajar sobre el mismo NUSHA.</w:t>
      </w:r>
    </w:p>
    <w:p>
      <w:pPr>
        <w:spacing w:after="28"/>
      </w:pPr>
      <w:r>
        <w:t>• El TXT es para Diraya; el CSV es para Excel.</w:t>
      </w:r>
    </w:p>
    <w:p>
      <w:pPr>
        <w:spacing w:after="28"/>
      </w:pPr>
      <w:r>
        <w:t>• Los datos vacios no son un error: significan que el campo no estaba informado en esa visita.</w:t>
      </w:r>
    </w:p>
    <w:p>
      <w:pPr>
        <w:spacing w:after="28"/>
      </w:pPr>
      <w:r>
        <w:t>• La precarga ayuda a ahorrar tiempo, pero no sustituye la revision clinica.</w:t>
      </w:r>
    </w:p>
    <w:p>
      <w:pPr>
        <w:spacing w:after="28"/>
      </w:pPr>
      <w:r>
        <w:t>• Si hay discrepancia entre lo precargado y la visita actual, manda la exploracion de hoy.</w:t>
      </w:r>
    </w:p>
    <w:p>
      <w:pPr>
        <w:pStyle w:val="Heading1"/>
        <w:spacing w:before="80" w:after="60"/>
      </w:pPr>
      <w:r>
        <w:rPr>
          <w:b/>
          <w:sz w:val="26"/>
          <w:color w:val="145B73"/>
        </w:rPr>
        <w:t>8. Resumen rapido de uso clinico</w:t>
      </w:r>
    </w:p>
    <w:p>
      <w:pPr>
        <w:spacing w:after="40"/>
      </w:pPr>
      <w:r>
        <w:t>Base cargada -&gt; NUSHA introducido -&gt; precarga automatica si existe paciente -&gt; completar visita -&gt; Exportar TXT a Diraya -&gt; Exportar CSV a la base Excel -&gt; revisar en el cuadro de mando.</w:t>
      </w:r>
    </w:p>
    <w:p>
      <w:pPr>
        <w:spacing w:after="40"/>
      </w:pPr>
      <w:r>
        <w:t>Ese es el circuito completo de trabajo para psoriasis.</w:t>
      </w:r>
    </w:p>
    <w:p>
      <w:pPr>
        <w:spacing w:before="0" w:after="40"/>
      </w:pPr>
      <w:r>
        <w:rPr>
          <w:i/>
          <w:color w:val="5F7380"/>
        </w:rPr>
        <w:t>Fin de guia.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  <w:style w:type="paragraph" w:styleId="Title">
    <w:name w:val="Title"/>
    <w:pPr>
      <w:spacing w:after="240"/>
    </w:pPr>
    <w:rPr>
      <w:b/>
      <w:sz w:val="34"/>
      <w:color w:val="145B73"/>
    </w:rPr>
  </w:style>
  <w:style w:type="paragraph" w:styleId="Heading1">
    <w:name w:val="heading 1"/>
    <w:basedOn w:val="Normal"/>
    <w:pPr>
      <w:spacing w:before="220" w:after="140"/>
    </w:pPr>
    <w:rPr>
      <w:b/>
      <w:sz w:val="28"/>
      <w:color w:val="0F766E"/>
    </w:rPr>
  </w:style>
  <w:style w:type="paragraph" w:styleId="Heading2">
    <w:name w:val="heading 2"/>
    <w:basedOn w:val="Normal"/>
    <w:pPr>
      <w:spacing w:before="160" w:after="120"/>
    </w:pPr>
    <w:rPr>
      <w:b/>
      <w:sz w:val="24"/>
      <w:color w:val="244560"/>
    </w:rPr>
  </w:style>
  <w:style w:type="table" w:default="1" w:styleId="TableGrid">
    <w:name w:val="Table Grid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Guia operativa PsO Valme</dc:title>
  <dc:creator>Codex</dc:creator>
  <cp:lastModifiedBy>Codex</cp:lastModifiedBy>
  <dcterms:created xsi:type="dcterms:W3CDTF">2026-03-19T16:00:00+00:00</dcterms:created>
  <dcterms:modified xsi:type="dcterms:W3CDTF">2026-03-19T16:00:00+00:00</dcterms:modified>
  <dc:subject>Guia operativa para el formulario, la base de datos y el cuadro de mando de psoriasis</dc:subject>
  <dc:lastModifiedBy>Codex</dc:lastModifiedBy>
</cp:coreProperties>
</file>