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The Deterministic Skeptic: Four Rules Match an LLM Agent in Adversarial Cybersecurity Threat Analysis</w:t>
      </w:r>
    </w:p>
    <w:p>
      <w:pPr>
        <w:jc w:val="center"/>
      </w:pPr>
      <w:r>
        <w:t>Daniel Corrigan</w:t>
        <w:br/>
        <w:t>Skyframe Innovations</w:t>
      </w:r>
    </w:p>
    <w:p>
      <w:pPr>
        <w:jc w:val="center"/>
      </w:pPr>
      <w:r>
        <w:rPr>
          <w:i/>
          <w:sz w:val="20"/>
        </w:rPr>
        <w:t>Keywords: Large Language Models; Prompt Injection; Adversarial Robustness; Deterministic Reasoning; Cybersecurity</w:t>
      </w:r>
    </w:p>
    <w:p/>
    <w:p>
      <w:pPr>
        <w:pStyle w:val="Heading1"/>
      </w:pPr>
      <w:r>
        <w:t>Abstract</w:t>
      </w:r>
    </w:p>
    <w:p>
      <w:r>
        <w:rPr>
          <w:i/>
        </w:rPr>
        <w:t>[TODO — 200-word abstract. Cover: Finding 7 (firewall blind to framing), Finding 9 (Skeptic adds ~10pp), Finding 10 (OracleJudge dismiss gate is Skeptic-gated), Finding 11 (deterministic 4-rule Light Skeptic matches the LLM Skeptic at 0.84 framing accuracy on n=25).]</w:t>
      </w:r>
    </w:p>
    <w:p>
      <w:pPr>
        <w:pStyle w:val="Heading1"/>
      </w:pPr>
      <w:r>
        <w:t>1. Introduction</w:t>
      </w:r>
    </w:p>
    <w:p>
      <w:r>
        <w:rPr>
          <w:i/>
        </w:rPr>
        <w:t>[TODO — Introduce the claim: LLM Skeptic's contribution to verdict accuracy is replaceable by four evidence-graph rules at zero inference cost. Cite Paper 1 for the single-turn pivot and the ARES architecture.]</w:t>
      </w:r>
    </w:p>
    <w:p>
      <w:pPr>
        <w:pStyle w:val="Heading1"/>
      </w:pPr>
      <w:r>
        <w:t>2. Related Work</w:t>
      </w:r>
    </w:p>
    <w:p>
      <w:r>
        <w:rPr>
          <w:i/>
        </w:rPr>
        <w:t>[TODO — Dialectical LLM architectures; prompt injection taxonomies; deterministic firewalls; rule-based vs neural Skepticism.]</w:t>
      </w:r>
    </w:p>
    <w:p>
      <w:pPr>
        <w:pStyle w:val="Heading1"/>
      </w:pPr>
      <w:r>
        <w:t>3. Background: ARES Architecture</w:t>
      </w:r>
    </w:p>
    <w:p>
      <w:r>
        <w:rPr>
          <w:i/>
        </w:rPr>
        <w:t>[TODO — Summarize Architect / Firewall / Skeptic / OracleJudge. Reference Paper 1 for the full derivation.]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2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1. ARES pipeline — three Skeptic variants share the same frame. Architect (LLM) and OracleJudge (deterministic) are unchanged across Sessions 048, 049, and 050; only the Skeptic step swaps between LLM, null (ablation), and Light (four rules).</w:t>
      </w:r>
    </w:p>
    <w:p>
      <w:pPr>
        <w:pStyle w:val="Heading1"/>
      </w:pPr>
      <w:r>
        <w:t>4. Threat Model &amp; Corpus</w:t>
      </w:r>
    </w:p>
    <w:p>
      <w:r>
        <w:rPr>
          <w:i/>
        </w:rPr>
        <w:t>[TODO — Describe the 33-scenario injection corpus: 4 direct, 25 framing (22 seed+expansion + 3 temporal expansion), 4 propagation. Category B framing families: severity, authority, temporal, causal, narrative.]</w:t>
      </w:r>
    </w:p>
    <w:p>
      <w:pPr>
        <w:pStyle w:val="Heading1"/>
      </w:pPr>
      <w:r>
        <w:t>5. Syntactic Firewall</w:t>
      </w:r>
    </w:p>
    <w:p>
      <w:pPr>
        <w:pStyle w:val="Heading2"/>
      </w:pPr>
      <w:r>
        <w:t>5.1 Design</w:t>
      </w:r>
    </w:p>
    <w:p>
      <w:r>
        <w:rPr>
          <w:i/>
        </w:rPr>
        <w:t>[TODO — Compile regex set + evidence-graph authorization check. Explain why it runs first in the pipeline.]</w:t>
      </w:r>
    </w:p>
    <w:p>
      <w:pPr>
        <w:pStyle w:val="Heading2"/>
      </w:pPr>
      <w:r>
        <w:t>5.2 Findings 7 &amp; 8</w:t>
      </w:r>
    </w:p>
    <w:p>
      <w:r>
        <w:rPr>
          <w:i/>
        </w:rPr>
        <w:t>[TODO — Finding 7: deterministic firewall catches 100% of direct injections, 0% of framing. Finding 8: sanitizing tainted output isn't sufficient against evidence-embedded framing.]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5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irewall_det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5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2. Session 048 live benchmark (claude-sonnet-4-6, n=27): direct detection 1.00 (n=4), framing detection 0.00 (n=19), propagation detection 0.75 (n=4); verdict accuracies 0.75 / 0.79 / 0.75.</w:t>
      </w:r>
    </w:p>
    <w:p>
      <w:pPr>
        <w:pStyle w:val="Heading1"/>
      </w:pPr>
      <w:r>
        <w:t>6. Skeptic Ablation</w:t>
      </w:r>
    </w:p>
    <w:p>
      <w:pPr>
        <w:pStyle w:val="Heading2"/>
      </w:pPr>
      <w:r>
        <w:t>6.1 Methodology &amp; Pre-Registered Rubric</w:t>
      </w:r>
    </w:p>
    <w:p>
      <w:r>
        <w:rPr>
          <w:i/>
        </w:rPr>
        <w:t>[TODO — Session 049 protocol. Pre-registered Finding-9 rubric: ablated&lt;0.55 → SUPPORTED; 0.55≤ablated&lt;0.70 → AMBIGUOUS; ablated≥0.70 → NOT SUPPORTED.]</w:t>
      </w:r>
    </w:p>
    <w:p>
      <w:pPr>
        <w:pStyle w:val="Heading2"/>
      </w:pPr>
      <w:r>
        <w:t>6.2 Findings 9 &amp; 10</w:t>
      </w:r>
    </w:p>
    <w:p>
      <w:r>
        <w:rPr>
          <w:i/>
        </w:rPr>
        <w:t>[TODO — Finding 9: ablated accuracy 0.7200 (n=25) landed in AMBIGUOUS band. Finding 10: OracleJudge decision table structurally requires skeptic_confidence≥0.70 for THREAT_DISMISSED — ablation cannot reach that verdict.]</w:t>
      </w:r>
    </w:p>
    <w:p>
      <w:pPr>
        <w:pStyle w:val="Heading1"/>
      </w:pPr>
      <w:r>
        <w:t>7. The Light Skeptic</w:t>
      </w:r>
    </w:p>
    <w:p>
      <w:pPr>
        <w:pStyle w:val="Heading2"/>
      </w:pPr>
      <w:r>
        <w:t>7.1 Four-Rule Engine</w:t>
      </w:r>
    </w:p>
    <w:p>
      <w:r>
        <w:rPr>
          <w:i/>
        </w:rPr>
        <w:t>[TODO — R1 authorization_marker_present (weight 0.4); R2 benign_explanation_marker_present (weight 0.3); R3 kill_chain_stage_low (weight 0.2 + malign cap 0.5); R4 default_floor (confidence 0.5). Final confidence = clamp(0.5 + benign - malign, 0, 1).]</w:t>
      </w:r>
    </w:p>
    <w:p>
      <w:pPr>
        <w:pStyle w:val="Heading2"/>
      </w:pPr>
      <w:r>
        <w:t>7.2 Three-Way Benchmark</w:t>
      </w:r>
    </w:p>
    <w:p>
      <w:r>
        <w:rPr>
          <w:i/>
        </w:rPr>
        <w:t>[TODO — Session 050 setup: 25 framing scenarios, three variants, Session 048/049 reuse to conserve LLM cost. Session 050 runner: run_three_way_benchmark.py.]</w:t>
      </w:r>
    </w:p>
    <w:p>
      <w:pPr>
        <w:pStyle w:val="Heading2"/>
      </w:pPr>
      <w:r>
        <w:t>7.3 Finding 11</w:t>
      </w:r>
    </w:p>
    <w:p>
      <w:r>
        <w:rPr>
          <w:i/>
        </w:rPr>
        <w:t>[TODO — SUPPORTED. Full 0.8400 vs Light 0.8400 (Δ = 0.0000). Ablated 0.7200. Per-family match on severity / temporal / causal / narrative; authority ties at 0.833. Two disagreements (INJ-008 lost, INJ-025 rescued) cancel out at aggregate.]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80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amily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80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 Per-family verdict accuracy across three pipeline variants (Session 050, n=15 strategies across 5 families). Light matches full on severity (1.00), temporal (1.00), causal (1.00), and narrative (0.75); ties on authority (0.833).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0767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cenario_verdi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76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 Session 050 per-scenario verdicts across the three pipeline variants (n=25 framing scenarios). Light agrees with full on 21/25 scenarios; light rescues INJ-025 where full over-moderated, and loses INJ-008 where full correctly confirmed.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197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ubric_ba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5. Pre-registered Finding-11 rubric bands. Landed values: full = 0.8400, light = 0.8400, ablated = 0.7200 on n=25. Delta (light − full) = 0.0000. Verdict: SUPPORTED.</w:t>
      </w:r>
    </w:p>
    <w:p>
      <w:pPr>
        <w:pStyle w:val="Heading1"/>
      </w:pPr>
      <w:r>
        <w:t>8. Discussion</w:t>
      </w:r>
    </w:p>
    <w:p>
      <w:r>
        <w:rPr>
          <w:i/>
        </w:rPr>
        <w:t>[TODO — Cost implications: Light eliminates one LLM round-trip per cycle. Explainability: each rule produces a rationale entry. Publishability: Finding 11 is a replaceability claim, not a dominance claim.]</w:t>
      </w:r>
    </w:p>
    <w:p>
      <w:pPr>
        <w:pStyle w:val="Heading1"/>
      </w:pPr>
      <w:r>
        <w:t>9. Limitations</w:t>
      </w:r>
    </w:p>
    <w:p>
      <w:r>
        <w:rPr>
          <w:i/>
        </w:rPr>
        <w:t>[TODO — Single model (claude-sonnet-4-6); single language (English); 33 synthetic scenarios authored by one researcher. Rule set is v1 — malign-side rules not yet populated.]</w:t>
      </w:r>
    </w:p>
    <w:p>
      <w:pPr>
        <w:pStyle w:val="Heading1"/>
      </w:pPr>
      <w:r>
        <w:t>10. Future Work</w:t>
      </w:r>
    </w:p>
    <w:p>
      <w:r>
        <w:rPr>
          <w:i/>
        </w:rPr>
        <w:t>[TODO — Malign-side rules (Session 051 recommendation #2). Per-model scaling (Opus 4.7, Haiku 4.5). Multi-lingual framing corpus. Production deployment telemetry.]</w:t>
      </w:r>
    </w:p>
    <w:p>
      <w:pPr>
        <w:pStyle w:val="Heading1"/>
      </w:pPr>
      <w:r>
        <w:t>11. Conclusion</w:t>
      </w:r>
    </w:p>
    <w:p>
      <w:r>
        <w:rPr>
          <w:i/>
        </w:rPr>
        <w:t>[TODO — Restate Finding 11 in one sentence; tie back to the ARES architecture and Paper 1's single-turn pivot.]</w:t>
      </w:r>
    </w:p>
    <w:p>
      <w:pPr>
        <w:pStyle w:val="Heading1"/>
      </w:pPr>
      <w:r>
        <w:t>References</w:t>
      </w:r>
    </w:p>
    <w:p>
      <w:r>
        <w:rPr>
          <w:i/>
        </w:rPr>
        <w:t>[TODO — Paper 1 self-citation. Related dialectical LLM papers. MITRE ATT&amp;CK references for each threat category in the corpus.]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