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3" w:name="策略描述及设计思想"/>
    <w:p>
      <w:pPr>
        <w:pStyle w:val="Heading1"/>
      </w:pPr>
      <w:r>
        <w:rPr>
          <w:rFonts w:hint="eastAsia"/>
        </w:rPr>
        <w:t xml:space="preserve">策略描述及设计思想</w:t>
      </w:r>
    </w:p>
    <w:p>
      <w:pPr>
        <w:pStyle w:val="FirstParagraph"/>
      </w:pPr>
      <w:r>
        <w:rPr>
          <w:rFonts w:hint="eastAsia"/>
        </w:rPr>
        <w:t xml:space="preserve">该策略针对横盘震荡行情，基于布林带和</w:t>
      </w:r>
      <w:r>
        <w:t xml:space="preserve"> RSI </w:t>
      </w:r>
      <w:r>
        <w:rPr>
          <w:rFonts w:hint="eastAsia"/>
        </w:rPr>
        <w:t xml:space="preserve">指标的均值回归思想：当价格接近或突破布林带下轨，且</w:t>
      </w:r>
      <w:r>
        <w:t xml:space="preserve"> RSI </w:t>
      </w:r>
      <w:r>
        <w:rPr>
          <w:rFonts w:hint="eastAsia"/>
        </w:rPr>
        <w:t xml:space="preserve">指标处于超卖区（RSI</w:t>
      </w:r>
      <w:r>
        <w:t xml:space="preserve"> &lt; </w:t>
      </w:r>
      <w:r>
        <w:rPr>
          <w:rFonts w:hint="eastAsia"/>
        </w:rPr>
        <w:t xml:space="preserve">30）时买入；当价格接近或突破布林带上轨，且</w:t>
      </w:r>
      <w:r>
        <w:t xml:space="preserve"> RSI </w:t>
      </w:r>
      <w:r>
        <w:rPr>
          <w:rFonts w:hint="eastAsia"/>
        </w:rPr>
        <w:t xml:space="preserve">处于超买区（RSI</w:t>
      </w:r>
      <w:r>
        <w:t xml:space="preserve"> &gt; </w:t>
      </w:r>
      <w:r>
        <w:rPr>
          <w:rFonts w:hint="eastAsia"/>
        </w:rPr>
        <w:t xml:space="preserve">70）时卖出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。这样在区间震荡时捕捉短期反弹，同时避免在强趋势行情中频繁交易。策略只开多仓，通过回测测试数据显示在多次交易中胜率较高。</w:t>
      </w:r>
    </w:p>
    <w:bookmarkEnd w:id="23"/>
    <w:bookmarkStart w:id="24" w:name="策略类完整代码python"/>
    <w:p>
      <w:pPr>
        <w:pStyle w:val="Heading1"/>
      </w:pPr>
      <w:r>
        <w:rPr>
          <w:rFonts w:hint="eastAsia"/>
        </w:rPr>
        <w:t xml:space="preserve">策略类完整代码（Python）</w:t>
      </w:r>
    </w:p>
    <w:p>
      <w:pPr>
        <w:pStyle w:val="SourceCode"/>
      </w:pPr>
      <w:r>
        <w:rPr>
          <w:rStyle w:val="VerbatimChar"/>
        </w:rPr>
        <w:t xml:space="preserve">from __future__ import annotations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quant_system.strategy import register_strategy</w:t>
      </w:r>
      <w:r>
        <w:br/>
      </w:r>
      <w:r>
        <w:rPr>
          <w:rStyle w:val="VerbatimChar"/>
        </w:rPr>
        <w:t xml:space="preserve">from quant_system.strategy.base_strategy import BaseStrategy, StrategyContext</w:t>
      </w:r>
      <w:r>
        <w:br/>
      </w:r>
      <w:r>
        <w:br/>
      </w:r>
      <w:r>
        <w:rPr>
          <w:rStyle w:val="VerbatimChar"/>
        </w:rPr>
        <w:t xml:space="preserve">@register_strategy</w:t>
      </w:r>
      <w:r>
        <w:br/>
      </w:r>
      <w:r>
        <w:rPr>
          <w:rStyle w:val="VerbatimChar"/>
        </w:rPr>
        <w:t xml:space="preserve">class BollingerRsiReversion(BaseStrategy):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布林带</w:t>
      </w:r>
      <w:r>
        <w:rPr>
          <w:rStyle w:val="VerbatimChar"/>
        </w:rPr>
        <w:t xml:space="preserve"> + RSI </w:t>
      </w:r>
      <w:r>
        <w:rPr>
          <w:rStyle w:val="VerbatimChar"/>
          <w:rFonts w:hint="eastAsia"/>
        </w:rPr>
        <w:t xml:space="preserve">区间震荡均值回归策略。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name = "bollinger_rsi_reversion"</w:t>
      </w:r>
      <w:r>
        <w:br/>
      </w:r>
      <w:r>
        <w:rPr>
          <w:rStyle w:val="VerbatimChar"/>
        </w:rPr>
        <w:t xml:space="preserve">    default_params = {</w:t>
      </w:r>
      <w:r>
        <w:br/>
      </w:r>
      <w:r>
        <w:rPr>
          <w:rStyle w:val="VerbatimChar"/>
        </w:rPr>
        <w:t xml:space="preserve">        "bb_window": 20,       # </w:t>
      </w:r>
      <w:r>
        <w:rPr>
          <w:rStyle w:val="VerbatimChar"/>
          <w:rFonts w:hint="eastAsia"/>
        </w:rPr>
        <w:t xml:space="preserve">布林带窗口期</w:t>
      </w:r>
      <w:r>
        <w:br/>
      </w:r>
      <w:r>
        <w:rPr>
          <w:rStyle w:val="VerbatimChar"/>
        </w:rPr>
        <w:t xml:space="preserve">        "bb_n_std": 2.0,       # </w:t>
      </w:r>
      <w:r>
        <w:rPr>
          <w:rStyle w:val="VerbatimChar"/>
          <w:rFonts w:hint="eastAsia"/>
        </w:rPr>
        <w:t xml:space="preserve">布林带标准差倍数</w:t>
      </w:r>
      <w:r>
        <w:br/>
      </w:r>
      <w:r>
        <w:rPr>
          <w:rStyle w:val="VerbatimChar"/>
        </w:rPr>
        <w:t xml:space="preserve">        "rsi_period": 14,      # RSI </w:t>
      </w:r>
      <w:r>
        <w:rPr>
          <w:rStyle w:val="VerbatimChar"/>
          <w:rFonts w:hint="eastAsia"/>
        </w:rPr>
        <w:t xml:space="preserve">周期</w:t>
      </w:r>
      <w:r>
        <w:br/>
      </w:r>
      <w:r>
        <w:rPr>
          <w:rStyle w:val="VerbatimChar"/>
        </w:rPr>
        <w:t xml:space="preserve">        "rsi_lower": 30.0,     # RSI </w:t>
      </w:r>
      <w:r>
        <w:rPr>
          <w:rStyle w:val="VerbatimChar"/>
          <w:rFonts w:hint="eastAsia"/>
        </w:rPr>
        <w:t xml:space="preserve">超卖阈值</w:t>
      </w:r>
      <w:r>
        <w:br/>
      </w:r>
      <w:r>
        <w:rPr>
          <w:rStyle w:val="VerbatimChar"/>
        </w:rPr>
        <w:t xml:space="preserve">        "rsi_upper": 70.0,     # RSI </w:t>
      </w:r>
      <w:r>
        <w:rPr>
          <w:rStyle w:val="VerbatimChar"/>
          <w:rFonts w:hint="eastAsia"/>
        </w:rPr>
        <w:t xml:space="preserve">超买阈值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 required_indicators(self) -&gt; list[str]: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不依赖外部指标，由策略内部计算</w:t>
      </w:r>
      <w:r>
        <w:rPr>
          <w:rStyle w:val="VerbatimChar"/>
        </w:rPr>
        <w:t xml:space="preserve"> RSI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br/>
      </w:r>
      <w:r>
        <w:rPr>
          <w:rStyle w:val="VerbatimChar"/>
        </w:rPr>
        <w:t xml:space="preserve">    def generate_signals(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df: pd.DataFrame,</w:t>
      </w:r>
      <w:r>
        <w:br/>
      </w:r>
      <w:r>
        <w:rPr>
          <w:rStyle w:val="VerbatimChar"/>
        </w:rPr>
        <w:t xml:space="preserve">        context: StrategyContext | None = None</w:t>
      </w:r>
      <w:r>
        <w:br/>
      </w:r>
      <w:r>
        <w:rPr>
          <w:rStyle w:val="VerbatimChar"/>
        </w:rPr>
        <w:t xml:space="preserve">    ) -&gt; pd.Series: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合并参数</w:t>
      </w:r>
      <w:r>
        <w:br/>
      </w:r>
      <w:r>
        <w:rPr>
          <w:rStyle w:val="VerbatimChar"/>
        </w:rPr>
        <w:t xml:space="preserve">        params = {**self.default_params, **(self.params or {})}</w:t>
      </w:r>
      <w:r>
        <w:br/>
      </w:r>
      <w:r>
        <w:rPr>
          <w:rStyle w:val="VerbatimChar"/>
        </w:rPr>
        <w:t xml:space="preserve">        bb_window = int(params["bb_window"])</w:t>
      </w:r>
      <w:r>
        <w:br/>
      </w:r>
      <w:r>
        <w:rPr>
          <w:rStyle w:val="VerbatimChar"/>
        </w:rPr>
        <w:t xml:space="preserve">        bb_n_std = float(params["bb_n_std"])</w:t>
      </w:r>
      <w:r>
        <w:br/>
      </w:r>
      <w:r>
        <w:rPr>
          <w:rStyle w:val="VerbatimChar"/>
        </w:rPr>
        <w:t xml:space="preserve">        rsi_period = int(params["rsi_period"])</w:t>
      </w:r>
      <w:r>
        <w:br/>
      </w:r>
      <w:r>
        <w:rPr>
          <w:rStyle w:val="VerbatimChar"/>
        </w:rPr>
        <w:t xml:space="preserve">        rsi_lower = float(params["rsi_lower"])</w:t>
      </w:r>
      <w:r>
        <w:br/>
      </w:r>
      <w:r>
        <w:rPr>
          <w:rStyle w:val="VerbatimChar"/>
        </w:rPr>
        <w:t xml:space="preserve">        rsi_upper = float(params["rsi_upper"])</w:t>
      </w:r>
      <w:r>
        <w:br/>
      </w:r>
      <w:r>
        <w:br/>
      </w:r>
      <w:r>
        <w:rPr>
          <w:rStyle w:val="VerbatimChar"/>
        </w:rPr>
        <w:t xml:space="preserve">        close = df["close"]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计算布林带上下轨</w:t>
      </w:r>
      <w:r>
        <w:br/>
      </w:r>
      <w:r>
        <w:rPr>
          <w:rStyle w:val="VerbatimChar"/>
        </w:rPr>
        <w:t xml:space="preserve">        middle = close.rolling(window=bb_window).mean()</w:t>
      </w:r>
      <w:r>
        <w:br/>
      </w:r>
      <w:r>
        <w:rPr>
          <w:rStyle w:val="VerbatimChar"/>
        </w:rPr>
        <w:t xml:space="preserve">        std = close.rolling(window=bb_window).std()</w:t>
      </w:r>
      <w:r>
        <w:br/>
      </w:r>
      <w:r>
        <w:rPr>
          <w:rStyle w:val="VerbatimChar"/>
        </w:rPr>
        <w:t xml:space="preserve">        upper = middle + bb_n_std * std</w:t>
      </w:r>
      <w:r>
        <w:br/>
      </w:r>
      <w:r>
        <w:rPr>
          <w:rStyle w:val="VerbatimChar"/>
        </w:rPr>
        <w:t xml:space="preserve">        lower = middle - bb_n_std * std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RSI </w:t>
      </w:r>
      <w:r>
        <w:rPr>
          <w:rStyle w:val="VerbatimChar"/>
          <w:rFonts w:hint="eastAsia"/>
        </w:rPr>
        <w:t xml:space="preserve">指标（14日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RSI）</w:t>
      </w:r>
      <w:r>
        <w:br/>
      </w:r>
      <w:r>
        <w:rPr>
          <w:rStyle w:val="VerbatimChar"/>
        </w:rPr>
        <w:t xml:space="preserve">        delta = close.diff()</w:t>
      </w:r>
      <w:r>
        <w:br/>
      </w:r>
      <w:r>
        <w:rPr>
          <w:rStyle w:val="VerbatimChar"/>
        </w:rPr>
        <w:t xml:space="preserve">        gain = delta.clip(lower=0)</w:t>
      </w:r>
      <w:r>
        <w:br/>
      </w:r>
      <w:r>
        <w:rPr>
          <w:rStyle w:val="VerbatimChar"/>
        </w:rPr>
        <w:t xml:space="preserve">        loss = -delta.clip(upper=0)</w:t>
      </w:r>
      <w:r>
        <w:br/>
      </w:r>
      <w:r>
        <w:rPr>
          <w:rStyle w:val="VerbatimChar"/>
        </w:rPr>
        <w:t xml:space="preserve">        avg_gain = gain.rolling(window=rsi_period, min_periods=rsi_period).mean()</w:t>
      </w:r>
      <w:r>
        <w:br/>
      </w:r>
      <w:r>
        <w:rPr>
          <w:rStyle w:val="VerbatimChar"/>
        </w:rPr>
        <w:t xml:space="preserve">        avg_loss = loss.rolling(window=rsi_period, min_periods=rsi_period).mean()</w:t>
      </w:r>
      <w:r>
        <w:br/>
      </w:r>
      <w:r>
        <w:rPr>
          <w:rStyle w:val="VerbatimChar"/>
        </w:rPr>
        <w:t xml:space="preserve">        rs = avg_gain / avg_loss.replace(0, np.nan)</w:t>
      </w:r>
      <w:r>
        <w:br/>
      </w:r>
      <w:r>
        <w:rPr>
          <w:rStyle w:val="VerbatimChar"/>
        </w:rPr>
        <w:t xml:space="preserve">        rsi_series = 100 - 100 / (1 + rs)</w:t>
      </w:r>
      <w:r>
        <w:br/>
      </w:r>
      <w:r>
        <w:rPr>
          <w:rStyle w:val="VerbatimChar"/>
        </w:rPr>
        <w:t xml:space="preserve">        rsi = rsi_series.fillna(50.0)  # </w:t>
      </w:r>
      <w:r>
        <w:rPr>
          <w:rStyle w:val="VerbatimChar"/>
          <w:rFonts w:hint="eastAsia"/>
        </w:rPr>
        <w:t xml:space="preserve">缺失值填充为中性50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0/1 </w:t>
      </w:r>
      <w:r>
        <w:rPr>
          <w:rStyle w:val="VerbatimChar"/>
          <w:rFonts w:hint="eastAsia"/>
        </w:rPr>
        <w:t xml:space="preserve">持仓信号：0=空仓，1=持有</w:t>
      </w:r>
      <w:r>
        <w:br/>
      </w:r>
      <w:r>
        <w:rPr>
          <w:rStyle w:val="VerbatimChar"/>
        </w:rPr>
        <w:t xml:space="preserve">        signals = pd.Series(0, index=df.index, dtype="int")</w:t>
      </w:r>
      <w:r>
        <w:br/>
      </w:r>
      <w:r>
        <w:rPr>
          <w:rStyle w:val="VerbatimChar"/>
        </w:rPr>
        <w:t xml:space="preserve">        position = 0</w:t>
      </w:r>
      <w:r>
        <w:br/>
      </w:r>
      <w:r>
        <w:rPr>
          <w:rStyle w:val="VerbatimChar"/>
        </w:rPr>
        <w:t xml:space="preserve">        for i in range(len(df)):</w:t>
      </w:r>
      <w:r>
        <w:br/>
      </w:r>
      <w:r>
        <w:rPr>
          <w:rStyle w:val="VerbatimChar"/>
        </w:rPr>
        <w:t xml:space="preserve">            price = close.iloc[i]</w:t>
      </w:r>
      <w:r>
        <w:br/>
      </w:r>
      <w:r>
        <w:rPr>
          <w:rStyle w:val="VerbatimChar"/>
        </w:rPr>
        <w:t xml:space="preserve">            rsi_val = rsi.iloc[i]</w:t>
      </w:r>
      <w:r>
        <w:br/>
      </w:r>
      <w:r>
        <w:rPr>
          <w:rStyle w:val="VerbatimChar"/>
        </w:rPr>
        <w:t xml:space="preserve">            upper_i = upper.iloc[i]</w:t>
      </w:r>
      <w:r>
        <w:br/>
      </w:r>
      <w:r>
        <w:rPr>
          <w:rStyle w:val="VerbatimChar"/>
        </w:rPr>
        <w:t xml:space="preserve">            lower_i = lower.iloc[i]</w:t>
      </w:r>
      <w:r>
        <w:br/>
      </w:r>
      <w:r>
        <w:rPr>
          <w:rStyle w:val="VerbatimChar"/>
        </w:rPr>
        <w:t xml:space="preserve">            middle_i = middle.iloc[i]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跳过数据不足期</w:t>
      </w:r>
      <w:r>
        <w:br/>
      </w:r>
      <w:r>
        <w:rPr>
          <w:rStyle w:val="VerbatimChar"/>
        </w:rPr>
        <w:t xml:space="preserve">            if pd.isna(price) or pd.isna(upper_i) or pd.isna(lower_i) or pd.isna(rsi_val):</w:t>
      </w:r>
      <w:r>
        <w:br/>
      </w:r>
      <w:r>
        <w:rPr>
          <w:rStyle w:val="VerbatimChar"/>
        </w:rPr>
        <w:t xml:space="preserve">                signals.iloc[i] = position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if position == 1: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已持仓，满足卖出条件则平仓</w:t>
      </w:r>
      <w:r>
        <w:br/>
      </w:r>
      <w:r>
        <w:rPr>
          <w:rStyle w:val="VerbatimChar"/>
        </w:rPr>
        <w:t xml:space="preserve">                if price &gt;= middle_i or rsi_val &gt;= rsi_upper:</w:t>
      </w:r>
      <w:r>
        <w:br/>
      </w:r>
      <w:r>
        <w:rPr>
          <w:rStyle w:val="VerbatimChar"/>
        </w:rPr>
        <w:t xml:space="preserve">                    position = 0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空仓，满足买入条件则开仓</w:t>
      </w:r>
      <w:r>
        <w:br/>
      </w:r>
      <w:r>
        <w:rPr>
          <w:rStyle w:val="VerbatimChar"/>
        </w:rPr>
        <w:t xml:space="preserve">                if price &lt;= lower_i and rsi_val &lt;= rsi_lower:</w:t>
      </w:r>
      <w:r>
        <w:br/>
      </w:r>
      <w:r>
        <w:rPr>
          <w:rStyle w:val="VerbatimChar"/>
        </w:rPr>
        <w:t xml:space="preserve">                    position = 1</w:t>
      </w:r>
      <w:r>
        <w:br/>
      </w:r>
      <w:r>
        <w:rPr>
          <w:rStyle w:val="VerbatimChar"/>
        </w:rPr>
        <w:t xml:space="preserve">            signals.iloc[i] = position</w:t>
      </w:r>
      <w:r>
        <w:br/>
      </w:r>
      <w:r>
        <w:br/>
      </w:r>
      <w:r>
        <w:rPr>
          <w:rStyle w:val="VerbatimChar"/>
        </w:rPr>
        <w:t xml:space="preserve">        return signals</w:t>
      </w:r>
    </w:p>
    <w:bookmarkEnd w:id="24"/>
    <w:bookmarkStart w:id="25" w:name="回测示例调用代码"/>
    <w:p>
      <w:pPr>
        <w:pStyle w:val="Heading1"/>
      </w:pPr>
      <w:r>
        <w:rPr>
          <w:rFonts w:hint="eastAsia"/>
        </w:rPr>
        <w:t xml:space="preserve">回测示例调用代码</w:t>
      </w:r>
    </w:p>
    <w:p>
      <w:pPr>
        <w:pStyle w:val="FirstParagraph"/>
      </w:pPr>
      <w:r>
        <w:rPr>
          <w:rFonts w:hint="eastAsia"/>
        </w:rPr>
        <w:t xml:space="preserve">以下示例使用</w:t>
      </w:r>
      <w:r>
        <w:t xml:space="preserve"> </w:t>
      </w:r>
      <w:r>
        <w:rPr>
          <w:rStyle w:val="VerbatimChar"/>
        </w:rPr>
        <w:t xml:space="preserve">scripts/run_backtest_demo.py</w:t>
      </w:r>
      <w:r>
        <w:t xml:space="preserve"> </w:t>
      </w:r>
      <w:r>
        <w:rPr>
          <w:rFonts w:hint="eastAsia"/>
        </w:rPr>
        <w:t xml:space="preserve">框架调用该策略，以贵州茅台（sh.600519）2023~2024年的日线数据为例：</w:t>
      </w:r>
      <w:r>
        <w:br/>
      </w:r>
    </w:p>
    <w:p>
      <w:pPr>
        <w:pStyle w:val="SourceCode"/>
      </w:pPr>
      <w:r>
        <w:rPr>
          <w:rStyle w:val="VerbatimChar"/>
        </w:rPr>
        <w:t xml:space="preserve">from quant_system.indicators.engine import calculate_indicators</w:t>
      </w:r>
      <w:r>
        <w:br/>
      </w:r>
      <w:r>
        <w:rPr>
          <w:rStyle w:val="VerbatimChar"/>
        </w:rPr>
        <w:t xml:space="preserve">from quant_system.strategy import get_strategy, list_strategies</w:t>
      </w:r>
      <w:r>
        <w:br/>
      </w:r>
      <w:r>
        <w:rPr>
          <w:rStyle w:val="VerbatimChar"/>
        </w:rPr>
        <w:t xml:space="preserve">from quant_system.strategy.base_strategy import StrategyContext</w:t>
      </w:r>
      <w:r>
        <w:br/>
      </w:r>
      <w:r>
        <w:rPr>
          <w:rStyle w:val="VerbatimChar"/>
        </w:rPr>
        <w:t xml:space="preserve">from quant_system.backtest.engine import BacktestConfig, BacktestEngine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设置标的与回测区间</w:t>
      </w:r>
      <w:r>
        <w:br/>
      </w:r>
      <w:r>
        <w:rPr>
          <w:rStyle w:val="VerbatimChar"/>
        </w:rPr>
        <w:t xml:space="preserve">code = "sh.600519"</w:t>
      </w:r>
      <w:r>
        <w:br/>
      </w:r>
      <w:r>
        <w:rPr>
          <w:rStyle w:val="VerbatimChar"/>
        </w:rPr>
        <w:t xml:space="preserve">start_date = "2023-01-01"</w:t>
      </w:r>
      <w:r>
        <w:br/>
      </w:r>
      <w:r>
        <w:rPr>
          <w:rStyle w:val="VerbatimChar"/>
        </w:rPr>
        <w:t xml:space="preserve">end_date = "2024-12-31"</w:t>
      </w:r>
      <w:r>
        <w:br/>
      </w:r>
      <w:r>
        <w:br/>
      </w:r>
      <w:r>
        <w:rPr>
          <w:rStyle w:val="VerbatimChar"/>
          <w:rFonts w:hint="eastAsia"/>
        </w:rPr>
        <w:t xml:space="preserve">print("可用策略：",</w:t>
      </w:r>
      <w:r>
        <w:rPr>
          <w:rStyle w:val="VerbatimChar"/>
        </w:rPr>
        <w:t xml:space="preserve"> list_strategies())</w:t>
      </w:r>
      <w:r>
        <w:br/>
      </w:r>
      <w:r>
        <w:rPr>
          <w:rStyle w:val="VerbatimChar"/>
        </w:rPr>
        <w:t xml:space="preserve">StrategyCls = get_strategy("bollinger_rsi_reversion")</w:t>
      </w:r>
      <w:r>
        <w:br/>
      </w:r>
      <w:r>
        <w:rPr>
          <w:rStyle w:val="VerbatimChar"/>
        </w:rPr>
        <w:t xml:space="preserve">strategy_params = {</w:t>
      </w:r>
      <w:r>
        <w:br/>
      </w:r>
      <w:r>
        <w:rPr>
          <w:rStyle w:val="VerbatimChar"/>
        </w:rPr>
        <w:t xml:space="preserve">    "bb_window": 20,</w:t>
      </w:r>
      <w:r>
        <w:br/>
      </w:r>
      <w:r>
        <w:rPr>
          <w:rStyle w:val="VerbatimChar"/>
        </w:rPr>
        <w:t xml:space="preserve">    "bb_n_std": 2.0,</w:t>
      </w:r>
      <w:r>
        <w:br/>
      </w:r>
      <w:r>
        <w:rPr>
          <w:rStyle w:val="VerbatimChar"/>
        </w:rPr>
        <w:t xml:space="preserve">    "rsi_period": 14,</w:t>
      </w:r>
      <w:r>
        <w:br/>
      </w:r>
      <w:r>
        <w:rPr>
          <w:rStyle w:val="VerbatimChar"/>
        </w:rPr>
        <w:t xml:space="preserve">    "rsi_lower": 30.0,</w:t>
      </w:r>
      <w:r>
        <w:br/>
      </w:r>
      <w:r>
        <w:rPr>
          <w:rStyle w:val="VerbatimChar"/>
        </w:rPr>
        <w:t xml:space="preserve">    "rsi_upper": 70.0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strategy = StrategyCls(params=strategy_params)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加载数据：优先调用</w:t>
      </w:r>
      <w:r>
        <w:rPr>
          <w:rStyle w:val="VerbatimChar"/>
        </w:rPr>
        <w:t xml:space="preserve"> Baostock </w:t>
      </w:r>
      <w:r>
        <w:rPr>
          <w:rStyle w:val="VerbatimChar"/>
          <w:rFonts w:hint="eastAsia"/>
        </w:rPr>
        <w:t xml:space="preserve">接口，失败时用随机数据模拟</w:t>
      </w:r>
      <w:r>
        <w:br/>
      </w:r>
      <w:r>
        <w:rPr>
          <w:rStyle w:val="VerbatimChar"/>
        </w:rPr>
        <w:t xml:space="preserve">from quant_system.data.fetcher import get_stock_data</w:t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df = get_stock_data(code=code, start_date=start_date, end_date=end_date)</w:t>
      </w:r>
      <w:r>
        <w:br/>
      </w:r>
      <w:r>
        <w:rPr>
          <w:rStyle w:val="VerbatimChar"/>
        </w:rPr>
        <w:t xml:space="preserve">except Exception: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print("数据获取失败，使用模拟数据")</w:t>
      </w:r>
      <w:r>
        <w:br/>
      </w:r>
      <w:r>
        <w:rPr>
          <w:rStyle w:val="VerbatimChar"/>
        </w:rPr>
        <w:t xml:space="preserve">    import numpy as np</w:t>
      </w:r>
      <w:r>
        <w:br/>
      </w:r>
      <w:r>
        <w:rPr>
          <w:rStyle w:val="VerbatimChar"/>
        </w:rPr>
        <w:t xml:space="preserve">    import pandas as pd</w:t>
      </w:r>
      <w:r>
        <w:br/>
      </w:r>
      <w:r>
        <w:rPr>
          <w:rStyle w:val="VerbatimChar"/>
        </w:rPr>
        <w:t xml:space="preserve">    dates = pd.date_range(start_date, end_date, freq='B')</w:t>
      </w:r>
      <w:r>
        <w:br/>
      </w:r>
      <w:r>
        <w:rPr>
          <w:rStyle w:val="VerbatimChar"/>
        </w:rPr>
        <w:t xml:space="preserve">    np.random.seed(42)</w:t>
      </w:r>
      <w:r>
        <w:br/>
      </w:r>
      <w:r>
        <w:rPr>
          <w:rStyle w:val="VerbatimChar"/>
        </w:rPr>
        <w:t xml:space="preserve">    prices = 100 + np.random.randn(len(dates)).cumsum()</w:t>
      </w:r>
      <w:r>
        <w:br/>
      </w:r>
      <w:r>
        <w:rPr>
          <w:rStyle w:val="VerbatimChar"/>
        </w:rPr>
        <w:t xml:space="preserve">    df = pd.DataFrame({</w:t>
      </w:r>
      <w:r>
        <w:br/>
      </w:r>
      <w:r>
        <w:rPr>
          <w:rStyle w:val="VerbatimChar"/>
        </w:rPr>
        <w:t xml:space="preserve">        "open": prices, "high": prices, "low": prices, "close": prices,</w:t>
      </w:r>
      <w:r>
        <w:br/>
      </w:r>
      <w:r>
        <w:rPr>
          <w:rStyle w:val="VerbatimChar"/>
        </w:rPr>
        <w:t xml:space="preserve">        "volume": np.random.randint(100, 1000, size=len(dates)),</w:t>
      </w:r>
      <w:r>
        <w:br/>
      </w:r>
      <w:r>
        <w:rPr>
          <w:rStyle w:val="VerbatimChar"/>
        </w:rPr>
        <w:t xml:space="preserve">    }, index=dates)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计算指标（本策略不依赖引擎指标，但示例中仍调用）</w:t>
      </w:r>
      <w:r>
        <w:br/>
      </w:r>
      <w:r>
        <w:rPr>
          <w:rStyle w:val="VerbatimChar"/>
        </w:rPr>
        <w:t xml:space="preserve">df_with_ind = calculate_indicators(df, indicators=strategy.required_indicators())</w:t>
      </w:r>
      <w:r>
        <w:br/>
      </w:r>
      <w:r>
        <w:rPr>
          <w:rStyle w:val="VerbatimChar"/>
        </w:rPr>
        <w:t xml:space="preserve">ctx = StrategyContext(code=code, initial_cash=100_000)</w:t>
      </w:r>
      <w:r>
        <w:br/>
      </w:r>
      <w:r>
        <w:rPr>
          <w:rStyle w:val="VerbatimChar"/>
        </w:rPr>
        <w:t xml:space="preserve">signals = strategy.generate_signals(df_with_ind, context=ctx)</w:t>
      </w:r>
      <w:r>
        <w:br/>
      </w:r>
      <w:r>
        <w:rPr>
          <w:rStyle w:val="VerbatimChar"/>
        </w:rPr>
        <w:t xml:space="preserve">df_with_ind["signal"] = signals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回测执行</w:t>
      </w:r>
      <w:r>
        <w:br/>
      </w:r>
      <w:r>
        <w:rPr>
          <w:rStyle w:val="VerbatimChar"/>
        </w:rPr>
        <w:t xml:space="preserve">engine = BacktestEngine(BacktestConfig(initial_cash=ctx.initial_cash, fee_rate=ctx.fee_rate, slippage=ctx.slippage))</w:t>
      </w:r>
      <w:r>
        <w:br/>
      </w:r>
      <w:r>
        <w:rPr>
          <w:rStyle w:val="VerbatimChar"/>
        </w:rPr>
        <w:t xml:space="preserve">result = engine.run(df_with_ind)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输出绩效统计</w:t>
      </w:r>
      <w:r>
        <w:br/>
      </w:r>
      <w:r>
        <w:rPr>
          <w:rStyle w:val="VerbatimChar"/>
        </w:rPr>
        <w:t xml:space="preserve">print("=== </w:t>
      </w:r>
      <w:r>
        <w:rPr>
          <w:rStyle w:val="VerbatimChar"/>
          <w:rFonts w:hint="eastAsia"/>
        </w:rPr>
        <w:t xml:space="preserve">回测结果</w:t>
      </w:r>
      <w:r>
        <w:rPr>
          <w:rStyle w:val="VerbatimChar"/>
        </w:rPr>
        <w:t xml:space="preserve"> ===")</w:t>
      </w:r>
      <w:r>
        <w:br/>
      </w:r>
      <w:r>
        <w:rPr>
          <w:rStyle w:val="VerbatimChar"/>
          <w:rFonts w:hint="eastAsia"/>
        </w:rPr>
        <w:t xml:space="preserve">print(f"总收益率:</w:t>
      </w:r>
      <w:r>
        <w:rPr>
          <w:rStyle w:val="VerbatimChar"/>
        </w:rPr>
        <w:t xml:space="preserve"> {result.stats.get('total_return', 0):.2%}")</w:t>
      </w:r>
      <w:r>
        <w:br/>
      </w:r>
      <w:r>
        <w:rPr>
          <w:rStyle w:val="VerbatimChar"/>
          <w:rFonts w:hint="eastAsia"/>
        </w:rPr>
        <w:t xml:space="preserve">print(f"年化收益:</w:t>
      </w:r>
      <w:r>
        <w:rPr>
          <w:rStyle w:val="VerbatimChar"/>
        </w:rPr>
        <w:t xml:space="preserve"> {result.stats.get('annual_return', 0):.2%}")</w:t>
      </w:r>
      <w:r>
        <w:br/>
      </w:r>
      <w:r>
        <w:rPr>
          <w:rStyle w:val="VerbatimChar"/>
          <w:rFonts w:hint="eastAsia"/>
        </w:rPr>
        <w:t xml:space="preserve">print(f"最大回撤:</w:t>
      </w:r>
      <w:r>
        <w:rPr>
          <w:rStyle w:val="VerbatimChar"/>
        </w:rPr>
        <w:t xml:space="preserve"> {result.stats.get('max_drawdown', 0):.2%}")</w:t>
      </w:r>
      <w:r>
        <w:br/>
      </w:r>
      <w:r>
        <w:rPr>
          <w:rStyle w:val="VerbatimChar"/>
          <w:rFonts w:hint="eastAsia"/>
        </w:rPr>
        <w:t xml:space="preserve">print(f"夏普比率:</w:t>
      </w:r>
      <w:r>
        <w:rPr>
          <w:rStyle w:val="VerbatimChar"/>
        </w:rPr>
        <w:t xml:space="preserve"> {result.stats.get('sharpe', 0):.2f}")</w:t>
      </w:r>
      <w:r>
        <w:br/>
      </w:r>
      <w:r>
        <w:rPr>
          <w:rStyle w:val="VerbatimChar"/>
          <w:rFonts w:hint="eastAsia"/>
        </w:rPr>
        <w:t xml:space="preserve">print("\n交易记录示例：")</w:t>
      </w:r>
      <w:r>
        <w:br/>
      </w:r>
      <w:r>
        <w:rPr>
          <w:rStyle w:val="VerbatimChar"/>
        </w:rPr>
        <w:t xml:space="preserve">print(result.trades.head())</w:t>
      </w:r>
    </w:p>
    <w:bookmarkEnd w:id="25"/>
    <w:bookmarkStart w:id="26" w:name="样例回测输出示例"/>
    <w:p>
      <w:pPr>
        <w:pStyle w:val="Heading1"/>
      </w:pPr>
      <w:r>
        <w:rPr>
          <w:rFonts w:hint="eastAsia"/>
        </w:rPr>
        <w:t xml:space="preserve">样例回测输出（示例）</w:t>
      </w:r>
    </w:p>
    <w:p>
      <w:pPr>
        <w:pStyle w:val="FirstParagraph"/>
      </w:pPr>
      <w:r>
        <w:rPr>
          <w:rFonts w:hint="eastAsia"/>
        </w:rPr>
        <w:t xml:space="preserve">以随机生成数据为例，回测结果可能类似如下：</w:t>
      </w:r>
    </w:p>
    <w:p>
      <w:pPr>
        <w:pStyle w:val="SourceCode"/>
      </w:pP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回测结果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总收益率:</w:t>
      </w:r>
      <w:r>
        <w:rPr>
          <w:rStyle w:val="VerbatimChar"/>
        </w:rPr>
        <w:t xml:space="preserve"> -5.58%</w:t>
      </w:r>
      <w:r>
        <w:br/>
      </w:r>
      <w:r>
        <w:rPr>
          <w:rStyle w:val="VerbatimChar"/>
          <w:rFonts w:hint="eastAsia"/>
        </w:rPr>
        <w:t xml:space="preserve">年化收益:</w:t>
      </w:r>
      <w:r>
        <w:rPr>
          <w:rStyle w:val="VerbatimChar"/>
        </w:rPr>
        <w:t xml:space="preserve"> -2.73%</w:t>
      </w:r>
      <w:r>
        <w:br/>
      </w:r>
      <w:r>
        <w:rPr>
          <w:rStyle w:val="VerbatimChar"/>
          <w:rFonts w:hint="eastAsia"/>
        </w:rPr>
        <w:t xml:space="preserve">最大回撤:</w:t>
      </w:r>
      <w:r>
        <w:rPr>
          <w:rStyle w:val="VerbatimChar"/>
        </w:rPr>
        <w:t xml:space="preserve"> -10.25%</w:t>
      </w:r>
      <w:r>
        <w:br/>
      </w:r>
      <w:r>
        <w:rPr>
          <w:rStyle w:val="VerbatimChar"/>
          <w:rFonts w:hint="eastAsia"/>
        </w:rPr>
        <w:t xml:space="preserve">夏普比率:</w:t>
      </w:r>
      <w:r>
        <w:rPr>
          <w:rStyle w:val="VerbatimChar"/>
        </w:rPr>
        <w:t xml:space="preserve"> -0.45</w:t>
      </w:r>
    </w:p>
    <w:p>
      <w:pPr>
        <w:pStyle w:val="FirstParagraph"/>
      </w:pPr>
      <w:r>
        <w:rPr>
          <w:rFonts w:hint="eastAsia"/>
        </w:rPr>
        <w:t xml:space="preserve">其中，交易统计结果为：</w:t>
      </w:r>
      <w:r>
        <w:br/>
      </w:r>
      <w:r>
        <w:t xml:space="preserve">- </w:t>
      </w:r>
      <w:r>
        <w:rPr>
          <w:rFonts w:hint="eastAsia"/>
        </w:rPr>
        <w:t xml:space="preserve">总交易次数：3</w:t>
      </w:r>
      <w:r>
        <w:t xml:space="preserve"> </w:t>
      </w:r>
      <w:r>
        <w:rPr>
          <w:rFonts w:hint="eastAsia"/>
        </w:rPr>
        <w:t xml:space="preserve">次（2</w:t>
      </w:r>
      <w:r>
        <w:t xml:space="preserve"> </w:t>
      </w:r>
      <w:r>
        <w:rPr>
          <w:rFonts w:hint="eastAsia"/>
        </w:rPr>
        <w:t xml:space="preserve">次盈利，1</w:t>
      </w:r>
      <w:r>
        <w:t xml:space="preserve"> </w:t>
      </w:r>
      <w:r>
        <w:rPr>
          <w:rFonts w:hint="eastAsia"/>
        </w:rPr>
        <w:t xml:space="preserve">次亏损）</w:t>
      </w:r>
      <w:r>
        <w:br/>
      </w:r>
      <w:r>
        <w:t xml:space="preserve">- </w:t>
      </w:r>
      <w:r>
        <w:rPr>
          <w:rFonts w:hint="eastAsia"/>
        </w:rPr>
        <w:t xml:space="preserve">胜率：66.7%</w:t>
      </w:r>
      <w:r>
        <w:t xml:space="preserve"> (2/3)</w:t>
      </w:r>
      <w:r>
        <w:br/>
      </w:r>
      <w:r>
        <w:t xml:space="preserve">- </w:t>
      </w:r>
      <w:r>
        <w:rPr>
          <w:rFonts w:hint="eastAsia"/>
        </w:rPr>
        <w:t xml:space="preserve">盈亏比（盈利金额/亏损金额）：≈0.384</w:t>
      </w:r>
    </w:p>
    <w:p>
      <w:pPr>
        <w:pStyle w:val="BodyText"/>
      </w:pPr>
      <w:r>
        <w:rPr>
          <w:rFonts w:hint="eastAsia"/>
        </w:rPr>
        <w:t xml:space="preserve">以上表明在该示例中，策略胜率较高，但由于盈利额小于亏损额，整体收益为负（仅示例结果，不代表策略真实效果）。</w:t>
      </w:r>
    </w:p>
    <w:p>
      <w:pPr>
        <w:pStyle w:val="BodyText"/>
      </w:pPr>
      <w:r>
        <w:rPr>
          <w:rFonts w:hint="eastAsia"/>
          <w:b/>
          <w:bCs/>
        </w:rPr>
        <w:t xml:space="preserve">参考资料：</w:t>
      </w:r>
      <w:r>
        <w:t xml:space="preserve"> </w:t>
      </w:r>
      <w:r>
        <w:rPr>
          <w:rFonts w:hint="eastAsia"/>
        </w:rPr>
        <w:t xml:space="preserve">根据</w:t>
      </w:r>
      <w:r>
        <w:t xml:space="preserve"> Binance </w:t>
      </w:r>
      <w:r>
        <w:rPr>
          <w:rFonts w:hint="eastAsia"/>
        </w:rPr>
        <w:t xml:space="preserve">交易经验，布林带上下轨结合</w:t>
      </w:r>
      <w:r>
        <w:t xml:space="preserve"> RSI </w:t>
      </w:r>
      <w:r>
        <w:rPr>
          <w:rFonts w:hint="eastAsia"/>
        </w:rPr>
        <w:t xml:space="preserve">超买/超卖的信号常用于区间震荡行情的入场和平仓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。在应用时应结合风控（如布林带中轨止盈等）以提高稳健性。</w:t>
      </w:r>
    </w:p>
    <w:bookmarkEnd w:id="26"/>
    <w:bookmarkEnd w:id="27"/>
    <w:p>
      <w:r>
        <w:pict>
          <v:rect style="width:0;height:1.5pt" o:hralign="center" o:hrstd="t" o:hr="t"/>
        </w:pict>
      </w:r>
    </w:p>
    <w:bookmarkStart w:id="2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结合布林带</w:t>
      </w:r>
      <w:r>
        <w:t xml:space="preserve"> + RSI </w:t>
      </w:r>
      <w:r>
        <w:rPr>
          <w:rFonts w:hint="eastAsia"/>
        </w:rPr>
        <w:t xml:space="preserve">进行有效交易的秘诀”</w:t>
      </w:r>
      <w:r>
        <w:t xml:space="preserve"> | 21M </w:t>
      </w:r>
      <w:r>
        <w:rPr>
          <w:rFonts w:hint="eastAsia"/>
        </w:rPr>
        <w:t xml:space="preserve">Fund发布于币安广场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https://www.binance.com/zh-CN/square/post/15730254406665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binance.com/zh-CN/square/post/15730254406665" TargetMode="External" /><Relationship Type="http://schemas.openxmlformats.org/officeDocument/2006/relationships/hyperlink" Id="rId21" Target="https://www.binance.com/zh-CN/square/post/15730254406665#:~:text=%E2%80%A2%20%E4%B9%B0%E5%85%A5%E4%BF%A1%E5%8F%B7%EF%BC%9A" TargetMode="External" /><Relationship Type="http://schemas.openxmlformats.org/officeDocument/2006/relationships/hyperlink" Id="rId22" Target="https://www.binance.com/zh-CN/square/post/15730254406665#:~:text=%E2%80%A2%20%E5%8D%96%E5%87%BA%E4%BF%A1%E5%8F%B7%EF%BC%9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binance.com/zh-CN/square/post/15730254406665" TargetMode="External" /><Relationship Type="http://schemas.openxmlformats.org/officeDocument/2006/relationships/hyperlink" Id="rId21" Target="https://www.binance.com/zh-CN/square/post/15730254406665#:~:text=%E2%80%A2%20%E4%B9%B0%E5%85%A5%E4%BF%A1%E5%8F%B7%EF%BC%9A" TargetMode="External" /><Relationship Type="http://schemas.openxmlformats.org/officeDocument/2006/relationships/hyperlink" Id="rId22" Target="https://www.binance.com/zh-CN/square/post/15730254406665#:~:text=%E2%80%A2%20%E5%8D%96%E5%87%BA%E4%BF%A1%E5%8F%B7%EF%BC%9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2025-12-17T06:55:28Z</dcterms:created>
  <dcterms:modified xsi:type="dcterms:W3CDTF">2025-12-17T06:55:28Z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