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USE_MAGNET_FOLDER</w:t>
            </w:r>
          </w:p>
        </w:tc>
        <w:tc>
          <w:tcPr>
            <w:tcW w:type="dxa" w:w="1152"/>
          </w:tcPr>
          <w:p>
            <w:pPr>
              <w:spacing w:after="40"/>
            </w:pPr>
            <w:r>
              <w:t>1</w:t>
            </w:r>
          </w:p>
        </w:tc>
        <w:tc>
          <w:tcPr>
            <w:tcW w:type="dxa" w:w="5760"/>
          </w:tcPr>
          <w:p>
            <w:pPr>
              <w:spacing w:after="40"/>
            </w:pPr>
            <w:r>
              <w:t>0 (default): outputs go straight in OUT_BASE (e.g. .../processing/bids/). 1: outputs go in OUT_BASE/&lt;MAGNET&gt;/ (e.g. .../processing/3T/bids/); use 1 for a study with both 3T and 7T data so the two do not mix. If you run on an existing folder that already has 3T/bids, set 1; a warning is printed if the setting does not match.</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directly under OUT_BASE (or OUT_BASE/&lt;MAGNET&gt;/ if USE_MAGNET_FOLDER=1).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DERIV_BASE, WORK_BASE</w:t>
            </w:r>
          </w:p>
        </w:tc>
        <w:tc>
          <w:tcPr>
            <w:tcW w:type="dxa" w:w="1152"/>
          </w:tcPr>
          <w:p>
            <w:pPr>
              <w:spacing w:after="40"/>
            </w:pPr>
            <w:r>
              <w:t>5</w:t>
            </w:r>
          </w:p>
        </w:tc>
        <w:tc>
          <w:tcPr>
            <w:tcW w:type="dxa" w:w="5760"/>
          </w:tcPr>
          <w:p>
            <w:pPr>
              <w:spacing w:after="40"/>
            </w:pPr>
            <w:r>
              <w:t>Optional. Where step 05 writes the fMRIPrep / XCP-D results (DERIV_BASE) and their huge work folders (WORK_BASE). Empty = OUT_BASE/derivatives. If the data live on /projects with a small quota, keep OUT_BASE there and set WORK_BASE to a scratch path.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SKIP_LAYOUTS_FOR_ONE_SESSION</w:t>
            </w:r>
          </w:p>
        </w:tc>
        <w:tc>
          <w:tcPr>
            <w:tcW w:type="dxa" w:w="1152"/>
          </w:tcPr>
          <w:p>
            <w:pPr>
              <w:spacing w:after="40"/>
            </w:pPr>
            <w:r>
              <w:t>7</w:t>
            </w:r>
          </w:p>
        </w:tc>
        <w:tc>
          <w:tcPr>
            <w:tcW w:type="dxa" w:w="5760"/>
          </w:tcPr>
          <w:p>
            <w:pPr>
              <w:spacing w:after="40"/>
            </w:pPr>
            <w:r>
              <w:t>1 (default): a subject with one session skips bids_combined / bids_sessions and fMRIPrep reads derivatives/nordic. 0: always build both.</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auto|nordic|combined|sessions</w:t>
      </w:r>
      <w:r>
        <w:t xml:space="preserve"> chooses the fMRIPrep input (default auto: bids_combined for several sessions, derivatives/nordic for one; see section 5.4).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OUT_BASE/summaries/sub-&lt;SUB&gt;_ses-&lt;SES&gt;.tsv</w:t>
      </w:r>
      <w:r>
        <w:t xml:space="preserve"> (</w:t>
      </w:r>
      <w:r>
        <w:rPr>
          <w:rFonts w:ascii="Consolas" w:hAnsi="Consolas"/>
          <w:sz w:val="19"/>
        </w:rPr>
        <w:t>OUT_BASE/&lt;MAGNET&gt;/summaries/…</w:t>
      </w:r>
      <w:r>
        <w:t xml:space="preserve"> if USE_MAGNET_FOLDER=1)</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Optionally preview with </w:t>
      </w:r>
      <w:r>
        <w:rPr>
          <w:rFonts w:ascii="Consolas" w:hAnsi="Consolas"/>
          <w:sz w:val="19"/>
        </w:rPr>
        <w:t>python helpers/view_tsv.py status &lt;tsv&gt;</w:t>
      </w:r>
      <w:r>
        <w:t xml:space="preserve"> (run </w:t>
      </w:r>
      <w:r>
        <w:rPr>
          <w:rFonts w:ascii="Consolas" w:hAnsi="Consolas"/>
          <w:sz w:val="19"/>
        </w:rPr>
        <w:t>conda activate py11</w:t>
      </w:r>
      <w:r>
        <w:t xml:space="preserve"> first; it needs pandas; it catches typos in seconds instead of after the job has queued), then run step 02 with </w:t>
      </w:r>
      <w:r>
        <w:rPr>
          <w:rFonts w:ascii="Consolas" w:hAnsi="Consolas"/>
          <w:sz w:val="19"/>
        </w:rPr>
        <w:t>--use-txt</w:t>
      </w:r>
      <w:r>
        <w:t xml:space="preserve"> (</w:t>
      </w:r>
      <w:r>
        <w:rPr>
          <w:rFonts w:ascii="Consolas" w:hAnsi="Consolas"/>
          <w:sz w:val="19"/>
        </w:rPr>
        <w:t>./run_subject.sh SUB [MAGNET] SES --from 2 --use-txt</w:t>
      </w:r>
      <w:r>
        <w:t>).</w:t>
      </w:r>
    </w:p>
    <w:p>
      <w:pPr>
        <w:pStyle w:val="ListBullet"/>
        <w:spacing w:after="40"/>
      </w:pPr>
      <w:r>
        <w:t>The TSV stays the source of truth. --use-txt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--use-txt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OUT_BASE/logs/nordic/*.err (OUT_BASE/&lt;MAGNET&gt;/logs/nordic/ if USE_MAGNET_FOLDER=1).</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b/>
        </w:rPr>
        <w:t>One session:</w:t>
      </w:r>
      <w:r>
        <w:t xml:space="preserve"> there is nothing to combine, so the next two bullets are skipped. IntendedFor is written straight into derivatives/nordic/sub-X/ses-Y/ and step 5 reads derivatives/nordic with the real session name kept (as in the lab workflow). Set SKIP_LAYOUTS_FOR_ONE_SESSION=0 in config.sh to always build both.</w:t>
      </w:r>
    </w:p>
    <w:p>
      <w:pPr>
        <w:pStyle w:val="ListBullet"/>
        <w:spacing w:after="40"/>
      </w:pPr>
      <w:r>
        <w:rPr>
          <w:b/>
        </w:rPr>
        <w:t>Several sessions:</w:t>
      </w:r>
      <w:r>
        <w:t xml:space="preserve"> </w:t>
      </w: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(several sessions) or derivatives/nordic (one session; --layout auto picks),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w:t>
      </w:r>
      <w:r>
        <w:t xml:space="preserve"> (or under </w:t>
      </w:r>
      <w:r>
        <w:rPr>
          <w:rFonts w:ascii="Consolas" w:hAnsi="Consolas"/>
          <w:sz w:val="19"/>
        </w:rPr>
        <w:t>OUT_BASE/&lt;MAGNET&gt;/</w:t>
      </w:r>
      <w:r>
        <w:t xml:space="preserve"> if USE_MAGNET_FOLDER=1)</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 for subjects with several sessions (not made for a single session).</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If you set USE_MAGNET_FOLDER=1 in config.sh it also names the output sub-folder (OUT_BASE/3T/ or OUT_BASE/7T/), which keeps the two field strengths apart. The default is no such folder.</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Step 01 finds no DICOMs / wrong S3 URL</w:t>
            </w:r>
          </w:p>
        </w:tc>
        <w:tc>
          <w:tcPr>
            <w:tcW w:type="dxa" w:w="5904"/>
          </w:tcPr>
          <w:p>
            <w:pPr>
              <w:spacing w:after="40"/>
            </w:pPr>
            <w:r>
              <w:t xml:space="preserve">The step 01 log line "pulling last DICOM of each series: s3://..." shows the path used. Compare it with </w:t>
            </w:r>
            <w:r>
              <w:rPr>
                <w:rFonts w:ascii="Consolas" w:hAnsi="Consolas"/>
                <w:sz w:val="19"/>
              </w:rPr>
              <w:t>s3cmd ls s3://&lt;bucket&gt;/...</w:t>
            </w:r>
            <w:r>
              <w:t xml:space="preserve"> and fix S3_BUCKET / S3_DICOM_PATH in config.sh.</w:t>
            </w:r>
          </w:p>
        </w:tc>
      </w:tr>
      <w:tr>
        <w:tc>
          <w:tcPr>
            <w:tcW w:type="dxa" w:w="3456"/>
          </w:tcPr>
          <w:p>
            <w:pPr>
              <w:spacing w:after="40"/>
            </w:pPr>
            <w:r>
              <w:t>Step 02 stops: "the text view has edits that are NOT in the TSV"</w:t>
            </w:r>
          </w:p>
        </w:tc>
        <w:tc>
          <w:tcPr>
            <w:tcW w:type="dxa" w:w="5904"/>
          </w:tcPr>
          <w:p>
            <w:pPr>
              <w:spacing w:after="40"/>
            </w:pPr>
            <w:r>
              <w:t xml:space="preserve">You edited the .view.txt but did not pass --use-txt. Rerun with --use-txt, or discard the text edits with </w:t>
            </w:r>
            <w:r>
              <w:rPr>
                <w:rFonts w:ascii="Consolas" w:hAnsi="Consolas"/>
                <w:sz w:val="19"/>
              </w:rPr>
              <w:t>python helpers/view_tsv.py make &lt;tsv&gt; --force</w:t>
            </w:r>
            <w:r>
              <w:t>.</w:t>
            </w:r>
          </w:p>
        </w:tc>
      </w:tr>
      <w:tr>
        <w:tc>
          <w:tcPr>
            <w:tcW w:type="dxa" w:w="3456"/>
          </w:tcPr>
          <w:p>
            <w:pPr>
              <w:spacing w:after="40"/>
            </w:pPr>
            <w:r>
              <w:t>git pull refuses (local changes / unmerged files)</w:t>
            </w:r>
          </w:p>
        </w:tc>
        <w:tc>
          <w:tcPr>
            <w:tcW w:type="dxa" w:w="5904"/>
          </w:tcPr>
          <w:p>
            <w:pPr>
              <w:spacing w:after="40"/>
            </w:pPr>
            <w:r>
              <w:t>See section 9, Updating to a newer version.</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Updating to a newer version</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git config pull.rebase false      # one-time: silences a harmless "divergent branches" hint</w:t>
      </w:r>
    </w:p>
    <w:p>
      <w:pPr>
        <w:spacing w:after="0"/>
        <w:ind w:left="216"/>
        <w:shd w:val="clear" w:fill="F2F2F2"/>
      </w:pPr>
      <w:r>
        <w:rPr>
          <w:rFonts w:ascii="Consolas" w:hAnsi="Consolas"/>
          <w:sz w:val="19"/>
        </w:rPr>
        <w:t>git pull --autostash              # saves your edits (e.g. to config.sh), pulls, puts them back</w:t>
      </w:r>
    </w:p>
    <w:p>
      <w:pPr>
        <w:spacing w:after="120"/>
        <w:ind w:left="216"/>
        <w:shd w:val="clear" w:fill="F2F2F2"/>
      </w:pPr>
      <w:r>
        <w:rPr>
          <w:rFonts w:ascii="Consolas" w:hAnsi="Consolas"/>
          <w:sz w:val="19"/>
        </w:rPr>
        <w:t>grep -n "YOUR_" config.sh         # prints nothing if your settings survived</w:t>
      </w:r>
    </w:p>
    <w:p>
      <w:pPr>
        <w:spacing w:after="100"/>
      </w:pPr>
      <w:r>
        <w:t>Your logs/ contents and your output data are never touched by a pull (logs are git-ignored and outputs live in OUT_BASE). config.sh is the one file you edit, so it is the one that can conflict.</w:t>
      </w:r>
    </w:p>
    <w:p>
      <w:pPr>
        <w:pStyle w:val="ListBullet"/>
        <w:spacing w:after="40"/>
      </w:pPr>
      <w:r>
        <w:t>If the update and your edits changed the same line, git prints CONFLICT and marks the file with &lt;&lt;&lt;&lt;&lt;&lt;&lt;, ======= and &gt;&gt;&gt;&gt;&gt;&gt;&gt;. Open it, keep the lines you want, delete the marker lines and save.</w:t>
      </w:r>
    </w:p>
    <w:p>
      <w:pPr>
        <w:pStyle w:val="ListBullet"/>
        <w:spacing w:after="40"/>
      </w:pPr>
      <w:r>
        <w:t xml:space="preserve">To discard your edits and take the repository version: </w:t>
      </w:r>
      <w:r>
        <w:rPr>
          <w:rFonts w:ascii="Consolas" w:hAnsi="Consolas"/>
          <w:sz w:val="19"/>
        </w:rPr>
        <w:t>cp config.sh ~/config.sh.mine &amp;&amp; git restore config.sh &amp;&amp; git pull</w:t>
      </w:r>
      <w:r>
        <w:t xml:space="preserve">, then re-enter your settings (compare with </w:t>
      </w:r>
      <w:r>
        <w:rPr>
          <w:rFonts w:ascii="Consolas" w:hAnsi="Consolas"/>
          <w:sz w:val="19"/>
        </w:rPr>
        <w:t>diff ~/config.sh.mine config.sh</w:t>
      </w:r>
      <w:r>
        <w:t>).</w:t>
      </w:r>
    </w:p>
    <w:p>
      <w:pPr>
        <w:pStyle w:val="ListBullet"/>
        <w:spacing w:after="40"/>
      </w:pPr>
      <w:r>
        <w:t xml:space="preserve">Stuck in a half-finished conflict ("Pulling is not possible because you have unmerged files")? </w:t>
      </w:r>
      <w:r>
        <w:rPr>
          <w:rFonts w:ascii="Consolas" w:hAnsi="Consolas"/>
          <w:sz w:val="19"/>
        </w:rPr>
        <w:t>git checkout HEAD -- config.sh</w:t>
      </w:r>
      <w:r>
        <w:t xml:space="preserve"> clears it. To reset everything to the GitHub version: </w:t>
      </w:r>
      <w:r>
        <w:rPr>
          <w:rFonts w:ascii="Consolas" w:hAnsi="Consolas"/>
          <w:sz w:val="19"/>
        </w:rPr>
        <w:t>git fetch &amp;&amp; git reset --hard origin/main</w:t>
      </w:r>
      <w:r>
        <w:t xml:space="preserve"> (discards all local edits to tracked files).</w:t>
      </w:r>
    </w:p>
    <w:p>
      <w:pPr>
        <w:pStyle w:val="ListBullet"/>
        <w:spacing w:after="40"/>
      </w:pPr>
      <w:r>
        <w:t>New settings arrive with defaults, so an older config.sh keeps working.</w:t>
      </w:r>
    </w:p>
    <w:p>
      <w:pPr>
        <w:pStyle w:val="Heading2"/>
      </w:pPr>
      <w:r>
        <w:t>Using it on an existing study folder (for example only steps 4 and 5)</w:t>
      </w:r>
    </w:p>
    <w:p>
      <w:pPr>
        <w:spacing w:after="0"/>
        <w:ind w:left="216"/>
        <w:shd w:val="clear" w:fill="F2F2F2"/>
      </w:pPr>
      <w:r>
        <w:rPr>
          <w:rFonts w:ascii="Consolas" w:hAnsi="Consolas"/>
          <w:sz w:val="19"/>
        </w:rPr>
        <w:t>export OUT_BASE="/path/to/study"      # the folder that CONTAINS bids/, e.g. /path/to/study/bids/sub-X/ses-Y/func</w:t>
      </w:r>
    </w:p>
    <w:p>
      <w:pPr>
        <w:spacing w:after="120"/>
        <w:ind w:left="216"/>
        <w:shd w:val="clear" w:fill="F2F2F2"/>
      </w:pPr>
      <w:r>
        <w:rPr>
          <w:rFonts w:ascii="Consolas" w:hAnsi="Consolas"/>
          <w:sz w:val="19"/>
        </w:rPr>
        <w:t>./run_subject.sh SUB001 01 --from 4 --to 5</w:t>
      </w:r>
    </w:p>
    <w:p>
      <w:pPr>
        <w:spacing w:after="100"/>
      </w:pPr>
      <w:r>
        <w:t>(Set OUT_BASE in config.sh rather than exporting it if you will run more than once. USE_MAGNET_FOLDER stays at its default 0, so there is no 3T/ or 7T/ folder inside.) The wrapper adds summaries/, jobs/, logs/, bids_combined/, bids_sessions/ and derivatives/nordic/ inside that folder. Step 4 expects bids/sub-X/ses-Y/{func,fmap,anat} with the NORDIC output files next to the originals; if your NORDIC output already lives in derivatives/nordic/, check the postnordic.py part of step 4 first.</w:t>
      </w:r>
    </w:p>
    <w:p>
      <w:pPr>
        <w:pStyle w:val="Heading1"/>
      </w:pPr>
      <w:r>
        <w:t>10.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11.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