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37FD4" w14:textId="77777777" w:rsidR="00540590" w:rsidRDefault="00540590">
      <w:pPr>
        <w:pStyle w:val="ItemText"/>
        <w:rPr>
          <w:lang w:val="es-CL"/>
        </w:rPr>
      </w:pPr>
    </w:p>
    <w:p w14:paraId="4F546B39" w14:textId="77777777" w:rsidR="00540590" w:rsidRDefault="00540590">
      <w:pPr>
        <w:pStyle w:val="ItemText"/>
        <w:rPr>
          <w:lang w:val="es-CL"/>
        </w:rPr>
      </w:pPr>
    </w:p>
    <w:p w14:paraId="10B57BA5" w14:textId="77777777" w:rsidR="00540590" w:rsidRPr="00D74AC6" w:rsidRDefault="00540590">
      <w:pPr>
        <w:pStyle w:val="ItemText"/>
        <w:rPr>
          <w:lang w:val="es-CL"/>
        </w:rPr>
      </w:pPr>
    </w:p>
    <w:p w14:paraId="75ABB164" w14:textId="77777777" w:rsidR="00684F1A" w:rsidRPr="00D74AC6" w:rsidRDefault="00684F1A">
      <w:pPr>
        <w:pStyle w:val="ItemText"/>
        <w:rPr>
          <w:lang w:val="es-CL"/>
        </w:rPr>
      </w:pPr>
    </w:p>
    <w:p w14:paraId="071A5DD7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Manual breve de identidad visual de la maqueta</w:t>
      </w:r>
    </w:p>
    <w:p w14:paraId="198EBB8E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1. Idea matriz</w:t>
      </w:r>
    </w:p>
    <w:p w14:paraId="13BDF4C5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 xml:space="preserve">La maqueta está construida con una lógica </w:t>
      </w:r>
      <w:r w:rsidRPr="00684F1A">
        <w:rPr>
          <w:b/>
          <w:bCs/>
          <w:lang w:val="es-CL"/>
        </w:rPr>
        <w:t>boutique, sobria y contemporánea</w:t>
      </w:r>
      <w:r w:rsidRPr="00684F1A">
        <w:rPr>
          <w:lang w:val="es-CL"/>
        </w:rPr>
        <w:t xml:space="preserve">: firma de litigios de alta complejidad, con una presencia visual seria, limpia y controlada. El propio archivo la presenta como </w:t>
      </w:r>
      <w:r w:rsidRPr="00684F1A">
        <w:rPr>
          <w:b/>
          <w:bCs/>
          <w:lang w:val="es-CL"/>
        </w:rPr>
        <w:t>“Azul Gris”</w:t>
      </w:r>
      <w:r w:rsidRPr="00684F1A">
        <w:rPr>
          <w:lang w:val="es-CL"/>
        </w:rPr>
        <w:t xml:space="preserve"> en el título, mientras que la variable interna de acento la nombra </w:t>
      </w:r>
      <w:r w:rsidRPr="00684F1A">
        <w:rPr>
          <w:b/>
          <w:bCs/>
          <w:lang w:val="es-CL"/>
        </w:rPr>
        <w:t>“Azul acero”</w:t>
      </w:r>
      <w:r w:rsidRPr="00684F1A">
        <w:rPr>
          <w:lang w:val="es-CL"/>
        </w:rPr>
        <w:t xml:space="preserve">. </w:t>
      </w:r>
    </w:p>
    <w:p w14:paraId="7963EB03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2. Fuente</w:t>
      </w:r>
    </w:p>
    <w:p w14:paraId="093BD88D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 xml:space="preserve">La fuente principal del sistema es </w:t>
      </w:r>
      <w:r w:rsidRPr="00684F1A">
        <w:rPr>
          <w:b/>
          <w:bCs/>
          <w:lang w:val="es-CL"/>
        </w:rPr>
        <w:t>Inter</w:t>
      </w:r>
      <w:r w:rsidRPr="00684F1A">
        <w:rPr>
          <w:lang w:val="es-CL"/>
        </w:rPr>
        <w:t xml:space="preserve">. Como respaldo técnico, el archivo deja </w:t>
      </w:r>
      <w:r w:rsidRPr="00684F1A">
        <w:rPr>
          <w:b/>
          <w:bCs/>
          <w:lang w:val="es-CL"/>
        </w:rPr>
        <w:t>Arial, sans-serif</w:t>
      </w:r>
      <w:r w:rsidRPr="00684F1A">
        <w:rPr>
          <w:lang w:val="es-CL"/>
        </w:rPr>
        <w:t xml:space="preserve">. Toda la maqueta usa esa misma familia tipográfica, sin mezcla de serif ni de segundas fuentes decorativas. </w:t>
      </w:r>
    </w:p>
    <w:p w14:paraId="57EF5E3B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3. Tono tipográfico</w:t>
      </w:r>
    </w:p>
    <w:p w14:paraId="14FEE271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El lenguaje tipográfico combina:</w:t>
      </w:r>
    </w:p>
    <w:p w14:paraId="1141B6D6" w14:textId="77777777" w:rsidR="00684F1A" w:rsidRPr="00684F1A" w:rsidRDefault="00684F1A" w:rsidP="00684F1A">
      <w:pPr>
        <w:pStyle w:val="ItemText"/>
        <w:numPr>
          <w:ilvl w:val="0"/>
          <w:numId w:val="10"/>
        </w:numPr>
        <w:rPr>
          <w:lang w:val="es-CL"/>
        </w:rPr>
      </w:pPr>
      <w:r w:rsidRPr="00684F1A">
        <w:rPr>
          <w:b/>
          <w:bCs/>
          <w:lang w:val="es-CL"/>
        </w:rPr>
        <w:t>titulares grandes</w:t>
      </w:r>
      <w:r w:rsidRPr="00684F1A">
        <w:rPr>
          <w:lang w:val="es-CL"/>
        </w:rPr>
        <w:t xml:space="preserve">, de peso 600, con tracking levemente negativo; </w:t>
      </w:r>
    </w:p>
    <w:p w14:paraId="210FE28C" w14:textId="77777777" w:rsidR="00684F1A" w:rsidRPr="00684F1A" w:rsidRDefault="00684F1A" w:rsidP="00684F1A">
      <w:pPr>
        <w:pStyle w:val="ItemText"/>
        <w:numPr>
          <w:ilvl w:val="0"/>
          <w:numId w:val="10"/>
        </w:numPr>
        <w:rPr>
          <w:lang w:val="es-CL"/>
        </w:rPr>
      </w:pPr>
      <w:r w:rsidRPr="00684F1A">
        <w:rPr>
          <w:b/>
          <w:bCs/>
          <w:lang w:val="es-CL"/>
        </w:rPr>
        <w:t>subtítulos compactos y elegantes</w:t>
      </w:r>
      <w:r w:rsidRPr="00684F1A">
        <w:rPr>
          <w:lang w:val="es-CL"/>
        </w:rPr>
        <w:t xml:space="preserve">; </w:t>
      </w:r>
    </w:p>
    <w:p w14:paraId="7972CE2D" w14:textId="77777777" w:rsidR="00684F1A" w:rsidRPr="00684F1A" w:rsidRDefault="00684F1A" w:rsidP="00684F1A">
      <w:pPr>
        <w:pStyle w:val="ItemText"/>
        <w:numPr>
          <w:ilvl w:val="0"/>
          <w:numId w:val="10"/>
        </w:numPr>
        <w:rPr>
          <w:lang w:val="es-CL"/>
        </w:rPr>
      </w:pPr>
      <w:r w:rsidRPr="00684F1A">
        <w:rPr>
          <w:b/>
          <w:bCs/>
          <w:lang w:val="es-CL"/>
        </w:rPr>
        <w:t>texto corrido aireado</w:t>
      </w:r>
      <w:r w:rsidRPr="00684F1A">
        <w:rPr>
          <w:lang w:val="es-CL"/>
        </w:rPr>
        <w:t xml:space="preserve">, con interlineado amplio; </w:t>
      </w:r>
    </w:p>
    <w:p w14:paraId="445C92D4" w14:textId="77777777" w:rsidR="00684F1A" w:rsidRPr="00684F1A" w:rsidRDefault="00684F1A" w:rsidP="00684F1A">
      <w:pPr>
        <w:pStyle w:val="ItemText"/>
        <w:numPr>
          <w:ilvl w:val="0"/>
          <w:numId w:val="10"/>
        </w:numPr>
        <w:rPr>
          <w:lang w:val="es-CL"/>
        </w:rPr>
      </w:pPr>
      <w:r w:rsidRPr="00684F1A">
        <w:rPr>
          <w:b/>
          <w:bCs/>
          <w:lang w:val="es-CL"/>
        </w:rPr>
        <w:t>microcopy, menú y etiquetas</w:t>
      </w:r>
      <w:r w:rsidRPr="00684F1A">
        <w:rPr>
          <w:lang w:val="es-CL"/>
        </w:rPr>
        <w:t xml:space="preserve"> en mayúsculas, con espaciado entre letras más abierto.</w:t>
      </w:r>
      <w:r w:rsidRPr="00684F1A">
        <w:rPr>
          <w:lang w:val="es-CL"/>
        </w:rPr>
        <w:br/>
        <w:t xml:space="preserve">Eso da una sensación editorial, precisa y premium, sin caer en algo barroco ni ostentoso. </w:t>
      </w:r>
    </w:p>
    <w:p w14:paraId="2E7999DF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4. Paleta cromática</w:t>
      </w:r>
    </w:p>
    <w:p w14:paraId="0A10C519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Los colores base definidos en la maqueta son estos:</w:t>
      </w:r>
    </w:p>
    <w:p w14:paraId="406615B1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Fondo principal:</w:t>
      </w:r>
      <w:r w:rsidRPr="00684F1A">
        <w:rPr>
          <w:lang w:val="es-CL"/>
        </w:rPr>
        <w:t xml:space="preserve"> #EEF3F8 </w:t>
      </w:r>
    </w:p>
    <w:p w14:paraId="275AF753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Fondo suave:</w:t>
      </w:r>
      <w:r w:rsidRPr="00684F1A">
        <w:rPr>
          <w:lang w:val="es-CL"/>
        </w:rPr>
        <w:t xml:space="preserve"> #F7F9FC </w:t>
      </w:r>
    </w:p>
    <w:p w14:paraId="67CF04B1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Panel oscuro principal:</w:t>
      </w:r>
      <w:r w:rsidRPr="00684F1A">
        <w:rPr>
          <w:lang w:val="es-CL"/>
        </w:rPr>
        <w:t xml:space="preserve"> #111821 </w:t>
      </w:r>
    </w:p>
    <w:p w14:paraId="0BF3D677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Panel oscuro secundario:</w:t>
      </w:r>
      <w:r w:rsidRPr="00684F1A">
        <w:rPr>
          <w:lang w:val="es-CL"/>
        </w:rPr>
        <w:t xml:space="preserve"> #18222D </w:t>
      </w:r>
    </w:p>
    <w:p w14:paraId="247756BE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Panel oscuro terciario:</w:t>
      </w:r>
      <w:r w:rsidRPr="00684F1A">
        <w:rPr>
          <w:lang w:val="es-CL"/>
        </w:rPr>
        <w:t xml:space="preserve"> #253241 </w:t>
      </w:r>
    </w:p>
    <w:p w14:paraId="114783C1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Texto principal:</w:t>
      </w:r>
      <w:r w:rsidRPr="00684F1A">
        <w:rPr>
          <w:lang w:val="es-CL"/>
        </w:rPr>
        <w:t xml:space="preserve"> #101720 </w:t>
      </w:r>
    </w:p>
    <w:p w14:paraId="7F963696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Texto secundario:</w:t>
      </w:r>
      <w:r w:rsidRPr="00684F1A">
        <w:rPr>
          <w:lang w:val="es-CL"/>
        </w:rPr>
        <w:t xml:space="preserve"> #3A4C5C </w:t>
      </w:r>
    </w:p>
    <w:p w14:paraId="40B91087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Gris muted:</w:t>
      </w:r>
      <w:r w:rsidRPr="00684F1A">
        <w:rPr>
          <w:lang w:val="es-CL"/>
        </w:rPr>
        <w:t xml:space="preserve"> #6A7786 </w:t>
      </w:r>
    </w:p>
    <w:p w14:paraId="16BBE496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Borde / línea:</w:t>
      </w:r>
      <w:r w:rsidRPr="00684F1A">
        <w:rPr>
          <w:lang w:val="es-CL"/>
        </w:rPr>
        <w:t xml:space="preserve"> #D3DDE8 </w:t>
      </w:r>
    </w:p>
    <w:p w14:paraId="413D044A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Acento 1:</w:t>
      </w:r>
      <w:r w:rsidRPr="00684F1A">
        <w:rPr>
          <w:lang w:val="es-CL"/>
        </w:rPr>
        <w:t xml:space="preserve"> #55708E </w:t>
      </w:r>
    </w:p>
    <w:p w14:paraId="5CDA74C1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Acento 2:</w:t>
      </w:r>
      <w:r w:rsidRPr="00684F1A">
        <w:rPr>
          <w:lang w:val="es-CL"/>
        </w:rPr>
        <w:t xml:space="preserve"> #6B89A7 </w:t>
      </w:r>
    </w:p>
    <w:p w14:paraId="43BE0334" w14:textId="77777777" w:rsidR="00684F1A" w:rsidRPr="00684F1A" w:rsidRDefault="00684F1A" w:rsidP="00684F1A">
      <w:pPr>
        <w:pStyle w:val="ItemText"/>
        <w:numPr>
          <w:ilvl w:val="0"/>
          <w:numId w:val="11"/>
        </w:numPr>
        <w:rPr>
          <w:lang w:val="es-CL"/>
        </w:rPr>
      </w:pPr>
      <w:r w:rsidRPr="00684F1A">
        <w:rPr>
          <w:b/>
          <w:bCs/>
          <w:lang w:val="es-CL"/>
        </w:rPr>
        <w:t>Blanco roto:</w:t>
      </w:r>
      <w:r w:rsidRPr="00684F1A">
        <w:rPr>
          <w:lang w:val="es-CL"/>
        </w:rPr>
        <w:t xml:space="preserve"> #F5F8FB </w:t>
      </w:r>
    </w:p>
    <w:p w14:paraId="6B8DBBBA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5. Cómo nombrar la paleta</w:t>
      </w:r>
    </w:p>
    <w:p w14:paraId="3767C69B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Para anotarla de manera práctica, yo la dejaría así:</w:t>
      </w:r>
    </w:p>
    <w:p w14:paraId="233B01DA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b/>
          <w:bCs/>
          <w:lang w:val="es-CL"/>
        </w:rPr>
        <w:lastRenderedPageBreak/>
        <w:t>Paleta:</w:t>
      </w:r>
      <w:r w:rsidRPr="00684F1A">
        <w:rPr>
          <w:lang w:val="es-CL"/>
        </w:rPr>
        <w:t xml:space="preserve"> </w:t>
      </w:r>
      <w:r w:rsidRPr="00684F1A">
        <w:rPr>
          <w:i/>
          <w:iCs/>
          <w:lang w:val="es-CL"/>
        </w:rPr>
        <w:t>Azul gris / azul acero</w:t>
      </w:r>
      <w:r w:rsidRPr="00684F1A">
        <w:rPr>
          <w:lang w:val="es-CL"/>
        </w:rPr>
        <w:br/>
      </w:r>
      <w:r w:rsidRPr="00684F1A">
        <w:rPr>
          <w:b/>
          <w:bCs/>
          <w:lang w:val="es-CL"/>
        </w:rPr>
        <w:t>Descripción:</w:t>
      </w:r>
      <w:r w:rsidRPr="00684F1A">
        <w:rPr>
          <w:lang w:val="es-CL"/>
        </w:rPr>
        <w:t xml:space="preserve"> </w:t>
      </w:r>
      <w:r w:rsidRPr="00684F1A">
        <w:rPr>
          <w:i/>
          <w:iCs/>
          <w:lang w:val="es-CL"/>
        </w:rPr>
        <w:t>grises fríos, azules profundos y acentos acero apagados</w:t>
      </w:r>
      <w:r w:rsidRPr="00684F1A">
        <w:rPr>
          <w:lang w:val="es-CL"/>
        </w:rPr>
        <w:t>.</w:t>
      </w:r>
    </w:p>
    <w:p w14:paraId="29C2BDFF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 xml:space="preserve">Dato útil: en el CSS los acentos están nombrados como gold y gold-2, pero en la práctica </w:t>
      </w:r>
      <w:r w:rsidRPr="00684F1A">
        <w:rPr>
          <w:b/>
          <w:bCs/>
          <w:lang w:val="es-CL"/>
        </w:rPr>
        <w:t>no son dorados</w:t>
      </w:r>
      <w:r w:rsidRPr="00684F1A">
        <w:rPr>
          <w:lang w:val="es-CL"/>
        </w:rPr>
        <w:t xml:space="preserve">; visualmente son tonos </w:t>
      </w:r>
      <w:r w:rsidRPr="00684F1A">
        <w:rPr>
          <w:b/>
          <w:bCs/>
          <w:lang w:val="es-CL"/>
        </w:rPr>
        <w:t>azul acero</w:t>
      </w:r>
      <w:r w:rsidRPr="00684F1A">
        <w:rPr>
          <w:lang w:val="es-CL"/>
        </w:rPr>
        <w:t xml:space="preserve">. </w:t>
      </w:r>
    </w:p>
    <w:p w14:paraId="2EFFA326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6. Rasgos visuales centrales</w:t>
      </w:r>
    </w:p>
    <w:p w14:paraId="2022B589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La identidad de la maqueta descansa en estos rasgos:</w:t>
      </w:r>
    </w:p>
    <w:p w14:paraId="6E9AFC3E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b/>
          <w:bCs/>
          <w:lang w:val="es-CL"/>
        </w:rPr>
        <w:t>logo dominante</w:t>
      </w:r>
      <w:r w:rsidRPr="00684F1A">
        <w:rPr>
          <w:lang w:val="es-CL"/>
        </w:rPr>
        <w:t xml:space="preserve"> en cabecera; </w:t>
      </w:r>
    </w:p>
    <w:p w14:paraId="4ACBCE8F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it-IT"/>
        </w:rPr>
      </w:pPr>
      <w:r w:rsidRPr="00684F1A">
        <w:rPr>
          <w:b/>
          <w:bCs/>
          <w:lang w:val="it-IT"/>
        </w:rPr>
        <w:t>header ultra limpio</w:t>
      </w:r>
      <w:r w:rsidRPr="00684F1A">
        <w:rPr>
          <w:lang w:val="it-IT"/>
        </w:rPr>
        <w:t xml:space="preserve"> con solo </w:t>
      </w:r>
      <w:r w:rsidRPr="00684F1A">
        <w:rPr>
          <w:b/>
          <w:bCs/>
          <w:lang w:val="it-IT"/>
        </w:rPr>
        <w:t>3 ítems</w:t>
      </w:r>
      <w:r w:rsidRPr="00684F1A">
        <w:rPr>
          <w:lang w:val="it-IT"/>
        </w:rPr>
        <w:t xml:space="preserve">; </w:t>
      </w:r>
    </w:p>
    <w:p w14:paraId="07C01D7E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b/>
          <w:bCs/>
          <w:lang w:val="es-CL"/>
        </w:rPr>
        <w:t>hero amplio</w:t>
      </w:r>
      <w:r w:rsidRPr="00684F1A">
        <w:rPr>
          <w:lang w:val="es-CL"/>
        </w:rPr>
        <w:t xml:space="preserve"> y despejado; </w:t>
      </w:r>
    </w:p>
    <w:p w14:paraId="70382092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lang w:val="es-CL"/>
        </w:rPr>
        <w:t xml:space="preserve">contraste entre </w:t>
      </w:r>
      <w:r w:rsidRPr="00684F1A">
        <w:rPr>
          <w:b/>
          <w:bCs/>
          <w:lang w:val="es-CL"/>
        </w:rPr>
        <w:t>fondos claros fríos</w:t>
      </w:r>
      <w:r w:rsidRPr="00684F1A">
        <w:rPr>
          <w:lang w:val="es-CL"/>
        </w:rPr>
        <w:t xml:space="preserve"> y </w:t>
      </w:r>
      <w:r w:rsidRPr="00684F1A">
        <w:rPr>
          <w:b/>
          <w:bCs/>
          <w:lang w:val="es-CL"/>
        </w:rPr>
        <w:t>bloques oscuros profundos</w:t>
      </w:r>
      <w:r w:rsidRPr="00684F1A">
        <w:rPr>
          <w:lang w:val="es-CL"/>
        </w:rPr>
        <w:t xml:space="preserve">; </w:t>
      </w:r>
    </w:p>
    <w:p w14:paraId="34466AEA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lang w:val="es-CL"/>
        </w:rPr>
        <w:t xml:space="preserve">uso de </w:t>
      </w:r>
      <w:r w:rsidRPr="00684F1A">
        <w:rPr>
          <w:b/>
          <w:bCs/>
          <w:lang w:val="es-CL"/>
        </w:rPr>
        <w:t>chips, tags y botones redondeados</w:t>
      </w:r>
      <w:r w:rsidRPr="00684F1A">
        <w:rPr>
          <w:lang w:val="es-CL"/>
        </w:rPr>
        <w:t xml:space="preserve">; </w:t>
      </w:r>
    </w:p>
    <w:p w14:paraId="0C805FD0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lang w:val="es-CL"/>
        </w:rPr>
        <w:t xml:space="preserve">tarjetas claras translúcidas y paneles oscuros con degradado; </w:t>
      </w:r>
    </w:p>
    <w:p w14:paraId="33E86902" w14:textId="77777777" w:rsidR="00684F1A" w:rsidRPr="00684F1A" w:rsidRDefault="00684F1A" w:rsidP="00684F1A">
      <w:pPr>
        <w:pStyle w:val="ItemText"/>
        <w:numPr>
          <w:ilvl w:val="0"/>
          <w:numId w:val="12"/>
        </w:numPr>
        <w:rPr>
          <w:lang w:val="es-CL"/>
        </w:rPr>
      </w:pPr>
      <w:r w:rsidRPr="00684F1A">
        <w:rPr>
          <w:lang w:val="es-CL"/>
        </w:rPr>
        <w:t xml:space="preserve">tramas geométricas muy suaves en fondos, para dar textura sin ensuciar. </w:t>
      </w:r>
    </w:p>
    <w:p w14:paraId="76113F46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7. Jerarquía visual</w:t>
      </w:r>
    </w:p>
    <w:p w14:paraId="0EB5608F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La maqueta privilegia una lectura muy clara:</w:t>
      </w:r>
    </w:p>
    <w:p w14:paraId="5F4618CD" w14:textId="77777777" w:rsidR="00684F1A" w:rsidRPr="00684F1A" w:rsidRDefault="00684F1A" w:rsidP="00684F1A">
      <w:pPr>
        <w:pStyle w:val="ItemText"/>
        <w:numPr>
          <w:ilvl w:val="0"/>
          <w:numId w:val="13"/>
        </w:numPr>
        <w:rPr>
          <w:lang w:val="es-CL"/>
        </w:rPr>
      </w:pPr>
      <w:r w:rsidRPr="00684F1A">
        <w:rPr>
          <w:b/>
          <w:bCs/>
          <w:lang w:val="es-CL"/>
        </w:rPr>
        <w:t>marca</w:t>
      </w:r>
      <w:r w:rsidRPr="00684F1A">
        <w:rPr>
          <w:lang w:val="es-CL"/>
        </w:rPr>
        <w:t xml:space="preserve"> </w:t>
      </w:r>
    </w:p>
    <w:p w14:paraId="1F325BEC" w14:textId="77777777" w:rsidR="00684F1A" w:rsidRPr="00684F1A" w:rsidRDefault="00684F1A" w:rsidP="00684F1A">
      <w:pPr>
        <w:pStyle w:val="ItemText"/>
        <w:numPr>
          <w:ilvl w:val="0"/>
          <w:numId w:val="13"/>
        </w:numPr>
        <w:rPr>
          <w:lang w:val="es-CL"/>
        </w:rPr>
      </w:pPr>
      <w:r w:rsidRPr="00684F1A">
        <w:rPr>
          <w:b/>
          <w:bCs/>
          <w:lang w:val="es-CL"/>
        </w:rPr>
        <w:t>titular</w:t>
      </w:r>
      <w:r w:rsidRPr="00684F1A">
        <w:rPr>
          <w:lang w:val="es-CL"/>
        </w:rPr>
        <w:t xml:space="preserve"> </w:t>
      </w:r>
    </w:p>
    <w:p w14:paraId="69FD3257" w14:textId="77777777" w:rsidR="00684F1A" w:rsidRPr="00684F1A" w:rsidRDefault="00684F1A" w:rsidP="00684F1A">
      <w:pPr>
        <w:pStyle w:val="ItemText"/>
        <w:numPr>
          <w:ilvl w:val="0"/>
          <w:numId w:val="13"/>
        </w:numPr>
        <w:rPr>
          <w:lang w:val="es-CL"/>
        </w:rPr>
      </w:pPr>
      <w:r w:rsidRPr="00684F1A">
        <w:rPr>
          <w:b/>
          <w:bCs/>
          <w:lang w:val="es-CL"/>
        </w:rPr>
        <w:t>propuesta de valor</w:t>
      </w:r>
      <w:r w:rsidRPr="00684F1A">
        <w:rPr>
          <w:lang w:val="es-CL"/>
        </w:rPr>
        <w:t xml:space="preserve"> </w:t>
      </w:r>
    </w:p>
    <w:p w14:paraId="318129FE" w14:textId="77777777" w:rsidR="00684F1A" w:rsidRPr="00684F1A" w:rsidRDefault="00684F1A" w:rsidP="00684F1A">
      <w:pPr>
        <w:pStyle w:val="ItemText"/>
        <w:numPr>
          <w:ilvl w:val="0"/>
          <w:numId w:val="13"/>
        </w:numPr>
        <w:rPr>
          <w:lang w:val="es-CL"/>
        </w:rPr>
      </w:pPr>
      <w:r w:rsidRPr="00684F1A">
        <w:rPr>
          <w:b/>
          <w:bCs/>
          <w:lang w:val="es-CL"/>
        </w:rPr>
        <w:t>acciones</w:t>
      </w:r>
      <w:r w:rsidRPr="00684F1A">
        <w:rPr>
          <w:lang w:val="es-CL"/>
        </w:rPr>
        <w:t xml:space="preserve"> </w:t>
      </w:r>
    </w:p>
    <w:p w14:paraId="4334CED0" w14:textId="77777777" w:rsidR="00684F1A" w:rsidRPr="00684F1A" w:rsidRDefault="00684F1A" w:rsidP="00684F1A">
      <w:pPr>
        <w:pStyle w:val="ItemText"/>
        <w:numPr>
          <w:ilvl w:val="0"/>
          <w:numId w:val="13"/>
        </w:numPr>
        <w:rPr>
          <w:lang w:val="es-CL"/>
        </w:rPr>
      </w:pPr>
      <w:r w:rsidRPr="00684F1A">
        <w:rPr>
          <w:b/>
          <w:bCs/>
          <w:lang w:val="es-CL"/>
        </w:rPr>
        <w:t>bloques de contenido</w:t>
      </w:r>
      <w:r w:rsidRPr="00684F1A">
        <w:rPr>
          <w:lang w:val="es-CL"/>
        </w:rPr>
        <w:t xml:space="preserve"> </w:t>
      </w:r>
    </w:p>
    <w:p w14:paraId="5BEEDDB9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 xml:space="preserve">Eso explica por qué el logo quedó tan grande y por qué el menú se redujo a lo esencial. El sistema está pensado para que la marca mande y el contenido respire. </w:t>
      </w:r>
    </w:p>
    <w:p w14:paraId="75BCEC14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8. Tono estético</w:t>
      </w:r>
    </w:p>
    <w:p w14:paraId="6BB9AE5A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 xml:space="preserve">El resultado general no es “corporativo brillante”, sino más bien </w:t>
      </w:r>
      <w:r w:rsidRPr="00684F1A">
        <w:rPr>
          <w:b/>
          <w:bCs/>
          <w:lang w:val="es-CL"/>
        </w:rPr>
        <w:t>institucional, frío, técnico y editorial</w:t>
      </w:r>
      <w:r w:rsidRPr="00684F1A">
        <w:rPr>
          <w:lang w:val="es-CL"/>
        </w:rPr>
        <w:t>. Transmite:</w:t>
      </w:r>
    </w:p>
    <w:p w14:paraId="4D62B2E6" w14:textId="77777777" w:rsidR="00684F1A" w:rsidRPr="00684F1A" w:rsidRDefault="00684F1A" w:rsidP="00684F1A">
      <w:pPr>
        <w:pStyle w:val="ItemText"/>
        <w:numPr>
          <w:ilvl w:val="0"/>
          <w:numId w:val="14"/>
        </w:numPr>
        <w:rPr>
          <w:lang w:val="es-CL"/>
        </w:rPr>
      </w:pPr>
      <w:r w:rsidRPr="00684F1A">
        <w:rPr>
          <w:lang w:val="es-CL"/>
        </w:rPr>
        <w:t xml:space="preserve">control, </w:t>
      </w:r>
    </w:p>
    <w:p w14:paraId="5E75F34D" w14:textId="77777777" w:rsidR="00684F1A" w:rsidRPr="00684F1A" w:rsidRDefault="00684F1A" w:rsidP="00684F1A">
      <w:pPr>
        <w:pStyle w:val="ItemText"/>
        <w:numPr>
          <w:ilvl w:val="0"/>
          <w:numId w:val="14"/>
        </w:numPr>
        <w:rPr>
          <w:lang w:val="es-CL"/>
        </w:rPr>
      </w:pPr>
      <w:r w:rsidRPr="00684F1A">
        <w:rPr>
          <w:lang w:val="es-CL"/>
        </w:rPr>
        <w:t xml:space="preserve">criterio, </w:t>
      </w:r>
    </w:p>
    <w:p w14:paraId="6E03B154" w14:textId="77777777" w:rsidR="00684F1A" w:rsidRPr="00684F1A" w:rsidRDefault="00684F1A" w:rsidP="00684F1A">
      <w:pPr>
        <w:pStyle w:val="ItemText"/>
        <w:numPr>
          <w:ilvl w:val="0"/>
          <w:numId w:val="14"/>
        </w:numPr>
        <w:rPr>
          <w:lang w:val="es-CL"/>
        </w:rPr>
      </w:pPr>
      <w:r w:rsidRPr="00684F1A">
        <w:rPr>
          <w:lang w:val="es-CL"/>
        </w:rPr>
        <w:t xml:space="preserve">litigación compleja, </w:t>
      </w:r>
    </w:p>
    <w:p w14:paraId="1EB6D3FC" w14:textId="77777777" w:rsidR="00684F1A" w:rsidRPr="00684F1A" w:rsidRDefault="00684F1A" w:rsidP="00684F1A">
      <w:pPr>
        <w:pStyle w:val="ItemText"/>
        <w:numPr>
          <w:ilvl w:val="0"/>
          <w:numId w:val="14"/>
        </w:numPr>
        <w:rPr>
          <w:lang w:val="es-CL"/>
        </w:rPr>
      </w:pPr>
      <w:r w:rsidRPr="00684F1A">
        <w:rPr>
          <w:lang w:val="es-CL"/>
        </w:rPr>
        <w:t xml:space="preserve">sobriedad, </w:t>
      </w:r>
    </w:p>
    <w:p w14:paraId="66EF36BF" w14:textId="77777777" w:rsidR="00684F1A" w:rsidRPr="00684F1A" w:rsidRDefault="00684F1A" w:rsidP="00684F1A">
      <w:pPr>
        <w:pStyle w:val="ItemText"/>
        <w:numPr>
          <w:ilvl w:val="0"/>
          <w:numId w:val="14"/>
        </w:numPr>
        <w:rPr>
          <w:lang w:val="es-CL"/>
        </w:rPr>
      </w:pPr>
      <w:r w:rsidRPr="00684F1A">
        <w:rPr>
          <w:lang w:val="es-CL"/>
        </w:rPr>
        <w:t xml:space="preserve">confianza sin estridencia. </w:t>
      </w:r>
    </w:p>
    <w:p w14:paraId="0214332E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9. Reglas rápidas de uso</w:t>
      </w:r>
    </w:p>
    <w:p w14:paraId="5BFC0D81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Mantener:</w:t>
      </w:r>
    </w:p>
    <w:p w14:paraId="6F9EE4A1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t xml:space="preserve">una sola fuente; </w:t>
      </w:r>
    </w:p>
    <w:p w14:paraId="3DB5F25E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t xml:space="preserve">mucho espacio en blanco; </w:t>
      </w:r>
    </w:p>
    <w:p w14:paraId="081FDFFC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t xml:space="preserve">pocos colores; </w:t>
      </w:r>
    </w:p>
    <w:p w14:paraId="49E0863C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lastRenderedPageBreak/>
        <w:t xml:space="preserve">contraste alto entre texto y fondo; </w:t>
      </w:r>
    </w:p>
    <w:p w14:paraId="458A94C5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t xml:space="preserve">navegación corta; </w:t>
      </w:r>
    </w:p>
    <w:p w14:paraId="707A35C3" w14:textId="77777777" w:rsidR="00684F1A" w:rsidRPr="00684F1A" w:rsidRDefault="00684F1A" w:rsidP="00684F1A">
      <w:pPr>
        <w:pStyle w:val="ItemText"/>
        <w:numPr>
          <w:ilvl w:val="0"/>
          <w:numId w:val="15"/>
        </w:numPr>
        <w:rPr>
          <w:lang w:val="es-CL"/>
        </w:rPr>
      </w:pPr>
      <w:r w:rsidRPr="00684F1A">
        <w:rPr>
          <w:lang w:val="es-CL"/>
        </w:rPr>
        <w:t xml:space="preserve">fotos sobrias, limpias y homogéneas. </w:t>
      </w:r>
    </w:p>
    <w:p w14:paraId="1B6D5EC5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lang w:val="es-CL"/>
        </w:rPr>
        <w:t>Evitar:</w:t>
      </w:r>
    </w:p>
    <w:p w14:paraId="4DD978D1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colores cálidos fuertes; </w:t>
      </w:r>
    </w:p>
    <w:p w14:paraId="2AFCCE2E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botones gritones; </w:t>
      </w:r>
    </w:p>
    <w:p w14:paraId="3F7E95E6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demasiados ítems en el menú; </w:t>
      </w:r>
    </w:p>
    <w:p w14:paraId="76497490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sombras pesadas; </w:t>
      </w:r>
    </w:p>
    <w:p w14:paraId="7B09BA9C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mezclar estilos fotográficos distintos; </w:t>
      </w:r>
    </w:p>
    <w:p w14:paraId="3F48EE14" w14:textId="77777777" w:rsidR="00684F1A" w:rsidRPr="00684F1A" w:rsidRDefault="00684F1A" w:rsidP="00684F1A">
      <w:pPr>
        <w:pStyle w:val="ItemText"/>
        <w:numPr>
          <w:ilvl w:val="0"/>
          <w:numId w:val="16"/>
        </w:numPr>
        <w:rPr>
          <w:lang w:val="es-CL"/>
        </w:rPr>
      </w:pPr>
      <w:r w:rsidRPr="00684F1A">
        <w:rPr>
          <w:lang w:val="es-CL"/>
        </w:rPr>
        <w:t xml:space="preserve">llenar de texto el hero. </w:t>
      </w:r>
    </w:p>
    <w:p w14:paraId="6BE25565" w14:textId="77777777" w:rsidR="00684F1A" w:rsidRPr="00684F1A" w:rsidRDefault="00684F1A" w:rsidP="00684F1A">
      <w:pPr>
        <w:pStyle w:val="ItemText"/>
        <w:rPr>
          <w:b/>
          <w:bCs/>
          <w:lang w:val="es-CL"/>
        </w:rPr>
      </w:pPr>
      <w:r w:rsidRPr="00684F1A">
        <w:rPr>
          <w:b/>
          <w:bCs/>
          <w:lang w:val="es-CL"/>
        </w:rPr>
        <w:t>10. Fórmula corta para dejar anotada</w:t>
      </w:r>
    </w:p>
    <w:p w14:paraId="64F3059D" w14:textId="77777777" w:rsidR="00684F1A" w:rsidRPr="00684F1A" w:rsidRDefault="00684F1A" w:rsidP="00684F1A">
      <w:pPr>
        <w:pStyle w:val="ItemText"/>
        <w:rPr>
          <w:lang w:val="es-CL"/>
        </w:rPr>
      </w:pPr>
      <w:r w:rsidRPr="00684F1A">
        <w:rPr>
          <w:b/>
          <w:bCs/>
          <w:lang w:val="es-CL"/>
        </w:rPr>
        <w:t>Inter + azul gris/azul acero + logo dominante + header mínimo + tono boutique sobrio.</w:t>
      </w:r>
      <w:r w:rsidRPr="00684F1A">
        <w:rPr>
          <w:lang w:val="es-CL"/>
        </w:rPr>
        <w:t xml:space="preserve"> </w:t>
      </w:r>
    </w:p>
    <w:p w14:paraId="4E37AEB6" w14:textId="77777777" w:rsidR="00684F1A" w:rsidRPr="00684F1A" w:rsidRDefault="00684F1A">
      <w:pPr>
        <w:pStyle w:val="ItemText"/>
        <w:rPr>
          <w:lang w:val="es-CL"/>
        </w:rPr>
      </w:pPr>
    </w:p>
    <w:p w14:paraId="435317C6" w14:textId="77777777" w:rsidR="00684F1A" w:rsidRPr="00684F1A" w:rsidRDefault="00684F1A">
      <w:pPr>
        <w:pStyle w:val="ItemText"/>
        <w:rPr>
          <w:lang w:val="es-CL"/>
        </w:rPr>
      </w:pPr>
    </w:p>
    <w:p w14:paraId="24D52B49" w14:textId="77777777" w:rsidR="00684F1A" w:rsidRPr="00684F1A" w:rsidRDefault="00684F1A">
      <w:pPr>
        <w:pStyle w:val="ItemText"/>
        <w:rPr>
          <w:lang w:val="es-CL"/>
        </w:rPr>
      </w:pPr>
    </w:p>
    <w:p w14:paraId="59C4F805" w14:textId="77777777" w:rsidR="00684F1A" w:rsidRDefault="00684F1A">
      <w:pPr>
        <w:pStyle w:val="ItemText"/>
        <w:rPr>
          <w:lang w:val="es-CL"/>
        </w:rPr>
      </w:pPr>
    </w:p>
    <w:p w14:paraId="7CC79D4B" w14:textId="77777777" w:rsidR="00E841BC" w:rsidRDefault="00E841BC">
      <w:pPr>
        <w:pStyle w:val="ItemText"/>
        <w:rPr>
          <w:lang w:val="es-CL"/>
        </w:rPr>
      </w:pPr>
    </w:p>
    <w:p w14:paraId="07BA0ECD" w14:textId="77777777" w:rsidR="00E841BC" w:rsidRDefault="00E841BC">
      <w:pPr>
        <w:pStyle w:val="ItemText"/>
        <w:rPr>
          <w:lang w:val="es-CL"/>
        </w:rPr>
      </w:pPr>
    </w:p>
    <w:p w14:paraId="49A34BB3" w14:textId="77777777" w:rsidR="00E841BC" w:rsidRDefault="00E841BC">
      <w:pPr>
        <w:pStyle w:val="ItemText"/>
        <w:rPr>
          <w:lang w:val="es-CL"/>
        </w:rPr>
      </w:pPr>
    </w:p>
    <w:p w14:paraId="33F32FF2" w14:textId="77777777" w:rsidR="00E841BC" w:rsidRDefault="00E841BC">
      <w:pPr>
        <w:pStyle w:val="ItemText"/>
        <w:rPr>
          <w:lang w:val="es-CL"/>
        </w:rPr>
      </w:pPr>
    </w:p>
    <w:p w14:paraId="2A9ED18A" w14:textId="77777777" w:rsidR="00E841BC" w:rsidRDefault="00E841BC">
      <w:pPr>
        <w:pStyle w:val="ItemText"/>
        <w:rPr>
          <w:lang w:val="es-CL"/>
        </w:rPr>
      </w:pPr>
    </w:p>
    <w:p w14:paraId="1141E17E" w14:textId="77777777" w:rsidR="00E841BC" w:rsidRDefault="00E841BC">
      <w:pPr>
        <w:pStyle w:val="ItemText"/>
        <w:rPr>
          <w:lang w:val="es-CL"/>
        </w:rPr>
      </w:pPr>
    </w:p>
    <w:p w14:paraId="36363F65" w14:textId="77777777" w:rsidR="00E841BC" w:rsidRDefault="00E841BC">
      <w:pPr>
        <w:pStyle w:val="ItemText"/>
        <w:rPr>
          <w:lang w:val="es-CL"/>
        </w:rPr>
      </w:pPr>
    </w:p>
    <w:p w14:paraId="38782578" w14:textId="77777777" w:rsidR="00E841BC" w:rsidRDefault="00E841BC">
      <w:pPr>
        <w:pStyle w:val="ItemText"/>
        <w:rPr>
          <w:lang w:val="es-CL"/>
        </w:rPr>
      </w:pPr>
    </w:p>
    <w:p w14:paraId="2C449121" w14:textId="77777777" w:rsidR="00E841BC" w:rsidRDefault="00E841BC">
      <w:pPr>
        <w:pStyle w:val="ItemText"/>
        <w:rPr>
          <w:lang w:val="es-CL"/>
        </w:rPr>
      </w:pPr>
    </w:p>
    <w:p w14:paraId="221E8BEB" w14:textId="77777777" w:rsidR="00E841BC" w:rsidRDefault="00E841BC">
      <w:pPr>
        <w:pStyle w:val="ItemText"/>
        <w:rPr>
          <w:lang w:val="es-CL"/>
        </w:rPr>
      </w:pPr>
    </w:p>
    <w:sectPr w:rsidR="00E841B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A638B3"/>
    <w:multiLevelType w:val="multilevel"/>
    <w:tmpl w:val="F7AAD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BE1858"/>
    <w:multiLevelType w:val="multilevel"/>
    <w:tmpl w:val="489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F3FEF"/>
    <w:multiLevelType w:val="multilevel"/>
    <w:tmpl w:val="F17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34999"/>
    <w:multiLevelType w:val="multilevel"/>
    <w:tmpl w:val="4BA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C069B"/>
    <w:multiLevelType w:val="multilevel"/>
    <w:tmpl w:val="49B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C65"/>
    <w:multiLevelType w:val="multilevel"/>
    <w:tmpl w:val="D0E0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D0D90"/>
    <w:multiLevelType w:val="multilevel"/>
    <w:tmpl w:val="0F4C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968347">
    <w:abstractNumId w:val="8"/>
  </w:num>
  <w:num w:numId="2" w16cid:durableId="1253978807">
    <w:abstractNumId w:val="6"/>
  </w:num>
  <w:num w:numId="3" w16cid:durableId="217403590">
    <w:abstractNumId w:val="5"/>
  </w:num>
  <w:num w:numId="4" w16cid:durableId="877006066">
    <w:abstractNumId w:val="4"/>
  </w:num>
  <w:num w:numId="5" w16cid:durableId="204948914">
    <w:abstractNumId w:val="7"/>
  </w:num>
  <w:num w:numId="6" w16cid:durableId="1700541829">
    <w:abstractNumId w:val="3"/>
  </w:num>
  <w:num w:numId="7" w16cid:durableId="1834249409">
    <w:abstractNumId w:val="2"/>
  </w:num>
  <w:num w:numId="8" w16cid:durableId="553809395">
    <w:abstractNumId w:val="1"/>
  </w:num>
  <w:num w:numId="9" w16cid:durableId="771433762">
    <w:abstractNumId w:val="0"/>
  </w:num>
  <w:num w:numId="10" w16cid:durableId="506411444">
    <w:abstractNumId w:val="12"/>
  </w:num>
  <w:num w:numId="11" w16cid:durableId="1973946885">
    <w:abstractNumId w:val="15"/>
  </w:num>
  <w:num w:numId="12" w16cid:durableId="1142962039">
    <w:abstractNumId w:val="10"/>
  </w:num>
  <w:num w:numId="13" w16cid:durableId="56590332">
    <w:abstractNumId w:val="9"/>
  </w:num>
  <w:num w:numId="14" w16cid:durableId="56169708">
    <w:abstractNumId w:val="13"/>
  </w:num>
  <w:num w:numId="15" w16cid:durableId="1089742137">
    <w:abstractNumId w:val="14"/>
  </w:num>
  <w:num w:numId="16" w16cid:durableId="5916220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802"/>
    <w:rsid w:val="0006063C"/>
    <w:rsid w:val="0006141E"/>
    <w:rsid w:val="0015074B"/>
    <w:rsid w:val="00280550"/>
    <w:rsid w:val="0029639D"/>
    <w:rsid w:val="002E000E"/>
    <w:rsid w:val="0032013B"/>
    <w:rsid w:val="00326F90"/>
    <w:rsid w:val="003F1760"/>
    <w:rsid w:val="00431E49"/>
    <w:rsid w:val="00477939"/>
    <w:rsid w:val="004E6E0C"/>
    <w:rsid w:val="00517854"/>
    <w:rsid w:val="00540590"/>
    <w:rsid w:val="0060043C"/>
    <w:rsid w:val="00630825"/>
    <w:rsid w:val="00684F1A"/>
    <w:rsid w:val="006B20CC"/>
    <w:rsid w:val="008442E0"/>
    <w:rsid w:val="009063F4"/>
    <w:rsid w:val="00947626"/>
    <w:rsid w:val="00955A50"/>
    <w:rsid w:val="0096317F"/>
    <w:rsid w:val="00971F5D"/>
    <w:rsid w:val="009F6555"/>
    <w:rsid w:val="00AA1D8D"/>
    <w:rsid w:val="00B47730"/>
    <w:rsid w:val="00CB0664"/>
    <w:rsid w:val="00D74AC6"/>
    <w:rsid w:val="00E0662E"/>
    <w:rsid w:val="00E841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EC5C3"/>
  <w14:defaultImageDpi w14:val="300"/>
  <w15:docId w15:val="{882A596F-EE14-4080-8939-1B05AEB37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222B36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pyTitle">
    <w:name w:val="CopyTitle"/>
    <w:basedOn w:val="Normal"/>
    <w:pPr>
      <w:spacing w:after="120"/>
    </w:pPr>
    <w:rPr>
      <w:b/>
      <w:color w:val="122230"/>
      <w:sz w:val="44"/>
    </w:rPr>
  </w:style>
  <w:style w:type="paragraph" w:customStyle="1" w:styleId="CopySubtitle">
    <w:name w:val="CopySubtitle"/>
    <w:basedOn w:val="Normal"/>
    <w:pPr>
      <w:spacing w:after="240"/>
    </w:pPr>
    <w:rPr>
      <w:color w:val="5E6A79"/>
    </w:rPr>
  </w:style>
  <w:style w:type="paragraph" w:customStyle="1" w:styleId="PageHeading">
    <w:name w:val="PageHeading"/>
    <w:basedOn w:val="Normal"/>
    <w:pPr>
      <w:spacing w:before="160" w:after="160"/>
    </w:pPr>
    <w:rPr>
      <w:b/>
      <w:color w:val="122230"/>
      <w:sz w:val="32"/>
    </w:rPr>
  </w:style>
  <w:style w:type="paragraph" w:customStyle="1" w:styleId="SectionHeading">
    <w:name w:val="SectionHeading"/>
    <w:basedOn w:val="Normal"/>
    <w:pPr>
      <w:spacing w:before="160" w:after="120"/>
    </w:pPr>
    <w:rPr>
      <w:b/>
      <w:color w:val="445970"/>
      <w:sz w:val="24"/>
    </w:rPr>
  </w:style>
  <w:style w:type="paragraph" w:customStyle="1" w:styleId="ItemLabel">
    <w:name w:val="ItemLabel"/>
    <w:basedOn w:val="Normal"/>
    <w:pPr>
      <w:spacing w:before="80" w:after="0"/>
    </w:pPr>
    <w:rPr>
      <w:b/>
      <w:color w:val="445970"/>
      <w:sz w:val="19"/>
    </w:rPr>
  </w:style>
  <w:style w:type="paragraph" w:customStyle="1" w:styleId="ItemText">
    <w:name w:val="ItemText"/>
    <w:basedOn w:val="Normal"/>
    <w:pPr>
      <w:spacing w:after="120"/>
    </w:pPr>
  </w:style>
  <w:style w:type="character" w:styleId="Refdecomentario">
    <w:name w:val="annotation reference"/>
    <w:basedOn w:val="Fuentedeprrafopredeter"/>
    <w:uiPriority w:val="99"/>
    <w:semiHidden/>
    <w:unhideWhenUsed/>
    <w:rsid w:val="009063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063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063F4"/>
    <w:rPr>
      <w:rFonts w:ascii="Arial" w:eastAsia="Arial" w:hAnsi="Arial"/>
      <w:color w:val="222B36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063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063F4"/>
    <w:rPr>
      <w:rFonts w:ascii="Arial" w:eastAsia="Arial" w:hAnsi="Arial"/>
      <w:b/>
      <w:bCs/>
      <w:color w:val="222B36"/>
      <w:sz w:val="20"/>
      <w:szCs w:val="20"/>
    </w:rPr>
  </w:style>
  <w:style w:type="paragraph" w:customStyle="1" w:styleId="FirstParagraph">
    <w:name w:val="First Paragraph"/>
    <w:basedOn w:val="Textoindependiente"/>
    <w:next w:val="Textoindependiente"/>
    <w:qFormat/>
    <w:rsid w:val="00E841BC"/>
    <w:pPr>
      <w:spacing w:before="180" w:after="180" w:line="240" w:lineRule="auto"/>
    </w:pPr>
    <w:rPr>
      <w:rFonts w:asciiTheme="minorHAnsi" w:eastAsiaTheme="minorHAnsi" w:hAnsiTheme="minorHAnsi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2671</Characters>
  <Application>Microsoft Office Word</Application>
  <DocSecurity>0</DocSecurity>
  <Lines>72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Marchi</cp:lastModifiedBy>
  <cp:revision>3</cp:revision>
  <dcterms:created xsi:type="dcterms:W3CDTF">2026-04-01T14:03:00Z</dcterms:created>
  <dcterms:modified xsi:type="dcterms:W3CDTF">2026-04-01T14:03:00Z</dcterms:modified>
  <cp:category/>
</cp:coreProperties>
</file>