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Duoc OfCourse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</w:t>
      </w: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-1185226</wp:posOffset>
                </wp:positionH>
                <wp:positionV relativeFrom="paragraph">
                  <wp:posOffset>2200593</wp:posOffset>
                </wp:positionV>
                <wp:extent cx="7896225" cy="24066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02650" y="3664430"/>
                          <a:ext cx="7886700" cy="231140"/>
                        </a:xfrm>
                        <a:prstGeom prst="rect">
                          <a:avLst/>
                        </a:prstGeom>
                        <a:solidFill>
                          <a:srgbClr val="3366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-1185226</wp:posOffset>
                </wp:positionH>
                <wp:positionV relativeFrom="paragraph">
                  <wp:posOffset>2200593</wp:posOffset>
                </wp:positionV>
                <wp:extent cx="7896225" cy="240665"/>
                <wp:effectExtent b="0" l="0" r="0" t="0"/>
                <wp:wrapNone/>
                <wp:docPr id="13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6225" cy="240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DuocOfCourse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Nicolás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21-10-2025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02-11-2025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Nicolás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21-10-2025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Inicio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Nicolás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02-11-2025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Avance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Nicolás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19-11-2025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Avance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Nicolás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20-11-2025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-526594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jj6b1v0kuh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qjj6b1v0kuh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_heading=h.qjj6b1v0kuhc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lm8aafu6pk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flm8aafu6pk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_heading=h.flm8aafu6pku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sds3dny5r5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6sds3dny5r5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_heading=h.6sds3dny5r55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xafbbn96a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3xafbbn96ar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_heading=h.3xafbbn96ary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n4f7q2ve0u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on4f7q2ve0u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_heading=h.on4f7q2ve0un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lhz4cz3o8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4alhz4cz3o8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_heading=h.4alhz4cz3o8m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sk36ljqd93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4sk36ljqd9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_heading=h.4sk36ljqd93c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rp2ypq4dqv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trp2ypq4dqv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_heading=h.trp2ypq4dqvo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1d74ut7dy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3b1d74ut7dy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_heading=h.3b1d74ut7dyf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ttwogi2uzb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pttwogi2uzb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_heading=h.pttwogi2uzbp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tau51f5nqw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ttau51f5nqw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_heading=h.ttau51f5nqwz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xxxqq931uk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ixxxqq931uk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_heading=h.ixxxqq931uk7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twt5zhpvb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tutwt5zhpvb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_heading=h.tutwt5zhpvb0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778iij11g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aw778iij11g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_heading=h.aw778iij11gl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bge3oaz4pu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7bge3oaz4pu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_heading=h.7bge3oaz4pu4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fc2p8ypoh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14fc2p8ypoh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_heading=h.14fc2p8ypohh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tkqkctxr39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atkqkctxr39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_heading=h.atkqkctxr395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kn1l9mgtr8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skn1l9mgtr8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_heading=h.skn1l9mgtr88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xjyfv1x9g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l8xjyfv1x9g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_heading=h.l8xjyfv1x9gr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qwkowyxv3g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7qwkowyxv3g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_heading=h.7qwkowyxv3gi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x5ov0cjlqx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kx5ov0cjlqx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_heading=h.kx5ov0cjlqxl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6hdsbqkbb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u6hdsbqkbb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_heading=h.u6hdsbqkbb5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n0ys5fixh8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nn0ys5fixh8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_heading=h.nn0ys5fixh8x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2gy8ewpuu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is2gy8ewpuu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_heading=h.is2gy8ewpuun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Fisica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bf4mirn4fz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jbf4mirn4fz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_heading=h.jbf4mirn4fz2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uxvb0gctv6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cuxvb0gctv6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_heading=h.cuxvb0gctv6z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qjj6b1v0kuhc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lm8aafu6pku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7C">
      <w:pPr>
        <w:widowControl w:val="1"/>
        <w:rPr>
          <w:b w:val="1"/>
          <w:bCs w:val="1"/>
          <w:i w:val="0"/>
          <w:iCs w:val="0"/>
          <w:smallCaps w:val="0"/>
          <w:strike w:val="0"/>
          <w:color w:val="00008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Actualmente, los estudiantes de Duoc UC enfrentan desafíos para acceder a cursos externos certificados que complementen su formación académica. Si bien la institución ofrece una formación</w:t>
      </w:r>
      <w:r w:rsidDel="00000000" w:rsidR="00000000" w:rsidRPr="00000000">
        <w:rPr>
          <w:b w:val="1"/>
          <w:bCs w:val="1"/>
          <w:color w:val="00008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sds3dny5r55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8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propósito de este proyecto es proporcionar dos plataformas que suplan esta necesidad de educación específicamente de forma Online, a través de un sitio web y una aplicación de escritorio que se complementen a través de una base de datos compartida.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xafbbn96ary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80">
      <w:pPr>
        <w:widowControl w:val="1"/>
        <w:spacing w:after="200" w:line="276" w:lineRule="auto"/>
        <w:rPr/>
      </w:pPr>
      <w:r w:rsidDel="00000000" w:rsidR="00000000" w:rsidRPr="00000000">
        <w:rPr>
          <w:rtl w:val="0"/>
        </w:rPr>
        <w:t xml:space="preserve">DuocOfCourse buscará ser un apoyo a la comunidad estudiantil de las sedes de duoc, no solo consta con cursos de nuestra escuela sino que todo alumno sin importar su escuela será bienvenido a aportar en esta App.</w:t>
      </w:r>
    </w:p>
    <w:p w:rsidR="00000000" w:rsidDel="00000000" w:rsidP="00000000" w:rsidRDefault="00000000" w:rsidRPr="00000000" w14:paraId="00000081">
      <w:pPr>
        <w:widowControl w:val="1"/>
        <w:spacing w:after="200" w:line="276" w:lineRule="auto"/>
        <w:rPr/>
      </w:pPr>
      <w:r w:rsidDel="00000000" w:rsidR="00000000" w:rsidRPr="00000000">
        <w:rPr>
          <w:rtl w:val="0"/>
        </w:rPr>
        <w:t xml:space="preserve">El objetivo principal de DuocOfCourse es ofrecer cursos de todas las carreras para los alumnos logueados en el sistema, un alumno de informática podrá aprender fundamentos de mecánica automotriz y así con todas las carreras que existen hoy en Duoc.</w:t>
      </w:r>
    </w:p>
    <w:p w:rsidR="00000000" w:rsidDel="00000000" w:rsidP="00000000" w:rsidRDefault="00000000" w:rsidRPr="00000000" w14:paraId="00000082">
      <w:pPr>
        <w:widowControl w:val="1"/>
        <w:spacing w:after="200" w:line="276" w:lineRule="auto"/>
        <w:rPr/>
      </w:pPr>
      <w:r w:rsidDel="00000000" w:rsidR="00000000" w:rsidRPr="00000000">
        <w:rPr>
          <w:rtl w:val="0"/>
        </w:rPr>
        <w:t xml:space="preserve">Una vez finalizada la construcción de esta app, ésta estará a libre disposición para los estudiantes, en conjunto con los PDF, material de lectura y actividades entregadas por los profesores.</w:t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n4f7q2ve0un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4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ACRONIMO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85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vertAlign w:val="baseline"/>
        </w:rPr>
      </w:pPr>
      <w:bookmarkStart w:colFirst="0" w:colLast="0" w:name="_heading=h.4alhz4cz3o8m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8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A continuación, se listan las referencias a otros documentos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1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RS: Se encuentra en la Fase 1 en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vertAlign w:val="baseline"/>
        </w:rPr>
      </w:pPr>
      <w:bookmarkStart w:colFirst="0" w:colLast="0" w:name="_heading=h.4sk36ljqd93c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firstLine="0"/>
        <w:jc w:val="both"/>
        <w:rPr>
          <w:color w:val="000080"/>
        </w:rPr>
      </w:pPr>
      <w:bookmarkStart w:colFirst="0" w:colLast="0" w:name="_heading=h.xhouzzk6u9u2" w:id="7"/>
      <w:bookmarkEnd w:id="7"/>
      <w:r w:rsidDel="00000000" w:rsidR="00000000" w:rsidRPr="00000000">
        <w:rPr>
          <w:color w:val="000080"/>
          <w:rtl w:val="0"/>
        </w:rPr>
        <w:t xml:space="preserve">Este proyecto tiene como objetivo desarrollar dos plataformas destinadas a los estudiantes y docentes de Duoc UC. Se identificó una brecha en el acceso y gestión de cursos certificados. Lo que al final limita las oportunidades de formación contínua y empleabilidad de los estudiantes egresados. Además, los docentes tienen dificultades para administrar los examenes, certificados y seguimiento de los cursos.</w:t>
      </w:r>
    </w:p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firstLine="0"/>
        <w:jc w:val="both"/>
        <w:rPr>
          <w:color w:val="000080"/>
        </w:rPr>
      </w:pPr>
      <w:bookmarkStart w:colFirst="0" w:colLast="0" w:name="_heading=h.yp6uk4jb6y38" w:id="8"/>
      <w:bookmarkEnd w:id="8"/>
      <w:r w:rsidDel="00000000" w:rsidR="00000000" w:rsidRPr="00000000">
        <w:rPr>
          <w:color w:val="000080"/>
          <w:rtl w:val="0"/>
        </w:rPr>
        <w:t xml:space="preserve">Este sistema busca ser lo más simple e intuitivo posible, para facilitar el aprendizaje y la manera en que los docentes enseñan a los estudiantes, haciéndolo más accesible para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rp2ypq4dqvo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Representación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 arquitectura del sistema Duoc OfCourse está representada siguiendo el enfoque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Describe los casos de uso más significativos, presenta los actores y una descripción de sus casos de uso asociados. De igual forma describe los escenarios de calidad más relevantes para la arquitectura.</w:t>
      </w:r>
    </w:p>
    <w:p w:rsidR="00000000" w:rsidDel="00000000" w:rsidP="00000000" w:rsidRDefault="00000000" w:rsidRPr="00000000" w14:paraId="0000009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Describe los procesos involucrados para darle sentido a la ejecución del sistema, así como sus relaciones de comunicación y sincronización.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Describe la arquitectura del sistema presentando varios niveles de refinamiento. Indica los módulos lógicos principales, sus responsabilidades y dependencias.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de Desarrollo o Despliegue</w:t>
      </w:r>
      <w:r w:rsidDel="00000000" w:rsidR="00000000" w:rsidRPr="00000000">
        <w:rPr>
          <w:rtl w:val="0"/>
        </w:rPr>
        <w:t xml:space="preserve">: Describe los componentes de deployment construidos y sus dependencias.</w:t>
      </w:r>
    </w:p>
    <w:p w:rsidR="00000000" w:rsidDel="00000000" w:rsidP="00000000" w:rsidRDefault="00000000" w:rsidRPr="00000000" w14:paraId="00000099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Vista Fisica</w:t>
      </w:r>
      <w:r w:rsidDel="00000000" w:rsidR="00000000" w:rsidRPr="00000000">
        <w:rPr>
          <w:rtl w:val="0"/>
        </w:rPr>
        <w:t xml:space="preserve">: Describe restricciones tecnológicas, normativas, estándares, etc., los cuales influyen sobre las decisiones arquitectónicas, del producto y del proceso de desarrollo.</w:t>
      </w: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A continuación, se revisan las metas y restricciones de la arquitectura.</w:t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ttwogi2uzbp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De acuerdo a las reuniones y al análisis de los requerimientos, se listan los principales conductores iniciales de la arquitectura los cuales corresponden a las metas arquitectónicas iniciales ( atributos de calidad)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Desempeño</w:t>
      </w:r>
      <w:r w:rsidDel="00000000" w:rsidR="00000000" w:rsidRPr="00000000">
        <w:rPr>
          <w:rtl w:val="0"/>
        </w:rPr>
        <w:t xml:space="preserve">: Se espera que las acciones más frecuentes no superen los 3 segundos de latencia.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Tolerancia a fallos</w:t>
      </w:r>
      <w:r w:rsidDel="00000000" w:rsidR="00000000" w:rsidRPr="00000000">
        <w:rPr>
          <w:rtl w:val="0"/>
        </w:rPr>
        <w:t xml:space="preserve">: La plataforma debe mantener su funcionalidad esencial en caso de errores, como la caída de conexión o las fallas de autenticación. Para esto, se contemplan validaciones robustas, mensajes de error claros y flujos de recuperación simples, como la recuperación de contraseñas o reintentos para completar formularios.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Debido a que trabajamos con información de los usuarios, se realizará una encriptación de contraseñas, además de recuperación de contraseñas para cambiar la contraseña mediante el correo electrónico del usuario.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Modificabilidad/Reuso</w:t>
      </w:r>
      <w:r w:rsidDel="00000000" w:rsidR="00000000" w:rsidRPr="00000000">
        <w:rPr>
          <w:rtl w:val="0"/>
        </w:rPr>
        <w:t xml:space="preserve">: El sistema se basará en UI y formato similar a otras aplicaciones de Duoc UC.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Operatividad</w:t>
      </w:r>
      <w:r w:rsidDel="00000000" w:rsidR="00000000" w:rsidRPr="00000000">
        <w:rPr>
          <w:rtl w:val="0"/>
        </w:rPr>
        <w:t xml:space="preserve">: La plataforma debe ser intuitiva y fácil de usar para todos los usuarios.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Adaptabilidad: </w:t>
      </w:r>
      <w:r w:rsidDel="00000000" w:rsidR="00000000" w:rsidRPr="00000000">
        <w:rPr>
          <w:rtl w:val="0"/>
        </w:rPr>
        <w:t xml:space="preserve">El sistema debe adaptarse a todas las resoluciones correctamente.</w:t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tau51f5nqwz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Existen restricciones que han sido levantadas con los stakeholders, las cuales se presentan a continuación:</w:t>
      </w:r>
    </w:p>
    <w:p w:rsidR="00000000" w:rsidDel="00000000" w:rsidP="00000000" w:rsidRDefault="00000000" w:rsidRPr="00000000" w14:paraId="000000A7">
      <w:pPr>
        <w:ind w:left="36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 de construcción</w:t>
      </w:r>
      <w:r w:rsidDel="00000000" w:rsidR="00000000" w:rsidRPr="00000000">
        <w:rPr>
          <w:rtl w:val="0"/>
        </w:rPr>
        <w:t xml:space="preserve">: se cuenta con un plazo de tiempo para su construcción, 7 semanas según la planificación.</w:t>
      </w:r>
    </w:p>
    <w:p w:rsidR="00000000" w:rsidDel="00000000" w:rsidP="00000000" w:rsidRDefault="00000000" w:rsidRPr="00000000" w14:paraId="000000A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: se </w:t>
      </w:r>
      <w:r w:rsidDel="00000000" w:rsidR="00000000" w:rsidRPr="00000000">
        <w:rPr>
          <w:highlight w:val="white"/>
          <w:rtl w:val="0"/>
        </w:rPr>
        <w:t xml:space="preserve">cuenta con servidores hosteados de manera local (por ahora)</w:t>
      </w:r>
      <w:r w:rsidDel="00000000" w:rsidR="00000000" w:rsidRPr="00000000">
        <w:rPr>
          <w:rtl w:val="0"/>
        </w:rPr>
        <w:t xml:space="preserve"> y con una base de datos  MySQL alojada en XAMPP.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Otros componentes de software</w:t>
      </w:r>
      <w:r w:rsidDel="00000000" w:rsidR="00000000" w:rsidRPr="00000000">
        <w:rPr>
          <w:rtl w:val="0"/>
        </w:rPr>
        <w:t xml:space="preserve">: no se considera la adquisición y licenciamiento de otros componentes de software.</w:t>
      </w:r>
    </w:p>
    <w:p w:rsidR="00000000" w:rsidDel="00000000" w:rsidP="00000000" w:rsidRDefault="00000000" w:rsidRPr="00000000" w14:paraId="000000A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xxxqq931uk7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La empresa desarrolladora cuenta con un framework que considera los siguientes componentes que permiten satisfacer los requerimientos arquitectónicos: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Framework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ASP.NET</w:t>
        </w:r>
      </w:hyperlink>
      <w:r w:rsidDel="00000000" w:rsidR="00000000" w:rsidRPr="00000000">
        <w:rPr>
          <w:highlight w:val="white"/>
          <w:rtl w:val="0"/>
        </w:rPr>
        <w:t xml:space="preserve"> Core 8.0 :Escogido por las caracteristicas </w:t>
        <w:tab/>
        <w:t xml:space="preserve">que ofrece al construir aplicaciones web, para este caso WEB API. Y ya que la organización que dispone , en detalle separación de capas de software, cumple con los requisitos del cliente. Además es rápido, entrega buenos tiempos de respuesta y consta con una gran variedad de librerías.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En materias de seguridad, el ambiente escogido nos otorga herramientas, ya integradas para el uso de contraseñas.También para protección de SQL Injections gracias a LINQ y entity framework , esto al no aplicar sentencias SQL directamente en el código.</w:t>
      </w:r>
    </w:p>
    <w:p w:rsidR="00000000" w:rsidDel="00000000" w:rsidP="00000000" w:rsidRDefault="00000000" w:rsidRPr="00000000" w14:paraId="000000B3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utwt5zhpvb0" w:id="13"/>
      <w:bookmarkEnd w:id="13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Escenarios 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w778iij11gl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B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el modelo de caso uso general del sistema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1: Diagrama de Caso Uso General del Sistema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Estudiantes y Docentes</w:t>
      </w:r>
    </w:p>
    <w:p w:rsidR="00000000" w:rsidDel="00000000" w:rsidP="00000000" w:rsidRDefault="00000000" w:rsidRPr="00000000" w14:paraId="000000B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40400" cy="4851400"/>
            <wp:effectExtent b="0" l="0" r="0" t="0"/>
            <wp:docPr id="3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Administración</w:t>
      </w:r>
    </w:p>
    <w:p w:rsidR="00000000" w:rsidDel="00000000" w:rsidP="00000000" w:rsidRDefault="00000000" w:rsidRPr="00000000" w14:paraId="000000C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40400" cy="4419600"/>
            <wp:effectExtent b="0" l="0" r="0" t="0"/>
            <wp:docPr id="7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bge3oaz4pu4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Casos de Usos Extendidos </w:t>
      </w:r>
    </w:p>
    <w:p w:rsidR="00000000" w:rsidDel="00000000" w:rsidP="00000000" w:rsidRDefault="00000000" w:rsidRPr="00000000" w14:paraId="000000C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6"/>
        <w:tblpPr w:leftFromText="141" w:rightFromText="141" w:topFromText="0" w:bottomFromText="0" w:vertAnchor="text" w:horzAnchor="text" w:tblpX="0" w:tblpY="0"/>
        <w:tblW w:w="8700.0" w:type="dxa"/>
        <w:jc w:val="left"/>
        <w:tblLayout w:type="fixed"/>
        <w:tblLook w:val="0000"/>
      </w:tblPr>
      <w:tblGrid>
        <w:gridCol w:w="915"/>
        <w:gridCol w:w="3795"/>
        <w:gridCol w:w="2475"/>
        <w:gridCol w:w="1515"/>
        <w:tblGridChange w:id="0">
          <w:tblGrid>
            <w:gridCol w:w="915"/>
            <w:gridCol w:w="3795"/>
            <w:gridCol w:w="2475"/>
            <w:gridCol w:w="1515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C7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C8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C9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CA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C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C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C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Todos los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C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C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y gestionar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Subir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Modificar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exámen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Descargar informe de notas Excel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Todos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Explorar cursos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cursos tomados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Realizar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Realizar exámen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calificaciones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certificados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Descargar certificado PDF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progreso del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Agregar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17">
      <w:pPr>
        <w:widowControl w:val="1"/>
        <w:spacing w:line="240" w:lineRule="auto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4fc2p8ypohh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  <w:t xml:space="preserve">Después de un análisis en conjunto con los stakeholders, los escenarios de calidad se expresan a continuación:</w:t>
      </w:r>
    </w:p>
    <w:p w:rsidR="00000000" w:rsidDel="00000000" w:rsidP="00000000" w:rsidRDefault="00000000" w:rsidRPr="00000000" w14:paraId="0000011A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ser responsivo.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Usabilidad-Accesibilidad.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Ingresar a la aplicación.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completo.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tiene que ver bien en cualquier dispositivo.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Abrir en PC/Escritorio y 2 dispositivos móviles distintos.</w:t>
            </w:r>
          </w:p>
        </w:tc>
      </w:tr>
    </w:tbl>
    <w:p w:rsidR="00000000" w:rsidDel="00000000" w:rsidP="00000000" w:rsidRDefault="00000000" w:rsidRPr="00000000" w14:paraId="0000013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de trabajo.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Eficiencia de desempeño.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Muchos usuarios están utilizando el sistema simultáneamente.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el sistema.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no debe ralentizarse por cantidad de usuarios simultáneos (si no es una situación anormal).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Una cantidad grande de usuarios simultáneos (100 usuarios).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 propia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Eficiencia de desempeño: capacidad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Cualquier ingreso o solicitud de la base de datos.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datos se guardan con éxito y los listados funcionan correctamente a lo requerido.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Todos los usuarios registrados se guardan y se puede ingresar a sus cuentas.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Todos los cursos creados se guardan y se listan correctamente.</w:t>
            </w:r>
          </w:p>
          <w:p w:rsidR="00000000" w:rsidDel="00000000" w:rsidP="00000000" w:rsidRDefault="00000000" w:rsidRPr="00000000" w14:paraId="000001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calificaciones se guardan y listan correctamente.</w:t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1"/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 EC004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Permisos de rol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Iniciar sesión.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Página web.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dan permisos dependiendo del rol del usuario que inició sesión.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docentes tienen permisos de docente y los estudiantes tienen permisos de estudiante.</w:t>
            </w:r>
          </w:p>
        </w:tc>
      </w:tr>
    </w:tbl>
    <w:p w:rsidR="00000000" w:rsidDel="00000000" w:rsidP="00000000" w:rsidRDefault="00000000" w:rsidRPr="00000000" w14:paraId="0000018D">
      <w:pPr>
        <w:widowControl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35182213"/>
        <w:tag w:val="goog_rdk_0"/>
      </w:sdtPr>
      <w:sdtContent>
        <w:tbl>
          <w:tblPr>
            <w:tblStyle w:val="Table11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79"/>
            <w:gridCol w:w="1673"/>
            <w:gridCol w:w="5476"/>
            <w:tblGridChange w:id="0">
              <w:tblGrid>
                <w:gridCol w:w="1679"/>
                <w:gridCol w:w="1673"/>
                <w:gridCol w:w="54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E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  <w:t xml:space="preserve">Identificador: EC005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Escenario(s):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cursos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Atributos de Calidad relevantes: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Capacidad de ser modificado.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Componentes del Escenario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Estímulos: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Visibilidad de opciones de gestión de cursos.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estímulo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Iniciar sesión como Docente.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D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Normal.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Artefacto: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web.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Respuesta: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docente tiene los permisos de docente para gestionar los cursos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Medida de Respuesta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ven las opciones que tiene el docente para gestionar los cursos que ha creado, como Crear y Modificar curso.</w:t>
                </w:r>
              </w:p>
            </w:tc>
          </w:tr>
        </w:tbl>
      </w:sdtContent>
    </w:sdt>
    <w:p w:rsidR="00000000" w:rsidDel="00000000" w:rsidP="00000000" w:rsidRDefault="00000000" w:rsidRPr="00000000" w14:paraId="000001A9">
      <w:pPr>
        <w:widowControl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35848205"/>
        <w:tag w:val="goog_rdk_1"/>
      </w:sdtPr>
      <w:sdtContent>
        <w:tbl>
          <w:tblPr>
            <w:tblStyle w:val="Table12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79"/>
            <w:gridCol w:w="1673"/>
            <w:gridCol w:w="5476"/>
            <w:tblGridChange w:id="0">
              <w:tblGrid>
                <w:gridCol w:w="1679"/>
                <w:gridCol w:w="1673"/>
                <w:gridCol w:w="5476"/>
              </w:tblGrid>
            </w:tblGridChange>
          </w:tblGrid>
          <w:tr>
            <w:trPr>
              <w:cantSplit w:val="0"/>
              <w:trHeight w:val="210" w:hRule="atLeast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A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  <w:t xml:space="preserve">Identificador: EC006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Escenario(s):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Cierre de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Atributos de Calidad relevantes: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Componentes del Escenario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Estímulos: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Opción Cerrar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estímulo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Normal.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Artefacto: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Ambos sistemas.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F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Respuesta: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 cierra la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Medida de Respuesta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 sesión se cierra correctamente y se mantiene así.</w:t>
                </w:r>
              </w:p>
            </w:tc>
          </w:tr>
        </w:tbl>
      </w:sdtContent>
    </w:sdt>
    <w:p w:rsidR="00000000" w:rsidDel="00000000" w:rsidP="00000000" w:rsidRDefault="00000000" w:rsidRPr="00000000" w14:paraId="000001C5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Lines w:val="1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atkqkctxr395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80"/>
          <w:highlight w:val="lightGray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2: Diagramas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4826000"/>
            <wp:effectExtent b="0" l="0" r="0" t="0"/>
            <wp:docPr id="3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4724400"/>
            <wp:effectExtent b="0" l="0" r="0" t="0"/>
            <wp:docPr id="5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057650" cy="5448300"/>
            <wp:effectExtent b="0" l="0" r="0" t="0"/>
            <wp:docPr id="5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6565900"/>
            <wp:effectExtent b="0" l="0" r="0" t="0"/>
            <wp:docPr id="6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5867400"/>
            <wp:effectExtent b="0" l="0" r="0" t="0"/>
            <wp:docPr id="6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3810000" cy="3810000"/>
            <wp:effectExtent b="0" l="0" r="0" t="0"/>
            <wp:docPr id="4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5930900"/>
            <wp:effectExtent b="0" l="0" r="0" t="0"/>
            <wp:docPr id="5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019675" cy="6429375"/>
            <wp:effectExtent b="0" l="0" r="0" t="0"/>
            <wp:docPr id="5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371975" cy="4829175"/>
            <wp:effectExtent b="0" l="0" r="0" t="0"/>
            <wp:docPr id="7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400675" cy="5667375"/>
            <wp:effectExtent b="0" l="0" r="0" t="0"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7467600"/>
            <wp:effectExtent b="0" l="0" r="0" t="0"/>
            <wp:docPr id="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257675" cy="5915025"/>
            <wp:effectExtent b="0" l="0" r="0" t="0"/>
            <wp:docPr id="4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3848100" cy="5353050"/>
            <wp:effectExtent b="0" l="0" r="0" t="0"/>
            <wp:docPr id="5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114800" cy="4924425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3819525" cy="6486525"/>
            <wp:effectExtent b="0" l="0" r="0" t="0"/>
            <wp:docPr id="6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067175" cy="4581525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4562475" cy="6391275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1"/>
        <w:spacing w:line="240" w:lineRule="auto"/>
        <w:rPr>
          <w:b w:val="1"/>
          <w:bCs w:val="1"/>
          <w:color w:val="000080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kn1l9mgtr88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1D4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relacional).otra vista que representa la parte dinámica (secuencias).</w:t>
      </w:r>
    </w:p>
    <w:p w:rsidR="00000000" w:rsidDel="00000000" w:rsidP="00000000" w:rsidRDefault="00000000" w:rsidRPr="00000000" w14:paraId="000001D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8xjyfv1x9gr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Estructural ( Diagrama de Clases  y Diagrama Relacional)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3: Diagrama de Clases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3686175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3568700"/>
            <wp:effectExtent b="0" l="0" r="0" t="0"/>
            <wp:docPr id="2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398780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3429000"/>
            <wp:effectExtent b="0" l="0" r="0" t="0"/>
            <wp:docPr id="6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81650" cy="3733800"/>
            <wp:effectExtent b="0" l="0" r="0" t="0"/>
            <wp:docPr id="4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1100" cy="4857750"/>
            <wp:effectExtent b="0" l="0" r="0" t="0"/>
            <wp:docPr id="7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24525" cy="3609975"/>
            <wp:effectExtent b="0" l="0" r="0" t="0"/>
            <wp:docPr id="5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3495675"/>
            <wp:effectExtent b="0" l="0" r="0" t="0"/>
            <wp:docPr id="1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46863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9750" cy="3943350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2575" cy="3362325"/>
            <wp:effectExtent b="0" l="0" r="0" t="0"/>
            <wp:docPr id="7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86425" cy="4181475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91175" cy="394335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24500" cy="3705225"/>
            <wp:effectExtent b="0" l="0" r="0" t="0"/>
            <wp:docPr id="4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898900"/>
            <wp:effectExtent b="0" l="0" r="0" t="0"/>
            <wp:docPr id="5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Ver y descargar certificados PDF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3971925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numPr>
          <w:ilvl w:val="2"/>
          <w:numId w:val="1"/>
        </w:numPr>
        <w:ind w:left="720" w:hanging="720"/>
        <w:rPr>
          <w:highlight w:val="white"/>
        </w:rPr>
      </w:pPr>
      <w:bookmarkStart w:colFirst="0" w:colLast="0" w:name="_heading=h.7qwkowyxv3gi" w:id="20"/>
      <w:bookmarkEnd w:id="20"/>
      <w:r w:rsidDel="00000000" w:rsidR="00000000" w:rsidRPr="00000000">
        <w:rPr>
          <w:highlight w:val="white"/>
          <w:rtl w:val="0"/>
        </w:rPr>
        <w:t xml:space="preserve">Descripción de Clases</w:t>
      </w:r>
    </w:p>
    <w:tbl>
      <w:tblPr>
        <w:tblStyle w:val="Table13"/>
        <w:tblpPr w:leftFromText="141" w:rightFromText="141" w:topFromText="0" w:bottomFromText="0" w:vertAnchor="text" w:horzAnchor="text" w:tblpX="-60" w:tblpY="0"/>
        <w:tblW w:w="9255.0" w:type="dxa"/>
        <w:jc w:val="left"/>
        <w:tblLayout w:type="fixed"/>
        <w:tblLook w:val="0000"/>
      </w:tblPr>
      <w:tblGrid>
        <w:gridCol w:w="1305"/>
        <w:gridCol w:w="3705"/>
        <w:gridCol w:w="4245"/>
        <w:tblGridChange w:id="0">
          <w:tblGrid>
            <w:gridCol w:w="1305"/>
            <w:gridCol w:w="3705"/>
            <w:gridCol w:w="42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E3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highlight w:val="whit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E4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highlight w:val="white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E5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highlight w:val="whit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6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highlight w:val="white"/>
                <w:rtl w:val="0"/>
              </w:rPr>
              <w:t xml:space="preserve">CL-001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7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usuario en el menú lateral puede cerrar sesion si así desea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9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A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CREAR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usuario administrador puede crear 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C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EXAMEN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docente puede crear una evaluación final correspondiente a algún curso creado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EF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Solamente un usuario con rol ADMINISTRADOR tiene la facultad de crear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2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EXPLORAR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usuario con rol estudiante puede ver el catálogo de 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5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usuario puede ingresar al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8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MODIFICAR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administrador tiene la facultad de modificar cursos creados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B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administrador puede modificar según requerimiento a los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E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F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REALIZAR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estudiante puede acceder a un catálogo de cursos . Posteriormente a la evaluación correspondiente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1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Gracias a una interfaz el usuario podrá restablecer su contraseña si es que lo desea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4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usuario dispondrá de credenciales para poder hacer ingreso a la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7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CALIFICACIONES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estudiante puede ver las calificaciones que tiene en su curso asociado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A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CURSOS TOMADOS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estudiante puede ver la cantidad y avance de cada cursos inscrito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D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MIS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0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Profesor puede ver los cursos que ha creado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0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Y DESCARGAR CALIFICACIONES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usuario Profesor podrá ver las calificaciones por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3">
            <w:pPr>
              <w:widowControl w:val="1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CL-016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Y DESCARGAR CERTIFICADOS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5">
            <w:pPr>
              <w:widowControl w:val="1"/>
              <w:spacing w:line="240" w:lineRule="auto"/>
              <w:rPr>
                <w:color w:val="000000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estudiante , si es que termino curso y prueba correspondientes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4: Diagrama de Base Datos (Relacional)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kx5ov0cjlqxl" w:id="21"/>
      <w:bookmarkEnd w:id="21"/>
      <w:r w:rsidDel="00000000" w:rsidR="00000000" w:rsidRPr="00000000">
        <w:rPr>
          <w:rtl w:val="0"/>
        </w:rPr>
        <w:t xml:space="preserve">Descripción de Tablas</w:t>
      </w:r>
    </w:p>
    <w:tbl>
      <w:tblPr>
        <w:tblStyle w:val="Table14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9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A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B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general, se diferencian por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Otorga roles distintos a los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Notificaciones que realiza el sistema a los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Vinculación entre el estudiante y el curso que está realizando.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Course_progress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base al enrollment, se calcula lo que lleva de curso el estudiante en porcentaje.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Certificates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Certificado obtenido al aprobar un curso, se vincula a un estudiante y el curso que aprobó.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Archivos multimedia, principalmente los videos de los cursos.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cursos que crean los docentes.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Course_module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Módulos en los que se dividen los cursos.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Course_category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Categoría a la que corresponde 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A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Schools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Escuela a la que pertenece 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Auth_credentials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Credenciales de los usuarios, definidas en la creación o modificación de estos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Cantidad de intentos y puntajes.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3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Lesson_progress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Progreso actual del estudiante en 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6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Lessons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Lecciones dentro del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Evaluaciones finales del curso, define si los estudiantes aprueban o no 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Preguntas que se realizan durante 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F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0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Opciones para las preguntas del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2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Respuestas correctas a las preguntas del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5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1"/>
        <w:spacing w:line="240" w:lineRule="auto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6hdsbqkbb5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Dinámica (Diagrama de Secuencias)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5: Diagramas de Secuencias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3448050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3263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4267200"/>
            <wp:effectExtent b="0" l="0" r="0" t="0"/>
            <wp:docPr id="6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2235200"/>
            <wp:effectExtent b="0" l="0" r="0" t="0"/>
            <wp:docPr id="4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19939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2844800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3111500"/>
            <wp:effectExtent b="0" l="0" r="0" t="0"/>
            <wp:docPr id="1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18542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2197100"/>
            <wp:effectExtent b="0" l="0" r="0" t="0"/>
            <wp:docPr id="6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2247900"/>
            <wp:effectExtent b="0" l="0" r="0" t="0"/>
            <wp:docPr id="6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2819400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2908300"/>
            <wp:effectExtent b="0" l="0" r="0" t="0"/>
            <wp:docPr id="4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0400" cy="5308600"/>
            <wp:effectExtent b="0" l="0" r="0" t="0"/>
            <wp:docPr id="7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nn0ys5fixh8x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Desarrollo o Despliegue</w:t>
      </w:r>
    </w:p>
    <w:p w:rsidR="00000000" w:rsidDel="00000000" w:rsidP="00000000" w:rsidRDefault="00000000" w:rsidRPr="00000000" w14:paraId="0000025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esta vista se describen las componente o modulos en las cuales se dividirá o implementará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6: Diagrama de componentes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2895600"/>
            <wp:effectExtent b="0" l="0" r="0" t="0"/>
            <wp:docPr id="4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4127500"/>
            <wp:effectExtent b="0" l="0" r="0" t="0"/>
            <wp:docPr id="5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556000"/>
            <wp:effectExtent b="0" l="0" r="0" t="0"/>
            <wp:docPr id="6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327400"/>
            <wp:effectExtent b="0" l="0" r="0" t="0"/>
            <wp:docPr id="5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48300" cy="3105150"/>
            <wp:effectExtent b="0" l="0" r="0" t="0"/>
            <wp:docPr id="4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5941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352800"/>
            <wp:effectExtent b="0" l="0" r="0" t="0"/>
            <wp:docPr id="6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2766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251200"/>
            <wp:effectExtent b="0" l="0" r="0" t="0"/>
            <wp:docPr id="2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33950" cy="2085975"/>
            <wp:effectExtent b="0" l="0" r="0" t="0"/>
            <wp:docPr id="7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2819400"/>
            <wp:effectExtent b="0" l="0" r="0" t="0"/>
            <wp:docPr id="7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95950" cy="3705225"/>
            <wp:effectExtent b="0" l="0" r="0" t="0"/>
            <wp:docPr id="6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492500"/>
            <wp:effectExtent b="0" l="0" r="0" t="0"/>
            <wp:docPr id="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175000"/>
            <wp:effectExtent b="0" l="0" r="0" t="0"/>
            <wp:docPr id="1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00675" cy="2962275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is2gy8ewpuun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Fisica</w:t>
      </w:r>
    </w:p>
    <w:p w:rsidR="00000000" w:rsidDel="00000000" w:rsidP="00000000" w:rsidRDefault="00000000" w:rsidRPr="00000000" w14:paraId="00000263">
      <w:pPr>
        <w:jc w:val="both"/>
        <w:rPr/>
      </w:pPr>
      <w:r w:rsidDel="00000000" w:rsidR="00000000" w:rsidRPr="00000000">
        <w:rPr>
          <w:rtl w:val="0"/>
        </w:rPr>
        <w:t xml:space="preserve">En esta vista se despliegan los nodos que participan con el sistema.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7: Diagrama de Despliegue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2921000"/>
            <wp:effectExtent b="0" l="0" r="0" t="0"/>
            <wp:docPr id="7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jbf4mirn4fz2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26E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equipo posterior a analizar lo que se requiere optó por adoptar arquitectura por microservicios, ya que aporta escalabilidad y una gran mantenibilidad ya que cualquier fallo en alguna API creada corresponde a un solo servicio,cada servicio se centra en una sola responsabilidad única, respetando los principios SOLID,  No afectando el resto de la app, haciendo que esta siga funcionando.</w:t>
      </w:r>
    </w:p>
    <w:p w:rsidR="00000000" w:rsidDel="00000000" w:rsidP="00000000" w:rsidRDefault="00000000" w:rsidRPr="00000000" w14:paraId="0000026F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ambiente para la creación de microservicios escogido es .Net por las herramientas modernas y robustas que posee.</w:t>
      </w:r>
    </w:p>
    <w:p w:rsidR="00000000" w:rsidDel="00000000" w:rsidP="00000000" w:rsidRDefault="00000000" w:rsidRPr="00000000" w14:paraId="00000270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uxvb0gctv6z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 utilizará una interfaz y colores similares a las de otras plataformas del cliente.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utilizará la misma base de datos para ambas plataformas.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utilizará el logo de la institución.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3" w:type="default"/>
      <w:headerReference r:id="rId74" w:type="first"/>
      <w:footerReference r:id="rId75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71" name="image58.png"/>
          <a:graphic>
            <a:graphicData uri="http://schemas.openxmlformats.org/drawingml/2006/picture">
              <pic:pic>
                <pic:nvPicPr>
                  <pic:cNvPr id="0" name="image5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79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A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B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C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35.png"/><Relationship Id="rId41" Type="http://schemas.openxmlformats.org/officeDocument/2006/relationships/image" Target="media/image19.png"/><Relationship Id="rId44" Type="http://schemas.openxmlformats.org/officeDocument/2006/relationships/image" Target="media/image6.png"/><Relationship Id="rId43" Type="http://schemas.openxmlformats.org/officeDocument/2006/relationships/image" Target="media/image7.png"/><Relationship Id="rId46" Type="http://schemas.openxmlformats.org/officeDocument/2006/relationships/image" Target="media/image44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29.png"/><Relationship Id="rId47" Type="http://schemas.openxmlformats.org/officeDocument/2006/relationships/image" Target="media/image17.png"/><Relationship Id="rId49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6.png"/><Relationship Id="rId8" Type="http://schemas.openxmlformats.org/officeDocument/2006/relationships/hyperlink" Target="http://asp.net" TargetMode="External"/><Relationship Id="rId73" Type="http://schemas.openxmlformats.org/officeDocument/2006/relationships/header" Target="header1.xml"/><Relationship Id="rId72" Type="http://schemas.openxmlformats.org/officeDocument/2006/relationships/image" Target="media/image57.png"/><Relationship Id="rId31" Type="http://schemas.openxmlformats.org/officeDocument/2006/relationships/image" Target="media/image63.png"/><Relationship Id="rId75" Type="http://schemas.openxmlformats.org/officeDocument/2006/relationships/footer" Target="footer1.xml"/><Relationship Id="rId30" Type="http://schemas.openxmlformats.org/officeDocument/2006/relationships/image" Target="media/image14.png"/><Relationship Id="rId74" Type="http://schemas.openxmlformats.org/officeDocument/2006/relationships/header" Target="header2.xml"/><Relationship Id="rId33" Type="http://schemas.openxmlformats.org/officeDocument/2006/relationships/image" Target="media/image55.png"/><Relationship Id="rId32" Type="http://schemas.openxmlformats.org/officeDocument/2006/relationships/image" Target="media/image20.png"/><Relationship Id="rId35" Type="http://schemas.openxmlformats.org/officeDocument/2006/relationships/image" Target="media/image62.png"/><Relationship Id="rId34" Type="http://schemas.openxmlformats.org/officeDocument/2006/relationships/image" Target="media/image53.png"/><Relationship Id="rId71" Type="http://schemas.openxmlformats.org/officeDocument/2006/relationships/image" Target="media/image47.png"/><Relationship Id="rId70" Type="http://schemas.openxmlformats.org/officeDocument/2006/relationships/image" Target="media/image31.png"/><Relationship Id="rId37" Type="http://schemas.openxmlformats.org/officeDocument/2006/relationships/image" Target="media/image8.png"/><Relationship Id="rId36" Type="http://schemas.openxmlformats.org/officeDocument/2006/relationships/image" Target="media/image13.png"/><Relationship Id="rId39" Type="http://schemas.openxmlformats.org/officeDocument/2006/relationships/image" Target="media/image51.png"/><Relationship Id="rId38" Type="http://schemas.openxmlformats.org/officeDocument/2006/relationships/image" Target="media/image49.png"/><Relationship Id="rId62" Type="http://schemas.openxmlformats.org/officeDocument/2006/relationships/image" Target="media/image1.png"/><Relationship Id="rId61" Type="http://schemas.openxmlformats.org/officeDocument/2006/relationships/image" Target="media/image28.png"/><Relationship Id="rId20" Type="http://schemas.openxmlformats.org/officeDocument/2006/relationships/image" Target="media/image12.png"/><Relationship Id="rId64" Type="http://schemas.openxmlformats.org/officeDocument/2006/relationships/image" Target="media/image11.png"/><Relationship Id="rId63" Type="http://schemas.openxmlformats.org/officeDocument/2006/relationships/image" Target="media/image64.png"/><Relationship Id="rId22" Type="http://schemas.openxmlformats.org/officeDocument/2006/relationships/image" Target="media/image22.png"/><Relationship Id="rId66" Type="http://schemas.openxmlformats.org/officeDocument/2006/relationships/image" Target="media/image48.png"/><Relationship Id="rId21" Type="http://schemas.openxmlformats.org/officeDocument/2006/relationships/image" Target="media/image9.png"/><Relationship Id="rId65" Type="http://schemas.openxmlformats.org/officeDocument/2006/relationships/image" Target="media/image40.png"/><Relationship Id="rId24" Type="http://schemas.openxmlformats.org/officeDocument/2006/relationships/image" Target="media/image5.png"/><Relationship Id="rId68" Type="http://schemas.openxmlformats.org/officeDocument/2006/relationships/image" Target="media/image65.png"/><Relationship Id="rId23" Type="http://schemas.openxmlformats.org/officeDocument/2006/relationships/image" Target="media/image36.png"/><Relationship Id="rId67" Type="http://schemas.openxmlformats.org/officeDocument/2006/relationships/image" Target="media/image52.png"/><Relationship Id="rId60" Type="http://schemas.openxmlformats.org/officeDocument/2006/relationships/image" Target="media/image33.png"/><Relationship Id="rId26" Type="http://schemas.openxmlformats.org/officeDocument/2006/relationships/image" Target="media/image4.png"/><Relationship Id="rId25" Type="http://schemas.openxmlformats.org/officeDocument/2006/relationships/image" Target="media/image45.png"/><Relationship Id="rId69" Type="http://schemas.openxmlformats.org/officeDocument/2006/relationships/image" Target="media/image50.png"/><Relationship Id="rId28" Type="http://schemas.openxmlformats.org/officeDocument/2006/relationships/image" Target="media/image15.png"/><Relationship Id="rId27" Type="http://schemas.openxmlformats.org/officeDocument/2006/relationships/image" Target="media/image26.png"/><Relationship Id="rId29" Type="http://schemas.openxmlformats.org/officeDocument/2006/relationships/image" Target="media/image61.png"/><Relationship Id="rId51" Type="http://schemas.openxmlformats.org/officeDocument/2006/relationships/image" Target="media/image10.png"/><Relationship Id="rId50" Type="http://schemas.openxmlformats.org/officeDocument/2006/relationships/image" Target="media/image41.png"/><Relationship Id="rId53" Type="http://schemas.openxmlformats.org/officeDocument/2006/relationships/image" Target="media/image60.png"/><Relationship Id="rId52" Type="http://schemas.openxmlformats.org/officeDocument/2006/relationships/image" Target="media/image39.png"/><Relationship Id="rId11" Type="http://schemas.openxmlformats.org/officeDocument/2006/relationships/image" Target="media/image18.png"/><Relationship Id="rId55" Type="http://schemas.openxmlformats.org/officeDocument/2006/relationships/image" Target="media/image27.png"/><Relationship Id="rId10" Type="http://schemas.openxmlformats.org/officeDocument/2006/relationships/image" Target="media/image54.png"/><Relationship Id="rId54" Type="http://schemas.openxmlformats.org/officeDocument/2006/relationships/image" Target="media/image16.png"/><Relationship Id="rId13" Type="http://schemas.openxmlformats.org/officeDocument/2006/relationships/image" Target="media/image30.png"/><Relationship Id="rId57" Type="http://schemas.openxmlformats.org/officeDocument/2006/relationships/image" Target="media/image25.png"/><Relationship Id="rId12" Type="http://schemas.openxmlformats.org/officeDocument/2006/relationships/image" Target="media/image34.png"/><Relationship Id="rId56" Type="http://schemas.openxmlformats.org/officeDocument/2006/relationships/image" Target="media/image59.png"/><Relationship Id="rId15" Type="http://schemas.openxmlformats.org/officeDocument/2006/relationships/image" Target="media/image43.png"/><Relationship Id="rId59" Type="http://schemas.openxmlformats.org/officeDocument/2006/relationships/image" Target="media/image42.png"/><Relationship Id="rId14" Type="http://schemas.openxmlformats.org/officeDocument/2006/relationships/image" Target="media/image46.png"/><Relationship Id="rId58" Type="http://schemas.openxmlformats.org/officeDocument/2006/relationships/image" Target="media/image32.png"/><Relationship Id="rId17" Type="http://schemas.openxmlformats.org/officeDocument/2006/relationships/image" Target="media/image38.png"/><Relationship Id="rId16" Type="http://schemas.openxmlformats.org/officeDocument/2006/relationships/image" Target="media/image24.png"/><Relationship Id="rId19" Type="http://schemas.openxmlformats.org/officeDocument/2006/relationships/image" Target="media/image56.pn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9Wdk90kD6Ksz5cAyWJdS418Qfg==">CgMxLjAaHwoBMBIaChgICVIUChJ0YWJsZS5jM3ZlamhqMXM2bjcaHwoBMRIaChgICVIUChJ0YWJsZS42MGJnN3B4NTZlMXQyDmgucWpqNmIxdjBrdWhjMg5oLmZsbThhYWZ1NnBrdTIOaC42c2RzM2RueTVyNTUyDmguM3hhZmJibjk2YXJ5Mg5oLm9uNGY3cTJ2ZTB1bjIOaC40YWxoejRjejNvOG0yDmguNHNrMzZsanFkOTNjMg5oLnhob3V6ems2dTl1MjIOaC55cDZ1azRqYjZ5MzgyDmgudHJwMnlwcTRkcXZvMg5oLnB0dHdvZ2kydXpicDIOaC50dGF1NTFmNW5xd3oyDmguaXh4eHFxOTMxdWs3Mg5oLnR1dHd0NXpocHZiMDIOaC5hdzc3OGlpajExZ2wyDmguN2JnZTNvYXo0cHU0Mg5oLjE0ZmMycDh5cG9oaDIOaC5hdGtxa2N0eHIzOTUyDmguc2tuMWw5bWd0cjg4Mg5oLmw4eGp5ZnYxeDlncjIOaC43cXdrb3d5eHYzZ2kyDmgua3g1b3YwY2pscXhsMg1oLnU2aGRzYnFrYmI1Mg5oLm5uMHlzNWZpeGg4eDIOaC5pczJneThld3B1dW4yDmguamJmNG1pcm40ZnoyMg5oLmN1eHZiMGdjdHY2ejgAciExeHBma2RxSWlUNXhxQ2xybDZHYUZreDlzSHBRWGZTQ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israel alberto naranjo retamal</dc:creator>
</cp:coreProperties>
</file>