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120" w:after="120" w:line="240" w:lineRule="auto"/>
      </w:pPr>
      <w:r>
        <w:rPr>
          <w:rFonts w:ascii="Arial" w:hAnsi="Arial" w:cs="Arial"/>
          <w:b/>
          <w:bCs/>
          <w:color w:val="000000"/>
          <w:sz w:val="24"/>
          <w:szCs w:val="24"/>
        </w:rPr>
        <w:t xml:space="preserve">MONTHLY INCIDENT REPORT</w:t>
      </w:r>
    </w:p>
    <w:p>
      <w:pPr>
        <w:spacing w:after="120" w:line="240" w:lineRule="auto"/>
      </w:pPr>
    </w:p>
    <w:p>
      <w:pPr>
        <w:jc w:val="both"/>
        <w:spacing w:before="120" w:after="120" w:line="240" w:lineRule="auto"/>
      </w:pPr>
      <w:r>
        <w:rPr>
          <w:rFonts w:ascii="Arial" w:hAnsi="Arial" w:cs="Arial"/>
          <w:color w:val="000000"/>
          <w:sz w:val="24"/>
          <w:szCs w:val="24"/>
        </w:rPr>
        <w:t xml:space="preserve">       For the month of </w:t>
      </w:r>
      <w:r>
        <w:rPr>
          <w:rFonts w:ascii="Arial" w:hAnsi="Arial" w:cs="Arial"/>
          <w:b/>
          <w:bCs/>
          <w:color w:val="000000"/>
          <w:sz w:val="24"/>
          <w:szCs w:val="24"/>
        </w:rPr>
        <w:t xml:space="preserve">July 2026</w:t>
      </w:r>
      <w:r>
        <w:rPr>
          <w:rFonts w:ascii="Arial" w:hAnsi="Arial" w:cs="Arial"/>
          <w:color w:val="000000"/>
          <w:sz w:val="24"/>
          <w:szCs w:val="24"/>
        </w:rPr>
        <w:t xml:space="preserve">, the Municipal Disaster Risk Reduction and Management Office (</w:t>
      </w:r>
      <w:r>
        <w:rPr>
          <w:rFonts w:ascii="Arial" w:hAnsi="Arial" w:cs="Arial"/>
          <w:b/>
          <w:bCs/>
          <w:color w:val="000000"/>
          <w:sz w:val="24"/>
          <w:szCs w:val="24"/>
        </w:rPr>
        <w:t xml:space="preserve">MDRRMO</w:t>
      </w:r>
      <w:r>
        <w:rPr>
          <w:rFonts w:ascii="Arial" w:hAnsi="Arial" w:cs="Arial"/>
          <w:color w:val="000000"/>
          <w:sz w:val="24"/>
          <w:szCs w:val="24"/>
        </w:rPr>
        <w:t xml:space="preserve">) responded to </w:t>
      </w:r>
      <w:r>
        <w:rPr>
          <w:rFonts w:ascii="Arial" w:hAnsi="Arial" w:cs="Arial"/>
          <w:b/>
          <w:bCs/>
          <w:color w:val="000000"/>
          <w:sz w:val="24"/>
          <w:szCs w:val="24"/>
        </w:rPr>
        <w:t xml:space="preserve">Three (3)</w:t>
      </w:r>
      <w:r>
        <w:rPr>
          <w:rFonts w:ascii="Arial" w:hAnsi="Arial" w:cs="Arial"/>
          <w:color w:val="000000"/>
          <w:sz w:val="24"/>
          <w:szCs w:val="24"/>
        </w:rPr>
        <w:t xml:space="preserve"> incidents.</w:t>
      </w:r>
    </w:p>
    <w:p>
      <w:pPr>
        <w:spacing w:after="120" w:line="240" w:lineRule="auto"/>
      </w:pPr>
    </w:p>
    <w:p>
      <w:pPr>
        <w:jc w:val="both"/>
        <w:spacing w:before="120" w:after="120" w:line="240" w:lineRule="auto"/>
      </w:pPr>
      <w:r>
        <w:rPr>
          <w:rFonts w:ascii="Arial" w:hAnsi="Arial" w:cs="Arial"/>
          <w:color w:val="000000"/>
          <w:sz w:val="24"/>
          <w:szCs w:val="24"/>
        </w:rPr>
        <w:t xml:space="preserve">The recorded incidents included:</w:t>
      </w:r>
    </w:p>
    <w:p>
      <w:pPr>
        <w:jc w:val="both"/>
        <w:ind w:left="360"/>
        <w:spacing w:before="60" w:after="60" w:line="240" w:lineRule="auto"/>
      </w:pPr>
      <w:r>
        <w:rPr>
          <w:rFonts w:ascii="Arial" w:hAnsi="Arial" w:cs="Arial"/>
          <w:color w:val="000000"/>
          <w:sz w:val="24"/>
          <w:szCs w:val="24"/>
        </w:rPr>
        <w:t xml:space="preserve">• </w:t>
      </w:r>
      <w:r>
        <w:rPr>
          <w:rFonts w:ascii="Arial" w:hAnsi="Arial" w:cs="Arial"/>
          <w:b/>
          <w:bCs/>
          <w:color w:val="000000"/>
          <w:sz w:val="24"/>
          <w:szCs w:val="24"/>
        </w:rPr>
        <w:t xml:space="preserve">Trauma Emergency</w:t>
      </w:r>
      <w:r>
        <w:rPr>
          <w:rFonts w:ascii="Arial" w:hAnsi="Arial" w:cs="Arial"/>
          <w:color w:val="000000"/>
          <w:sz w:val="24"/>
          <w:szCs w:val="24"/>
        </w:rPr>
        <w:t xml:space="preserve"> (</w:t>
      </w:r>
      <w:r>
        <w:rPr>
          <w:rFonts w:ascii="Arial" w:hAnsi="Arial" w:cs="Arial"/>
          <w:b/>
          <w:bCs/>
          <w:color w:val="000000"/>
          <w:sz w:val="24"/>
          <w:szCs w:val="24"/>
        </w:rPr>
        <w:t xml:space="preserve">Two (2)</w:t>
      </w:r>
      <w:r>
        <w:rPr>
          <w:rFonts w:ascii="Arial" w:hAnsi="Arial" w:cs="Arial"/>
          <w:color w:val="000000"/>
          <w:sz w:val="24"/>
          <w:szCs w:val="24"/>
        </w:rPr>
        <w:t xml:space="preserve">)</w:t>
      </w:r>
    </w:p>
    <w:p>
      <w:pPr>
        <w:jc w:val="both"/>
        <w:ind w:left="360"/>
        <w:spacing w:before="60" w:after="60" w:line="240" w:lineRule="auto"/>
      </w:pPr>
      <w:r>
        <w:rPr>
          <w:rFonts w:ascii="Arial" w:hAnsi="Arial" w:cs="Arial"/>
          <w:color w:val="000000"/>
          <w:sz w:val="24"/>
          <w:szCs w:val="24"/>
        </w:rPr>
        <w:t xml:space="preserve">• </w:t>
      </w:r>
      <w:r>
        <w:rPr>
          <w:rFonts w:ascii="Arial" w:hAnsi="Arial" w:cs="Arial"/>
          <w:b/>
          <w:bCs/>
          <w:color w:val="000000"/>
          <w:sz w:val="24"/>
          <w:szCs w:val="24"/>
        </w:rPr>
        <w:t xml:space="preserve">Medical Emergency</w:t>
      </w:r>
      <w:r>
        <w:rPr>
          <w:rFonts w:ascii="Arial" w:hAnsi="Arial" w:cs="Arial"/>
          <w:color w:val="000000"/>
          <w:sz w:val="24"/>
          <w:szCs w:val="24"/>
        </w:rPr>
        <w:t xml:space="preserve"> (</w:t>
      </w:r>
      <w:r>
        <w:rPr>
          <w:rFonts w:ascii="Arial" w:hAnsi="Arial" w:cs="Arial"/>
          <w:b/>
          <w:bCs/>
          <w:color w:val="000000"/>
          <w:sz w:val="24"/>
          <w:szCs w:val="24"/>
        </w:rPr>
        <w:t xml:space="preserve">One (1)</w:t>
      </w:r>
      <w:r>
        <w:rPr>
          <w:rFonts w:ascii="Arial" w:hAnsi="Arial" w:cs="Arial"/>
          <w:color w:val="000000"/>
          <w:sz w:val="24"/>
          <w:szCs w:val="24"/>
        </w:rPr>
        <w:t xml:space="preserve">)</w:t>
      </w:r>
    </w:p>
    <w:p>
      <w:pPr>
        <w:spacing w:after="120" w:line="240" w:lineRule="auto"/>
      </w:pPr>
    </w:p>
    <w:p>
      <w:pPr>
        <w:jc w:val="both"/>
        <w:spacing w:before="120" w:after="120" w:line="240" w:lineRule="auto"/>
      </w:pPr>
      <w:r>
        <w:rPr>
          <w:rFonts w:ascii="Arial" w:hAnsi="Arial" w:cs="Arial"/>
          <w:color w:val="000000"/>
          <w:sz w:val="24"/>
          <w:szCs w:val="24"/>
        </w:rPr>
        <w:t xml:space="preserve">Among the </w:t>
      </w:r>
      <w:r>
        <w:rPr>
          <w:rFonts w:ascii="Arial" w:hAnsi="Arial" w:cs="Arial"/>
          <w:b/>
          <w:bCs/>
          <w:color w:val="000000"/>
          <w:sz w:val="24"/>
          <w:szCs w:val="24"/>
        </w:rPr>
        <w:t xml:space="preserve">Trauma Emergency</w:t>
      </w:r>
      <w:r>
        <w:rPr>
          <w:rFonts w:ascii="Arial" w:hAnsi="Arial" w:cs="Arial"/>
          <w:color w:val="000000"/>
          <w:sz w:val="24"/>
          <w:szCs w:val="24"/>
        </w:rPr>
        <w:t xml:space="preserve">,</w:t>
      </w:r>
    </w:p>
    <w:p>
      <w:pPr>
        <w:jc w:val="both"/>
        <w:ind w:left="360"/>
        <w:spacing w:before="60" w:after="60" w:line="240" w:lineRule="auto"/>
      </w:pPr>
      <w:r>
        <w:rPr>
          <w:rFonts w:ascii="Arial" w:hAnsi="Arial" w:cs="Arial"/>
          <w:color w:val="000000"/>
          <w:sz w:val="24"/>
          <w:szCs w:val="24"/>
        </w:rPr>
        <w:t xml:space="preserve">• Common Causes: </w:t>
      </w:r>
      <w:r>
        <w:rPr>
          <w:rFonts w:ascii="Arial" w:hAnsi="Arial" w:cs="Arial"/>
          <w:color w:val="000000"/>
          <w:sz w:val="24"/>
          <w:szCs w:val="24"/>
        </w:rPr>
        <w:t xml:space="preserve">vehicular accident, napunit ang puso</w:t>
      </w:r>
    </w:p>
    <w:p>
      <w:pPr>
        <w:jc w:val="both"/>
        <w:ind w:left="360"/>
        <w:spacing w:before="60" w:after="60" w:line="240" w:lineRule="auto"/>
      </w:pPr>
      <w:r>
        <w:rPr>
          <w:rFonts w:ascii="Arial" w:hAnsi="Arial" w:cs="Arial"/>
          <w:color w:val="000000"/>
          <w:sz w:val="24"/>
          <w:szCs w:val="24"/>
        </w:rPr>
        <w:t xml:space="preserve">• Common Injuries or Medical Conditions: </w:t>
      </w:r>
      <w:r>
        <w:rPr>
          <w:rFonts w:ascii="Arial" w:hAnsi="Arial" w:cs="Arial"/>
          <w:color w:val="000000"/>
          <w:sz w:val="24"/>
          <w:szCs w:val="24"/>
        </w:rPr>
        <w:t xml:space="preserve">abrasions, contusions</w:t>
      </w:r>
    </w:p>
    <w:p>
      <w:pPr>
        <w:jc w:val="both"/>
        <w:ind w:left="360"/>
        <w:spacing w:before="60" w:after="60" w:line="240" w:lineRule="auto"/>
      </w:pPr>
      <w:r>
        <w:rPr>
          <w:rFonts w:ascii="Arial" w:hAnsi="Arial" w:cs="Arial"/>
          <w:color w:val="000000"/>
          <w:sz w:val="24"/>
          <w:szCs w:val="24"/>
        </w:rPr>
        <w:t xml:space="preserve">• Responder Actions: </w:t>
      </w:r>
      <w:r>
        <w:rPr>
          <w:rFonts w:ascii="Arial" w:hAnsi="Arial" w:cs="Arial"/>
          <w:color w:val="000000"/>
          <w:sz w:val="24"/>
          <w:szCs w:val="24"/>
        </w:rPr>
        <w:t xml:space="preserve">wound cleaning, dressing, vitals monitoring</w:t>
      </w:r>
    </w:p>
    <w:p>
      <w:pPr>
        <w:jc w:val="both"/>
        <w:ind w:left="360"/>
        <w:spacing w:before="60" w:after="60" w:line="240" w:lineRule="auto"/>
      </w:pPr>
      <w:r>
        <w:rPr>
          <w:rFonts w:ascii="Arial" w:hAnsi="Arial" w:cs="Arial"/>
          <w:color w:val="000000"/>
          <w:sz w:val="24"/>
          <w:szCs w:val="24"/>
        </w:rPr>
        <w:t xml:space="preserve">• Patient Outcomes: </w:t>
      </w:r>
      <w:r>
        <w:rPr>
          <w:rFonts w:ascii="Arial" w:hAnsi="Arial" w:cs="Arial"/>
          <w:color w:val="000000"/>
          <w:sz w:val="24"/>
          <w:szCs w:val="24"/>
        </w:rPr>
        <w:t xml:space="preserve">2 transported after receiving care (transported to Balayan Medicare Hospital)</w:t>
      </w:r>
    </w:p>
    <w:p>
      <w:pPr>
        <w:spacing w:after="120" w:line="240" w:lineRule="auto"/>
      </w:pPr>
    </w:p>
    <w:p>
      <w:pPr>
        <w:jc w:val="both"/>
        <w:spacing w:before="120" w:after="120" w:line="240" w:lineRule="auto"/>
      </w:pPr>
      <w:r>
        <w:rPr>
          <w:rFonts w:ascii="Arial" w:hAnsi="Arial" w:cs="Arial"/>
          <w:color w:val="000000"/>
          <w:sz w:val="24"/>
          <w:szCs w:val="24"/>
        </w:rPr>
        <w:t xml:space="preserve">Among the </w:t>
      </w:r>
      <w:r>
        <w:rPr>
          <w:rFonts w:ascii="Arial" w:hAnsi="Arial" w:cs="Arial"/>
          <w:b/>
          <w:bCs/>
          <w:color w:val="000000"/>
          <w:sz w:val="24"/>
          <w:szCs w:val="24"/>
        </w:rPr>
        <w:t xml:space="preserve">Medical Emergency</w:t>
      </w:r>
      <w:r>
        <w:rPr>
          <w:rFonts w:ascii="Arial" w:hAnsi="Arial" w:cs="Arial"/>
          <w:color w:val="000000"/>
          <w:sz w:val="24"/>
          <w:szCs w:val="24"/>
        </w:rPr>
        <w:t xml:space="preserve">,</w:t>
      </w:r>
    </w:p>
    <w:p>
      <w:pPr>
        <w:jc w:val="both"/>
        <w:ind w:left="360"/>
        <w:spacing w:before="60" w:after="60" w:line="240" w:lineRule="auto"/>
      </w:pPr>
      <w:r>
        <w:rPr>
          <w:rFonts w:ascii="Arial" w:hAnsi="Arial" w:cs="Arial"/>
          <w:color w:val="000000"/>
          <w:sz w:val="24"/>
          <w:szCs w:val="24"/>
        </w:rPr>
        <w:t xml:space="preserve">• Common Causes: </w:t>
      </w:r>
      <w:r>
        <w:rPr>
          <w:rFonts w:ascii="Arial" w:hAnsi="Arial" w:cs="Arial"/>
          <w:color w:val="000000"/>
          <w:sz w:val="24"/>
          <w:szCs w:val="24"/>
        </w:rPr>
        <w:t xml:space="preserve">relapse due to rejection</w:t>
      </w:r>
    </w:p>
    <w:p>
      <w:pPr>
        <w:jc w:val="both"/>
        <w:ind w:left="360"/>
        <w:spacing w:before="60" w:after="60" w:line="240" w:lineRule="auto"/>
      </w:pPr>
      <w:r>
        <w:rPr>
          <w:rFonts w:ascii="Arial" w:hAnsi="Arial" w:cs="Arial"/>
          <w:color w:val="000000"/>
          <w:sz w:val="24"/>
          <w:szCs w:val="24"/>
        </w:rPr>
        <w:t xml:space="preserve">• Common Injuries or Medical Conditions: </w:t>
      </w:r>
      <w:r>
        <w:rPr>
          <w:rFonts w:ascii="Arial" w:hAnsi="Arial" w:cs="Arial"/>
          <w:color w:val="000000"/>
          <w:sz w:val="24"/>
          <w:szCs w:val="24"/>
        </w:rPr>
        <w:t xml:space="preserve">abrasions, contusions</w:t>
      </w:r>
    </w:p>
    <w:p>
      <w:pPr>
        <w:jc w:val="both"/>
        <w:ind w:left="360"/>
        <w:spacing w:before="60" w:after="60" w:line="240" w:lineRule="auto"/>
      </w:pPr>
      <w:r>
        <w:rPr>
          <w:rFonts w:ascii="Arial" w:hAnsi="Arial" w:cs="Arial"/>
          <w:color w:val="000000"/>
          <w:sz w:val="24"/>
          <w:szCs w:val="24"/>
        </w:rPr>
        <w:t xml:space="preserve">• Responder Actions: </w:t>
      </w:r>
      <w:r>
        <w:rPr>
          <w:rFonts w:ascii="Arial" w:hAnsi="Arial" w:cs="Arial"/>
          <w:color w:val="000000"/>
          <w:sz w:val="24"/>
          <w:szCs w:val="24"/>
        </w:rPr>
        <w:t xml:space="preserve">wound cleaning, dressing, vitals monitoring</w:t>
      </w:r>
    </w:p>
    <w:p>
      <w:pPr>
        <w:jc w:val="both"/>
        <w:ind w:left="360"/>
        <w:spacing w:before="60" w:after="60" w:line="240" w:lineRule="auto"/>
      </w:pPr>
      <w:r>
        <w:rPr>
          <w:rFonts w:ascii="Arial" w:hAnsi="Arial" w:cs="Arial"/>
          <w:color w:val="000000"/>
          <w:sz w:val="24"/>
          <w:szCs w:val="24"/>
        </w:rPr>
        <w:t xml:space="preserve">• Patient Outcomes: </w:t>
      </w:r>
      <w:r>
        <w:rPr>
          <w:rFonts w:ascii="Arial" w:hAnsi="Arial" w:cs="Arial"/>
          <w:color w:val="000000"/>
          <w:sz w:val="24"/>
          <w:szCs w:val="24"/>
        </w:rPr>
        <w:t xml:space="preserve">1 transported after receiving care (transported to Balayan Medicare Hospital)</w:t>
      </w:r>
    </w:p>
    <w:p>
      <w:pPr>
        <w:spacing w:after="120" w:line="240" w:lineRule="auto"/>
      </w:pPr>
    </w:p>
    <w:p>
      <w:pPr>
        <w:jc w:val="both"/>
        <w:spacing w:before="120" w:after="120" w:line="240" w:lineRule="auto"/>
      </w:pPr>
      <w:r>
        <w:rPr>
          <w:rFonts w:ascii="Arial" w:hAnsi="Arial" w:cs="Arial"/>
          <w:color w:val="000000"/>
          <w:sz w:val="24"/>
          <w:szCs w:val="24"/>
        </w:rPr>
        <w:t xml:space="preserve">       Significant trends observed throughout the month included: </w:t>
      </w:r>
      <w:r>
        <w:rPr>
          <w:rFonts w:ascii="Arial" w:hAnsi="Arial" w:cs="Arial"/>
          <w:color w:val="000000"/>
          <w:sz w:val="24"/>
          <w:szCs w:val="24"/>
        </w:rPr>
        <w:t xml:space="preserve">Primary emergency mechanisms included vehicular accident, napunit ang puso, relapse due to rejection. Most frequent observed conditions were abrasions, contusions.</w:t>
      </w:r>
      <w:r>
        <w:rPr>
          <w:rFonts w:ascii="Arial" w:hAnsi="Arial" w:cs="Arial"/>
          <w:color w:val="000000"/>
          <w:sz w:val="24"/>
          <w:szCs w:val="24"/>
        </w:rPr>
        <w:t xml:space="preserve">.</w:t>
      </w:r>
    </w:p>
    <w:p>
      <w:pPr>
        <w:spacing w:after="120" w:line="240" w:lineRule="auto"/>
      </w:pPr>
    </w:p>
    <w:p>
      <w:pPr>
        <w:jc w:val="both"/>
        <w:spacing w:before="120" w:after="120" w:line="240" w:lineRule="auto"/>
      </w:pPr>
      <w:r>
        <w:rPr>
          <w:rFonts w:ascii="Arial" w:hAnsi="Arial" w:cs="Arial"/>
          <w:color w:val="000000"/>
          <w:sz w:val="24"/>
          <w:szCs w:val="24"/>
        </w:rPr>
        <w:t xml:space="preserve">       Throughout the month, the four (4) teams of the MDRRMO emergency responders, radio operators, and operations personnel diligently and effectively performed their duties across all response activities and resource utilization during the reporting period.</w:t>
      </w:r>
    </w:p>
    <w:p>
      <w:pPr>
        <w:spacing w:after="120" w:line="240" w:lineRule="auto"/>
      </w:pPr>
    </w:p>
    <w:tbl>
      <w:tblPr>
        <w:tblW w:w="9360" w:type="dxa"/>
        <w:tblBorders>
          <w:top w:val="none"/>
          <w:left w:val="none"/>
          <w:bottom w:val="none"/>
          <w:right w:val="none"/>
          <w:insideH w:val="none"/>
          <w:insideV w:val="none"/>
        </w:tblBorders>
      </w:tblPr>
      <w:tr>
        <w:tc>
          <w:tcPr>
            <w:tcW w:w="3120" w:type="dxa"/>
          </w:tcPr>
          <w:p>
            <w:pPr>
              <w:jc w:val="center"/>
              <w:spacing w:before="120" w:after="120" w:line="240" w:lineRule="auto"/>
            </w:pPr>
            <w:r>
              <w:rPr>
                <w:rFonts w:ascii="Arial" w:hAnsi="Arial" w:cs="Arial"/>
                <w:color w:val="000000"/>
                <w:sz w:val="22"/>
                <w:szCs w:val="22"/>
              </w:rPr>
              <w:t xml:space="preserve">Prepared by:</w:t>
            </w:r>
          </w:p>
        </w:tc>
        <w:tc>
          <w:tcPr>
            <w:tcW w:w="3120" w:type="dxa"/>
          </w:tcPr>
          <w:p>
            <w:pPr>
              <w:jc w:val="center"/>
              <w:spacing w:before="120" w:after="120" w:line="240" w:lineRule="auto"/>
            </w:pPr>
            <w:r>
              <w:rPr>
                <w:rFonts w:ascii="Arial" w:hAnsi="Arial" w:cs="Arial"/>
                <w:color w:val="000000"/>
                <w:sz w:val="22"/>
                <w:szCs w:val="22"/>
              </w:rPr>
              <w:t xml:space="preserve">Checked by:</w:t>
            </w:r>
          </w:p>
        </w:tc>
        <w:tc>
          <w:tcPr>
            <w:tcW w:w="3120" w:type="dxa"/>
          </w:tcPr>
          <w:p>
            <w:pPr>
              <w:jc w:val="center"/>
              <w:spacing w:before="120" w:after="120" w:line="240" w:lineRule="auto"/>
            </w:pPr>
            <w:r>
              <w:rPr>
                <w:rFonts w:ascii="Arial" w:hAnsi="Arial" w:cs="Arial"/>
                <w:color w:val="000000"/>
                <w:sz w:val="22"/>
                <w:szCs w:val="22"/>
              </w:rPr>
              <w:t xml:space="preserve">Noted by:</w:t>
            </w:r>
          </w:p>
        </w:tc>
      </w:tr>
      <w:tr>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Rosalinda Espinar</w:t>
            </w:r>
          </w:p>
          <w:p>
            <w:pPr>
              <w:jc w:val="center"/>
              <w:spacing w:before="120" w:after="120" w:line="240" w:lineRule="auto"/>
            </w:pPr>
            <w:r>
              <w:rPr>
                <w:rFonts w:ascii="Arial" w:hAnsi="Arial" w:cs="Arial"/>
                <w:color w:val="000000"/>
                <w:sz w:val="22"/>
                <w:szCs w:val="22"/>
              </w:rPr>
              <w:t xml:space="preserve">Incident Documentation Staff</w:t>
            </w:r>
          </w:p>
        </w:tc>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Giovanni Marco</w:t>
            </w:r>
          </w:p>
          <w:p>
            <w:pPr>
              <w:jc w:val="center"/>
              <w:spacing w:before="120" w:after="120" w:line="240" w:lineRule="auto"/>
            </w:pPr>
            <w:r>
              <w:rPr>
                <w:rFonts w:ascii="Arial" w:hAnsi="Arial" w:cs="Arial"/>
                <w:color w:val="000000"/>
                <w:sz w:val="22"/>
                <w:szCs w:val="22"/>
              </w:rPr>
              <w:t xml:space="preserve">Operations-In-Charge</w:t>
            </w:r>
          </w:p>
        </w:tc>
        <w:tc>
          <w:tcPr>
            <w:tcW w:w="3120" w:type="dxa"/>
          </w:tcPr>
          <w:p>
            <w:pPr>
              <w:spacing w:after="120" w:line="240" w:lineRule="auto"/>
            </w:pPr>
          </w:p>
          <w:p>
            <w:pPr>
              <w:spacing w:after="120" w:line="240" w:lineRule="auto"/>
            </w:pPr>
          </w:p>
          <w:p>
            <w:pPr>
              <w:jc w:val="center"/>
              <w:spacing w:before="120" w:after="120" w:line="240" w:lineRule="auto"/>
            </w:pPr>
            <w:r>
              <w:rPr>
                <w:rFonts w:ascii="Arial" w:hAnsi="Arial" w:cs="Arial"/>
                <w:b/>
                <w:bCs/>
                <w:color w:val="000000"/>
                <w:sz w:val="22"/>
                <w:szCs w:val="22"/>
              </w:rPr>
              <w:t xml:space="preserve">Christian Noel Villanueva</w:t>
            </w:r>
          </w:p>
          <w:p>
            <w:pPr>
              <w:jc w:val="center"/>
              <w:spacing w:before="120" w:after="120" w:line="240" w:lineRule="auto"/>
            </w:pPr>
            <w:r>
              <w:rPr>
                <w:rFonts w:ascii="Arial" w:hAnsi="Arial" w:cs="Arial"/>
                <w:color w:val="000000"/>
                <w:sz w:val="22"/>
                <w:szCs w:val="22"/>
              </w:rPr>
              <w:t xml:space="preserve">MGDH I – LDRRMO</w:t>
            </w:r>
          </w:p>
        </w:tc>
      </w:tr>
    </w:tbl>
    <w:p>
      <w:pPr>
        <w:spacing w:after="120" w:line="240" w:lineRule="auto"/>
      </w:pPr>
    </w:p>
    <w:sectPr w:rsidR="000F37E8" w:rsidRPr="006956CB" w:rsidSect="00251E48">
      <w:headerReference w:type="default" r:id="rId7"/>
      <w:footerReference w:type="default" r:id="rId8"/>
      <w:pgSz w:w="12240" w:h="18720" w:code="14"/>
      <w:pgMar w:top="269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491C1" w14:textId="77777777" w:rsidR="004D5E36" w:rsidRDefault="004D5E36" w:rsidP="00251E48">
      <w:pPr>
        <w:spacing w:after="0" w:line="240" w:lineRule="auto"/>
      </w:pPr>
      <w:r>
        <w:separator/>
      </w:r>
    </w:p>
  </w:endnote>
  <w:endnote w:type="continuationSeparator" w:id="0">
    <w:p w14:paraId="3D39CF6B" w14:textId="77777777" w:rsidR="004D5E36" w:rsidRDefault="004D5E36" w:rsidP="0025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17FC3" w14:textId="77777777" w:rsidR="00251E48" w:rsidRPr="00671732" w:rsidRDefault="00251E48" w:rsidP="00251E48">
    <w:pPr>
      <w:pStyle w:val="Footer"/>
    </w:pPr>
    <w:bookmarkStart w:id="0" w:name="_Hlk220927823"/>
    <w:bookmarkStart w:id="1" w:name="_Hlk220927824"/>
    <w:r w:rsidRPr="00671732">
      <w:rPr>
        <w:noProof/>
        <w:lang w:eastAsia="en-PH"/>
      </w:rPr>
      <w:drawing>
        <wp:anchor distT="0" distB="0" distL="114300" distR="114300" simplePos="0" relativeHeight="251661312" behindDoc="1" locked="0" layoutInCell="1" allowOverlap="1" wp14:anchorId="6FC6BD63" wp14:editId="365C749A">
          <wp:simplePos x="0" y="0"/>
          <wp:positionH relativeFrom="page">
            <wp:posOffset>-6985</wp:posOffset>
          </wp:positionH>
          <wp:positionV relativeFrom="paragraph">
            <wp:posOffset>-57640</wp:posOffset>
          </wp:positionV>
          <wp:extent cx="7780867" cy="817988"/>
          <wp:effectExtent l="0" t="0" r="0" b="127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0867" cy="8179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1732">
      <w:t>Hotline no. (0906) 636 4019</w:t>
    </w:r>
    <w:bookmarkEnd w:id="0"/>
    <w:bookmarkEnd w:id="1"/>
  </w:p>
  <w:p w14:paraId="378F3CA6" w14:textId="77777777" w:rsidR="00251E48" w:rsidRDefault="00251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55C1D" w14:textId="77777777" w:rsidR="004D5E36" w:rsidRDefault="004D5E36" w:rsidP="00251E48">
      <w:pPr>
        <w:spacing w:after="0" w:line="240" w:lineRule="auto"/>
      </w:pPr>
      <w:r>
        <w:separator/>
      </w:r>
    </w:p>
  </w:footnote>
  <w:footnote w:type="continuationSeparator" w:id="0">
    <w:p w14:paraId="18D99064" w14:textId="77777777" w:rsidR="004D5E36" w:rsidRDefault="004D5E36" w:rsidP="0025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71BD5" w14:textId="77777777" w:rsidR="00251E48" w:rsidRDefault="00251E48">
    <w:pPr>
      <w:pStyle w:val="Header"/>
    </w:pPr>
    <w:r>
      <w:rPr>
        <w:noProof/>
        <w:lang w:eastAsia="en-PH"/>
      </w:rPr>
      <w:drawing>
        <wp:anchor distT="0" distB="0" distL="114300" distR="114300" simplePos="0" relativeHeight="251659264" behindDoc="1" locked="0" layoutInCell="1" allowOverlap="1" wp14:anchorId="670C5ADB" wp14:editId="60066111">
          <wp:simplePos x="0" y="0"/>
          <wp:positionH relativeFrom="page">
            <wp:posOffset>-11575</wp:posOffset>
          </wp:positionH>
          <wp:positionV relativeFrom="paragraph">
            <wp:posOffset>-417324</wp:posOffset>
          </wp:positionV>
          <wp:extent cx="7764780" cy="1554950"/>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4780" cy="1554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E0B2C"/>
    <w:multiLevelType w:val="hybridMultilevel"/>
    <w:tmpl w:val="698CBD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EB95194"/>
    <w:multiLevelType w:val="hybridMultilevel"/>
    <w:tmpl w:val="A998C9E4"/>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2" w15:restartNumberingAfterBreak="0">
    <w:nsid w:val="70234569"/>
    <w:multiLevelType w:val="hybridMultilevel"/>
    <w:tmpl w:val="5E66DD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E48"/>
    <w:rsid w:val="000B6502"/>
    <w:rsid w:val="000F37E8"/>
    <w:rsid w:val="00251E48"/>
    <w:rsid w:val="003F20D1"/>
    <w:rsid w:val="00404264"/>
    <w:rsid w:val="00413018"/>
    <w:rsid w:val="00444306"/>
    <w:rsid w:val="00447FEE"/>
    <w:rsid w:val="00480E22"/>
    <w:rsid w:val="004D5E36"/>
    <w:rsid w:val="00571B2D"/>
    <w:rsid w:val="005D0C90"/>
    <w:rsid w:val="006208B9"/>
    <w:rsid w:val="006956CB"/>
    <w:rsid w:val="00855158"/>
    <w:rsid w:val="00B505D0"/>
    <w:rsid w:val="00BB7242"/>
    <w:rsid w:val="00C87578"/>
    <w:rsid w:val="00E954F0"/>
    <w:rsid w:val="00F63F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A991CB"/>
  <w15:chartTrackingRefBased/>
  <w15:docId w15:val="{809F10AD-32EF-4AA1-A9CE-5E997DE5D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E48"/>
  </w:style>
  <w:style w:type="paragraph" w:styleId="Footer">
    <w:name w:val="footer"/>
    <w:basedOn w:val="Normal"/>
    <w:link w:val="FooterChar"/>
    <w:uiPriority w:val="99"/>
    <w:unhideWhenUsed/>
    <w:rsid w:val="00251E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E48"/>
  </w:style>
  <w:style w:type="paragraph" w:styleId="ListParagraph">
    <w:name w:val="List Paragraph"/>
    <w:basedOn w:val="Normal"/>
    <w:uiPriority w:val="34"/>
    <w:qFormat/>
    <w:rsid w:val="00251E48"/>
    <w:pPr>
      <w:spacing w:after="200" w:line="276" w:lineRule="auto"/>
      <w:ind w:left="720"/>
      <w:contextualSpacing/>
    </w:pPr>
  </w:style>
  <w:style w:type="paragraph" w:styleId="NormalWeb">
    <w:name w:val="Normal (Web)"/>
    <w:basedOn w:val="Normal"/>
    <w:uiPriority w:val="99"/>
    <w:unhideWhenUsed/>
    <w:rsid w:val="00447FEE"/>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447F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2026-07-09T01:47:00Z</cp:lastPrinted>
  <dcterms:created xsi:type="dcterms:W3CDTF">2026-05-09T04:19:00Z</dcterms:created>
  <dcterms:modified xsi:type="dcterms:W3CDTF">2026-07-16T07:40:00Z</dcterms:modified>
</cp:coreProperties>
</file>