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{#weeks}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WEEKLY INCIDENT REPORT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For the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{week_ordinal}</w:t>
      </w:r>
      <w:r>
        <w:rPr>
          <w:rFonts w:ascii="Arial" w:hAnsi="Arial" w:cs="Arial"/>
          <w:color w:val="000000"/>
          <w:sz w:val="24"/>
          <w:szCs w:val="24"/>
        </w:rPr>
        <w:t xml:space="preserve"> week of the month dated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{start_date}</w:t>
      </w:r>
      <w:r>
        <w:rPr>
          <w:rFonts w:ascii="Arial" w:hAnsi="Arial" w:cs="Arial"/>
          <w:color w:val="000000"/>
          <w:sz w:val="24"/>
          <w:szCs w:val="24"/>
        </w:rPr>
        <w:t xml:space="preserve"> to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{end_date}</w:t>
      </w:r>
      <w:r>
        <w:rPr>
          <w:rFonts w:ascii="Arial" w:hAnsi="Arial" w:cs="Arial"/>
          <w:color w:val="000000"/>
          <w:sz w:val="24"/>
          <w:szCs w:val="24"/>
        </w:rPr>
        <w:t xml:space="preserve">, the MDRRMO responded to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Of these,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{trauma_count}</w:t>
      </w:r>
      <w:r>
        <w:rPr>
          <w:rFonts w:ascii="Arial" w:hAnsi="Arial" w:cs="Arial"/>
          <w:color w:val="000000"/>
          <w:sz w:val="24"/>
          <w:szCs w:val="24"/>
        </w:rPr>
        <w:t xml:space="preserve"> were Trauma Emergencies,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{medical_count}</w:t>
      </w:r>
      <w:r>
        <w:rPr>
          <w:rFonts w:ascii="Arial" w:hAnsi="Arial" w:cs="Arial"/>
          <w:color w:val="000000"/>
          <w:sz w:val="24"/>
          <w:szCs w:val="24"/>
        </w:rPr>
        <w:t xml:space="preserve"> were Medical Emergencies, and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{medical_conduction_count}</w:t>
      </w:r>
      <w:r>
        <w:rPr>
          <w:rFonts w:ascii="Arial" w:hAnsi="Arial" w:cs="Arial"/>
          <w:color w:val="000000"/>
          <w:sz w:val="24"/>
          <w:szCs w:val="24"/>
        </w:rPr>
        <w:t xml:space="preserve"> was a Medical Conduction.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Among the Trauma Emergencies,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{dead_count}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reported dead on the spot,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{cancelled_count}</w:t>
      </w:r>
      <w:r>
        <w:rPr>
          <w:rFonts w:ascii="Arial" w:hAnsi="Arial" w:cs="Arial"/>
          <w:color w:val="000000"/>
          <w:sz w:val="24"/>
          <w:szCs w:val="24"/>
        </w:rPr>
        <w:t xml:space="preserve"> incident was cancelled,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{transported_count}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transported after receiving proper care.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common injuries observed were: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{injury_list}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Among the Medical Emergencies,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recorded chief complaints included: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{complaint_list}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MDRRMO teams successfully performed their emergency response duties throughout the reporting period.</w:t>
      </w:r>
    </w:p>
    <w:p>
      <w:pPr>
        <w:spacing w:after="120" w:line="240" w:lineRule="auto"/>
      </w:pPr>
    </w:p>
    <w:p>
      <w:pPr>
        <w:spacing w:after="120" w:line="240" w:lineRule="auto"/>
      </w:pPr>
    </w:p>
    <w:p>
      <w:pPr>
        <w:jc w:val="center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Prepared by: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 xml:space="preserve">Checked by: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 xml:space="preserve">Noted by:</w:t>
      </w:r>
    </w:p>
    <w:p>
      <w:pPr>
        <w:spacing w:after="120" w:line="240" w:lineRule="auto"/>
      </w:pPr>
    </w:p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Rosalinda Espinar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Giovanni Marco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Christian Noel Villanueva</w:t>
      </w:r>
    </w:p>
    <w:p>
      <w:pPr>
        <w:jc w:val="center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Incident Documentation Staff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 xml:space="preserve">Operations-In-Charge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 xml:space="preserve">MGDH I – LDRRMO</w:t>
      </w:r>
    </w:p>
{/weeks}
    <w:sectPr>
      <w:pgSz w:w="16838" w:h="11906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2026-07-18T16:08:14.521Z</dcterms:created>
  <dcterms:modified xsi:type="dcterms:W3CDTF">2026-07-18T16:08:14.521Z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