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0" w:right="0" w:firstLine="0"/>
        <w:jc w:val="center"/>
        <w:rPr>
          <w:rFonts w:ascii="Times" w:cs="Times" w:hAnsi="Times" w:eastAsia="Times"/>
          <w:sz w:val="56"/>
          <w:szCs w:val="56"/>
          <w:rtl w:val="0"/>
        </w:rPr>
      </w:pPr>
      <w:r>
        <w:rPr>
          <w:rFonts w:ascii="Times" w:hAnsi="Times"/>
          <w:sz w:val="56"/>
          <w:szCs w:val="56"/>
          <w:rtl w:val="0"/>
          <w:lang w:val="fr-FR"/>
        </w:rPr>
        <w:t>Dokumentation Content Management Systeme</w:t>
      </w:r>
    </w:p>
    <w:p>
      <w:pPr>
        <w:pStyle w:val="Standard"/>
        <w:numPr>
          <w:ilvl w:val="0"/>
          <w:numId w:val="2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Zielsetzung</w:t>
      </w:r>
    </w:p>
    <w:p>
      <w:pPr>
        <w:pStyle w:val="Standard"/>
        <w:numPr>
          <w:ilvl w:val="0"/>
          <w:numId w:val="2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Besonderheiten des Projektes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  <w:lang w:val="de-DE"/>
        </w:rPr>
        <w:tab/>
        <w:t xml:space="preserve">Dieses Content Management System ist einem kommerziell verwendbaren Endprodukt so </w:t>
        <w:tab/>
        <w:tab/>
        <w:t>nahe wie m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>glich gekommen. Hierzu geh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 xml:space="preserve">ren nicht nur der Funktionsumfang, die </w:t>
        <w:tab/>
        <w:tab/>
        <w:tab/>
        <w:t>Fehlertoleranz gegen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 xml:space="preserve">ber Benutzereingaben sowie die Nutzerauthentifizierung sondern </w:t>
        <w:tab/>
        <w:tab/>
        <w:tab/>
        <w:t>auch der Modulare Aufbau und die Sicherheit.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Standard"/>
        <w:numPr>
          <w:ilvl w:val="0"/>
          <w:numId w:val="2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Funktionsweise</w:t>
      </w:r>
      <w:r>
        <w:rPr>
          <w:rFonts w:ascii="Times" w:hAnsi="Times"/>
          <w:sz w:val="24"/>
          <w:szCs w:val="24"/>
          <w:rtl w:val="0"/>
          <w:lang w:val="de-DE"/>
        </w:rPr>
        <w:t xml:space="preserve">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die Nutzer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Standard"/>
        <w:numPr>
          <w:ilvl w:val="0"/>
          <w:numId w:val="2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Projektstruktur + Funktionen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tab/>
      </w:r>
      <w:r>
        <w:rPr>
          <w:rFonts w:ascii="Times" w:hAnsi="Times"/>
          <w:sz w:val="24"/>
          <w:szCs w:val="24"/>
          <w:rtl w:val="0"/>
          <w:lang w:val="de-DE"/>
        </w:rPr>
        <w:t xml:space="preserve">Die Projektstruktur besteht aus einem root Ordner, in dem die html und Javaskript Dateien </w:t>
        <w:tab/>
      </w:r>
      <w:r>
        <w:rPr>
          <w:rFonts w:ascii="Times" w:cs="Times" w:hAnsi="Times" w:eastAsia="Times"/>
          <w:sz w:val="24"/>
          <w:szCs w:val="24"/>
          <w:rtl w:val="0"/>
        </w:rPr>
        <w:tab/>
      </w:r>
      <w:r>
        <w:rPr>
          <w:rFonts w:ascii="Times" w:hAnsi="Times"/>
          <w:sz w:val="24"/>
          <w:szCs w:val="24"/>
          <w:rtl w:val="0"/>
          <w:lang w:val="de-DE"/>
        </w:rPr>
        <w:t>vorhanden</w:t>
      </w:r>
      <w:r>
        <w:rPr>
          <w:rFonts w:ascii="Times" w:hAnsi="Times"/>
          <w:sz w:val="24"/>
          <w:szCs w:val="24"/>
          <w:rtl w:val="0"/>
          <w:lang w:val="de-DE"/>
        </w:rPr>
        <w:t>.</w:t>
      </w:r>
    </w:p>
    <w:p>
      <w:pPr>
        <w:pStyle w:val="Standard"/>
        <w:numPr>
          <w:ilvl w:val="1"/>
          <w:numId w:val="4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fr-FR"/>
        </w:rPr>
      </w:pPr>
      <w:r>
        <w:rPr>
          <w:rFonts w:ascii="Times" w:hAnsi="Times"/>
          <w:sz w:val="24"/>
          <w:szCs w:val="24"/>
          <w:rtl w:val="0"/>
          <w:lang w:val="fr-FR"/>
        </w:rPr>
        <w:t>Frontend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Standard"/>
        <w:numPr>
          <w:ilvl w:val="1"/>
          <w:numId w:val="4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Backend: PHP</w:t>
      </w:r>
      <w:r>
        <w:rPr>
          <w:rFonts w:ascii="Times" w:cs="Times" w:hAnsi="Times" w:eastAsia="Times"/>
          <w:sz w:val="24"/>
          <w:szCs w:val="24"/>
          <w:rtl w:val="0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97783</wp:posOffset>
                </wp:positionH>
                <wp:positionV relativeFrom="line">
                  <wp:posOffset>195809</wp:posOffset>
                </wp:positionV>
                <wp:extent cx="6383030" cy="450743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3030" cy="4507436"/>
                          <a:chOff x="0" y="0"/>
                          <a:chExt cx="6383029" cy="4507435"/>
                        </a:xfrm>
                      </wpg:grpSpPr>
                      <pic:pic xmlns:pic="http://schemas.openxmlformats.org/drawingml/2006/picture">
                        <pic:nvPicPr>
                          <pic:cNvPr id="1073741825" name="Physisches Datenmodell_2.0.jp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170" r="0" b="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3030" cy="398114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hape 1073741826"/>
                        <wps:cNvSpPr/>
                        <wps:spPr>
                          <a:xfrm>
                            <a:off x="0" y="4057347"/>
                            <a:ext cx="6383030" cy="45008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Untertitel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Gib einen Untertitel durch Tippen ein.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.7pt;margin-top:15.4pt;width:502.6pt;height:354.9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383029,4507436">
                <w10:wrap type="topAndBottom" side="bothSides" anchorx="margin"/>
                <v:shape id="_x0000_s1027" type="#_x0000_t75" style="position:absolute;left:0;top:0;width:6383029;height:3981148;">
                  <v:imagedata r:id="rId4" o:title="Physisches Datenmodell_2.0.jpg" croptop="0.2%" cropbottom="0.2%"/>
                </v:shape>
                <v:rect id="_x0000_s1028" style="position:absolute;left:0;top:4057348;width:6383029;height:45008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Untertitel"/>
                          <w:bidi w:val="0"/>
                        </w:pPr>
                        <w:r>
                          <w:rPr>
                            <w:rtl w:val="0"/>
                          </w:rPr>
                          <w:t>Gib einen Untertitel durch Tippen ein.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Standard"/>
        <w:numPr>
          <w:ilvl w:val="1"/>
          <w:numId w:val="4"/>
        </w:numPr>
        <w:bidi w:val="0"/>
        <w:ind w:right="0"/>
        <w:jc w:val="left"/>
        <w:rPr>
          <w:rFonts w:ascii="Times" w:hAnsi="Times"/>
          <w:sz w:val="24"/>
          <w:szCs w:val="24"/>
          <w:rtl w:val="0"/>
          <w:lang w:val="de-DE"/>
        </w:rPr>
      </w:pPr>
      <w:r>
        <w:rPr>
          <w:rFonts w:ascii="Times" w:hAnsi="Times"/>
          <w:sz w:val="24"/>
          <w:szCs w:val="24"/>
          <w:rtl w:val="0"/>
          <w:lang w:val="de-DE"/>
        </w:rPr>
        <w:t>Backend: Datenbank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  <w:lang w:val="de-DE"/>
        </w:rPr>
        <w:t>Die Datenbank ist in drei Bereiche gegliedert. Diese entsprechen dem jeweiligen Verwendungszweck, dazu geh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>rt die eigentliche Kontent Verwaltung, das Erscheinungsbild des Content Management Systems und die Mehrsprachigkeit des Systems. Diese Aufteilung in Bereiche bietet eine einfache Verst</w:t>
      </w:r>
      <w:r>
        <w:rPr>
          <w:rFonts w:ascii="Times" w:hAnsi="Times" w:hint="default"/>
          <w:sz w:val="24"/>
          <w:szCs w:val="24"/>
          <w:rtl w:val="0"/>
          <w:lang w:val="de-DE"/>
        </w:rPr>
        <w:t>ä</w:t>
      </w:r>
      <w:r>
        <w:rPr>
          <w:rFonts w:ascii="Times" w:hAnsi="Times"/>
          <w:sz w:val="24"/>
          <w:szCs w:val="24"/>
          <w:rtl w:val="0"/>
          <w:lang w:val="de-DE"/>
        </w:rPr>
        <w:t>ndlichkeit. Zus</w:t>
      </w:r>
      <w:r>
        <w:rPr>
          <w:rFonts w:ascii="Times" w:hAnsi="Times" w:hint="default"/>
          <w:sz w:val="24"/>
          <w:szCs w:val="24"/>
          <w:rtl w:val="0"/>
          <w:lang w:val="de-DE"/>
        </w:rPr>
        <w:t>ä</w:t>
      </w:r>
      <w:r>
        <w:rPr>
          <w:rFonts w:ascii="Times" w:hAnsi="Times"/>
          <w:sz w:val="24"/>
          <w:szCs w:val="24"/>
          <w:rtl w:val="0"/>
          <w:lang w:val="de-DE"/>
        </w:rPr>
        <w:t xml:space="preserve">tzlich wurde eine 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einheitliche Strukturierung und Benennung</w:t>
      </w:r>
      <w:r>
        <w:rPr>
          <w:rFonts w:ascii="Times" w:hAnsi="Times"/>
          <w:sz w:val="24"/>
          <w:szCs w:val="24"/>
          <w:rtl w:val="0"/>
          <w:lang w:val="de-DE"/>
        </w:rPr>
        <w:t xml:space="preserve"> verwendet, z.B. die Spalte </w:t>
      </w:r>
      <w:r>
        <w:rPr>
          <w:rFonts w:ascii="Times" w:hAnsi="Times" w:hint="default"/>
          <w:sz w:val="24"/>
          <w:szCs w:val="24"/>
          <w:rtl w:val="0"/>
          <w:lang w:val="de-DE"/>
        </w:rPr>
        <w:t>„</w:t>
      </w:r>
      <w:r>
        <w:rPr>
          <w:rFonts w:ascii="Times" w:hAnsi="Times"/>
          <w:sz w:val="24"/>
          <w:szCs w:val="24"/>
          <w:rtl w:val="0"/>
          <w:lang w:val="de-DE"/>
        </w:rPr>
        <w:t>Standard</w:t>
      </w:r>
      <w:r>
        <w:rPr>
          <w:rFonts w:ascii="Times" w:hAnsi="Times" w:hint="default"/>
          <w:sz w:val="24"/>
          <w:szCs w:val="24"/>
          <w:rtl w:val="0"/>
          <w:lang w:val="de-DE"/>
        </w:rPr>
        <w:t xml:space="preserve">“ </w:t>
      </w:r>
      <w:r>
        <w:rPr>
          <w:rFonts w:ascii="Times" w:hAnsi="Times"/>
          <w:sz w:val="24"/>
          <w:szCs w:val="24"/>
          <w:rtl w:val="0"/>
          <w:lang w:val="de-DE"/>
        </w:rPr>
        <w:t>beinhaltet, ob das zugeh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>rige Tupel aktuell verwendet werden soll oder nicht. Auch dies verbessert die Verst</w:t>
      </w:r>
      <w:r>
        <w:rPr>
          <w:rFonts w:ascii="Times" w:hAnsi="Times" w:hint="default"/>
          <w:sz w:val="24"/>
          <w:szCs w:val="24"/>
          <w:rtl w:val="0"/>
          <w:lang w:val="de-DE"/>
        </w:rPr>
        <w:t>ä</w:t>
      </w:r>
      <w:r>
        <w:rPr>
          <w:rFonts w:ascii="Times" w:hAnsi="Times"/>
          <w:sz w:val="24"/>
          <w:szCs w:val="24"/>
          <w:rtl w:val="0"/>
          <w:lang w:val="de-DE"/>
        </w:rPr>
        <w:t>ndlichkeit und erm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 xml:space="preserve">glicht ein 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modulartieges Erweitern</w:t>
      </w:r>
      <w:r>
        <w:rPr>
          <w:rFonts w:ascii="Times" w:hAnsi="Times"/>
          <w:sz w:val="24"/>
          <w:szCs w:val="24"/>
          <w:rtl w:val="0"/>
          <w:lang w:val="de-DE"/>
        </w:rPr>
        <w:t xml:space="preserve"> der Datenbank um neue Aspekte. 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  <w:lang w:val="de-DE"/>
        </w:rPr>
        <w:t xml:space="preserve">Der Kontent-Bereich besteht aus den zwei Haupt-Tabellen Nutzer und Projekt. Ein Nutzer kann dabei als Projektleiter oder als Projektnutzer an einem Projekt teilnehmen. Zwecks des 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Sicherheitsaspekts</w:t>
      </w:r>
      <w:r>
        <w:rPr>
          <w:rFonts w:ascii="Times" w:hAnsi="Times"/>
          <w:sz w:val="24"/>
          <w:szCs w:val="24"/>
          <w:rtl w:val="0"/>
          <w:lang w:val="de-DE"/>
        </w:rPr>
        <w:t xml:space="preserve"> ist das Passwort des Nutzers bereits im Frontend mit 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SHA512</w:t>
      </w:r>
      <w:r>
        <w:rPr>
          <w:rFonts w:ascii="Times" w:hAnsi="Times"/>
          <w:sz w:val="24"/>
          <w:szCs w:val="24"/>
          <w:rtl w:val="0"/>
          <w:lang w:val="de-DE"/>
        </w:rPr>
        <w:t xml:space="preserve"> gehasht worden! Ein Projekt kann dabei maximal einen Projektleiter aber mehrere Projektteilnehmer umfassen. Das Projekt kann durch die 1 zu 0 bis n Beziehung mit Beschreibung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mehrere Sprachen eine Projektbeschreibung haben (im Frontend noch nicht umgesetzt). Zudem kann ein Projekt zu mehreren Kategorien zugeordnet werden mittels der Beziehungsentit</w:t>
      </w:r>
      <w:r>
        <w:rPr>
          <w:rFonts w:ascii="Times" w:hAnsi="Times" w:hint="default"/>
          <w:sz w:val="24"/>
          <w:szCs w:val="24"/>
          <w:rtl w:val="0"/>
          <w:lang w:val="de-DE"/>
        </w:rPr>
        <w:t>ä</w:t>
      </w:r>
      <w:r>
        <w:rPr>
          <w:rFonts w:ascii="Times" w:hAnsi="Times"/>
          <w:sz w:val="24"/>
          <w:szCs w:val="24"/>
          <w:rtl w:val="0"/>
          <w:lang w:val="de-DE"/>
        </w:rPr>
        <w:t>t PROJEKT_KATEGORIE.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  <w:lang w:val="de-DE"/>
        </w:rPr>
        <w:t>Das Erscheidungsbild beinhaltet drei Tabellen, eine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das Titelbild der Website, eine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das Layout und eine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das Theme (Farbauswahl), wobei alle die selbe Struktur aufweisen. Diese erm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>glicht eine Wiederverwendung von PHP-Funktionen und unterst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tzt den m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odulartigen Aufbau</w:t>
      </w:r>
      <w:r>
        <w:rPr>
          <w:rFonts w:ascii="Times" w:hAnsi="Times"/>
          <w:sz w:val="24"/>
          <w:szCs w:val="24"/>
          <w:rtl w:val="0"/>
          <w:lang w:val="de-DE"/>
        </w:rPr>
        <w:t xml:space="preserve"> des Gesamtsystems.</w:t>
      </w:r>
    </w:p>
    <w:p>
      <w:pPr>
        <w:pStyle w:val="Standard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bidi w:val="0"/>
        <w:ind w:left="785" w:right="0" w:firstLine="0"/>
        <w:jc w:val="left"/>
        <w:rPr>
          <w:rtl w:val="0"/>
        </w:rPr>
      </w:pPr>
      <w:r>
        <w:rPr>
          <w:rFonts w:ascii="Times" w:hAnsi="Times"/>
          <w:sz w:val="24"/>
          <w:szCs w:val="24"/>
          <w:rtl w:val="0"/>
          <w:lang w:val="de-DE"/>
        </w:rPr>
        <w:t>Die Mehrsprachigkeit wird mittels zwei Tabellen erm</w:t>
      </w:r>
      <w:r>
        <w:rPr>
          <w:rFonts w:ascii="Times" w:hAnsi="Times" w:hint="default"/>
          <w:sz w:val="24"/>
          <w:szCs w:val="24"/>
          <w:rtl w:val="0"/>
          <w:lang w:val="de-DE"/>
        </w:rPr>
        <w:t>ö</w:t>
      </w:r>
      <w:r>
        <w:rPr>
          <w:rFonts w:ascii="Times" w:hAnsi="Times"/>
          <w:sz w:val="24"/>
          <w:szCs w:val="24"/>
          <w:rtl w:val="0"/>
          <w:lang w:val="de-DE"/>
        </w:rPr>
        <w:t>glicht. In der ersten wird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jede, dem System hinzugef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 xml:space="preserve">gten, Sprache 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(Maximal unterst</w:t>
      </w:r>
      <w:r>
        <w:rPr>
          <w:rFonts w:ascii="Times" w:hAnsi="Times" w:hint="default"/>
          <w:b w:val="1"/>
          <w:bCs w:val="1"/>
          <w:sz w:val="24"/>
          <w:szCs w:val="24"/>
          <w:rtl w:val="0"/>
          <w:lang w:val="de-DE"/>
        </w:rPr>
        <w:t>ü</w:t>
      </w:r>
      <w:r>
        <w:rPr>
          <w:rFonts w:ascii="Times" w:hAnsi="Times"/>
          <w:b w:val="1"/>
          <w:bCs w:val="1"/>
          <w:sz w:val="24"/>
          <w:szCs w:val="24"/>
          <w:rtl w:val="0"/>
          <w:lang w:val="de-DE"/>
        </w:rPr>
        <w:t>tzte Anzahl an Sprachen = Zahlenbereich von INT/Anzahl Elemente der Website die Mehrsprachig sind)</w:t>
      </w:r>
      <w:r>
        <w:rPr>
          <w:rFonts w:ascii="Times" w:hAnsi="Times"/>
          <w:sz w:val="24"/>
          <w:szCs w:val="24"/>
          <w:rtl w:val="0"/>
          <w:lang w:val="de-DE"/>
        </w:rPr>
        <w:t xml:space="preserve"> eine ID zugewiesen. Mittels dieser ID kann jeder Eintrag in der Tabelle ELEMENT_SPRACHE einer eindeutigen Sprache zugeordnet werden. In </w:t>
      </w:r>
      <w:r>
        <w:rPr>
          <w:rFonts w:ascii="Times" w:hAnsi="Times"/>
          <w:sz w:val="24"/>
          <w:szCs w:val="24"/>
          <w:rtl w:val="0"/>
          <w:lang w:val="de-DE"/>
        </w:rPr>
        <w:t xml:space="preserve">ELEMENT_SPRACHE </w:t>
      </w:r>
      <w:r>
        <w:rPr>
          <w:rFonts w:ascii="Times" w:hAnsi="Times"/>
          <w:sz w:val="24"/>
          <w:szCs w:val="24"/>
          <w:rtl w:val="0"/>
          <w:lang w:val="de-DE"/>
        </w:rPr>
        <w:t>selbst ist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jede SpracheID, f</w:t>
      </w:r>
      <w:r>
        <w:rPr>
          <w:rFonts w:ascii="Times" w:hAnsi="Times" w:hint="default"/>
          <w:sz w:val="24"/>
          <w:szCs w:val="24"/>
          <w:rtl w:val="0"/>
          <w:lang w:val="de-DE"/>
        </w:rPr>
        <w:t>ü</w:t>
      </w:r>
      <w:r>
        <w:rPr>
          <w:rFonts w:ascii="Times" w:hAnsi="Times"/>
          <w:sz w:val="24"/>
          <w:szCs w:val="24"/>
          <w:rtl w:val="0"/>
          <w:lang w:val="de-DE"/>
        </w:rPr>
        <w:t>r jedes Element im html-Dokument der anzuzeigende Text hinterlegt.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Alphabetisch"/>
  </w:abstractNum>
  <w:abstractNum w:abstractNumId="1">
    <w:multiLevelType w:val="hybridMultilevel"/>
    <w:styleLink w:val="Alphabetisch"/>
    <w:lvl w:ilvl="0">
      <w:start w:val="1"/>
      <w:numFmt w:val="upperLetter"/>
      <w:suff w:val="tab"/>
      <w:lvlText w:val="%1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tabs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tabs>
          <w:tab w:val="left" w:pos="709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tabs>
          <w:tab w:val="left" w:pos="709"/>
          <w:tab w:val="left" w:pos="1418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tabs>
          <w:tab w:val="left" w:pos="709"/>
          <w:tab w:val="left" w:pos="1418"/>
          <w:tab w:val="left" w:pos="2127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ummeriert"/>
  </w:abstractNum>
  <w:abstractNum w:abstractNumId="3">
    <w:multiLevelType w:val="hybridMultilevel"/>
    <w:styleLink w:val="Nummeriert"/>
    <w:lvl w:ilvl="0">
      <w:start w:val="1"/>
      <w:numFmt w:val="decimal"/>
      <w:suff w:val="tab"/>
      <w:lvlText w:val="%1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9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09"/>
          <w:tab w:val="left" w:pos="1418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09"/>
          <w:tab w:val="left" w:pos="1418"/>
          <w:tab w:val="left" w:pos="2127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Standard">
    <w:name w:val="Standard"/>
    <w:next w:val="Standard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numbering" w:styleId="Alphabetisch">
    <w:name w:val="Alphabetisch"/>
    <w:pPr>
      <w:numPr>
        <w:numId w:val="1"/>
      </w:numPr>
    </w:pPr>
  </w:style>
  <w:style w:type="numbering" w:styleId="Nummeriert">
    <w:name w:val="Nummeriert"/>
    <w:pPr>
      <w:numPr>
        <w:numId w:val="3"/>
      </w:numPr>
    </w:pPr>
  </w:style>
  <w:style w:type="paragraph" w:styleId="Untertitel">
    <w:name w:val="Untertitel"/>
    <w:next w:val="Tex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de-DE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de-D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