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  <w:t>Show list of 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5A3D8A">
              <w:t xml:space="preserve">User will press on the Current Bookings button. This will send a get request to the </w:t>
            </w:r>
            <w:proofErr w:type="spellStart"/>
            <w:r w:rsidR="005A3D8A">
              <w:t>api</w:t>
            </w:r>
            <w:proofErr w:type="spellEnd"/>
            <w:r w:rsidR="005A3D8A">
              <w:t xml:space="preserve"> and will return the ID, Passenger Name, Current Passengers, Pickup location, Drop Off Location and the Taxi ID for each of the existing bookings already in the </w:t>
            </w:r>
            <w:proofErr w:type="spellStart"/>
            <w:r w:rsidR="005A3D8A">
              <w:t>api</w:t>
            </w:r>
            <w:proofErr w:type="spellEnd"/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>User will be able to see the current bookings in a list on the site.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17629A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4700E0"/>
    <w:rsid w:val="005A3D8A"/>
    <w:rsid w:val="005F143A"/>
    <w:rsid w:val="0081362D"/>
    <w:rsid w:val="00896C76"/>
    <w:rsid w:val="00A2700A"/>
    <w:rsid w:val="00BD5D62"/>
    <w:rsid w:val="00D5269F"/>
    <w:rsid w:val="00E23303"/>
    <w:rsid w:val="00E9104F"/>
    <w:rsid w:val="00F32E0F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2</cp:revision>
  <dcterms:created xsi:type="dcterms:W3CDTF">2018-03-19T10:57:00Z</dcterms:created>
  <dcterms:modified xsi:type="dcterms:W3CDTF">2018-03-19T10:57:00Z</dcterms:modified>
</cp:coreProperties>
</file>