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00000"/>
          <w:sz w:val="48"/>
        </w:rPr>
        <w:t>Yentl Agentic Committee Synthesis</w:t>
      </w:r>
    </w:p>
    <w:p>
      <w:pPr>
        <w:spacing w:after="240"/>
      </w:pPr>
      <w:r>
        <w:rPr>
          <w:color w:val="505050"/>
          <w:sz w:val="22"/>
        </w:rPr>
        <w:t>Comprehensive committee review for UI, UX, content, pedagogy, psycholinguistics, AI, sourcing, fact-checking, gamification, mobile, extension, security, marketing, pricing, launch, competition, analytics, data science, and audio/audiology.</w:t>
      </w:r>
    </w:p>
    <w:p>
      <w:pPr>
        <w:spacing w:after="240"/>
      </w:pPr>
      <w:r>
        <w:rPr>
          <w:b/>
        </w:rPr>
        <w:t xml:space="preserve">Date: </w:t>
      </w:r>
      <w:r>
        <w:t xml:space="preserve">May 21, 2026  |  </w:t>
      </w:r>
      <w:r>
        <w:rPr>
          <w:b/>
        </w:rPr>
        <w:t xml:space="preserve">Workspace: </w:t>
      </w:r>
      <w:r>
        <w:t>/Users/israelbitton/Live FactCheck</w:t>
      </w:r>
    </w:p>
    <w:p>
      <w:pPr>
        <w:pStyle w:val="Heading1"/>
      </w:pPr>
      <w:r>
        <w:t>Executive Verdict</w:t>
      </w:r>
    </w:p>
    <w:p>
      <w:pPr>
        <w:spacing w:after="120"/>
      </w:pPr>
      <w:r>
        <w:t>Yentl is a serious product lab with a strong strategic wedge: a live, source-anchored media-literacy companion that sits beside a video/page, transcribes what is said, flags checkable claims, shows evidence strength, and teaches how rhetoric is operating.</w:t>
      </w:r>
    </w:p>
    <w:p>
      <w:pPr>
        <w:spacing w:after="120"/>
      </w:pPr>
      <w:r>
        <w:t>It is not ready for open public launch. The blockers are product truth, security, privacy, consent, cost controls, evaluation validity, extension proof, mobile honesty, and conversation-state intelligence.</w:t>
      </w:r>
    </w:p>
    <w:p>
      <w:pPr>
        <w:pStyle w:val="Heading1"/>
      </w:pPr>
      <w:r>
        <w:t>What Yentl Has Now</w:t>
      </w:r>
    </w:p>
    <w:p>
      <w:pPr>
        <w:pStyle w:val="ListBullet"/>
        <w:spacing w:after="60"/>
      </w:pPr>
      <w:r>
        <w:t>Distinctive UI identity and a source-oriented session workspace.</w:t>
      </w:r>
    </w:p>
    <w:p>
      <w:pPr>
        <w:pStyle w:val="ListBullet"/>
        <w:spacing w:after="60"/>
      </w:pPr>
      <w:r>
        <w:t>Six source paths: browser tab, microphone, audio upload, text, YouTube, and media URL.</w:t>
      </w:r>
    </w:p>
    <w:p>
      <w:pPr>
        <w:pStyle w:val="ListBullet"/>
        <w:spacing w:after="60"/>
      </w:pPr>
      <w:r>
        <w:t>Watch, Overview, Transcript, Claims, Markers, save/export/library, extension panel preview, and internal flow dashboards.</w:t>
      </w:r>
    </w:p>
    <w:p>
      <w:pPr>
        <w:pStyle w:val="ListBullet"/>
        <w:spacing w:after="60"/>
      </w:pPr>
      <w:r>
        <w:t>Core AI pipeline: ASR, extraction, provisional verification, confirmed web-search verification, rhetoric, synthesis, and Devil's Advocate.</w:t>
      </w:r>
    </w:p>
    <w:p>
      <w:pPr>
        <w:pStyle w:val="ListBullet"/>
        <w:spacing w:after="60"/>
      </w:pPr>
      <w:r>
        <w:t>Two 100-video corpora with 200 transcript artifacts; Corpus 1 has WER summaries and replay slices; Corpus 2 targets harder failure modes.</w:t>
      </w:r>
    </w:p>
    <w:p>
      <w:pPr>
        <w:pStyle w:val="ListBullet"/>
        <w:spacing w:after="60"/>
      </w:pPr>
      <w:r>
        <w:t>Chrome extension scaffold aligned with tabCapture and same-page panel architecture.</w:t>
      </w:r>
    </w:p>
    <w:p>
      <w:pPr>
        <w:pStyle w:val="ListBullet"/>
        <w:spacing w:after="60"/>
      </w:pPr>
      <w:r>
        <w:t>Trust/compliance documentation that is useful but ahead of runtime enforcement.</w:t>
      </w:r>
    </w:p>
    <w:p>
      <w:pPr>
        <w:pStyle w:val="Heading1"/>
      </w:pPr>
      <w:r>
        <w:t>Highest-Risk Blockers</w:t>
      </w:r>
    </w:p>
    <w:p>
      <w:pPr>
        <w:pStyle w:val="ListBullet"/>
        <w:spacing w:after="60"/>
      </w:pPr>
      <w:r>
        <w:t>Cost-bearing APIs are public or insufficiently protected.</w:t>
      </w:r>
    </w:p>
    <w:p>
      <w:pPr>
        <w:pStyle w:val="ListBullet"/>
        <w:spacing w:after="60"/>
      </w:pPr>
      <w:r>
        <w:t>Upload/Blob behavior conflicts with no-persistence privacy copy.</w:t>
      </w:r>
    </w:p>
    <w:p>
      <w:pPr>
        <w:pStyle w:val="ListBullet"/>
        <w:spacing w:after="60"/>
      </w:pPr>
      <w:r>
        <w:t>Consent and engagement gate are mostly copy/specs, not hard runtime gates.</w:t>
      </w:r>
    </w:p>
    <w:p>
      <w:pPr>
        <w:pStyle w:val="ListBullet"/>
        <w:spacing w:after="60"/>
      </w:pPr>
      <w:r>
        <w:t>Account, save, and privacy story contradict each other.</w:t>
      </w:r>
    </w:p>
    <w:p>
      <w:pPr>
        <w:pStyle w:val="ListBullet"/>
        <w:spacing w:after="60"/>
      </w:pPr>
      <w:r>
        <w:t>Corpus evidence does not yet prove meaning preservation under crosstalk, quotation, repair, irony, and sensitive identity claims.</w:t>
      </w:r>
    </w:p>
    <w:p>
      <w:pPr>
        <w:pStyle w:val="ListBullet"/>
        <w:spacing w:after="60"/>
      </w:pPr>
      <w:r>
        <w:t>Extension audio capture needs installed-Chrome proof on real pages.</w:t>
      </w:r>
    </w:p>
    <w:p>
      <w:pPr>
        <w:pStyle w:val="ListBullet"/>
        <w:spacing w:after="60"/>
      </w:pPr>
      <w:r>
        <w:t>Mobile and platform limits are not clear enough.</w:t>
      </w:r>
    </w:p>
    <w:p>
      <w:pPr>
        <w:pStyle w:val="ListBullet"/>
        <w:spacing w:after="60"/>
      </w:pPr>
      <w:r>
        <w:t>Public landing page, pricing, FAQ, support/contact, and launch assets are incomplete.</w:t>
      </w:r>
    </w:p>
    <w:p>
      <w:pPr>
        <w:pStyle w:val="Heading1"/>
      </w:pPr>
      <w:r>
        <w:t>Committee Roster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b/>
                <w:sz w:val="17"/>
              </w:rPr>
              <w:t>Member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b/>
                <w:sz w:val="17"/>
              </w:rPr>
              <w:t>Primary remit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b/>
                <w:sz w:val="17"/>
              </w:rPr>
              <w:t>Why this name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Bezalel Navon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UI craft, visual hierarchy, responsive layout, WCAG 2.2 AA, mobile ergonomics, extension panel surfaces.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Bezalel is the Jewish master-craftsperson figure; Navon means discerning. This seat is about making a complex trust system visible and coherent.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Miriam Shifra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Product UX architecture, onboarding, session-state design, trust UX, roadmap sequencing, launch readiness.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Miriam evokes guidance through a crossing; Shifra adds a care lens. This seat guides users from source choice into a trustworthy session without losing context or consent.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Naomi Emet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Content strategy, editorial voice, trust language, pedagogy, media literacy, anti-misinformation learning design.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Naomi suggests humane presence; Emet means truth. This seat keeps Yentl truthful without becoming scolding or performatively certain.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Rivka Ben-Ami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Psycholinguistics, discourse analysis, rhetoric taxonomy, evidence standards, sourcing/news judgment, sensitive-topic handling.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Rivka signals discernment and continuity; Ben-Ami means of my people. This seat protects meaning across fragmented speech and communities affected by identity/history claims.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Rivka Batya Halevi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AI architecture, LLM prompts, verification pipeline, corpus evaluation, analytics, data science, and big-data readiness.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Rivka means discernment, Batya evokes pulling signal from noisy water, and Halevi suggests service between systems and judgment.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Tova Shulamit Levin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Clinical audiology, speech-in-noise perception, ASR, diarization/crosstalk, hearing accessibility, Chrome extension audio capture.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Tova means good or beneficial; Shulamit carries wholeness. This seat asks whether Yentl's hearing is useful, coherent, and honest under noise.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Devorah Or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Security architecture, privacy, legal/compliance, abuse prevention, reliability, cost controls, launch safety.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Devorah is associated with judgment and leadership; Or means light. This seat shines light on the blockers that cannot be solved by polish.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Yonah Barak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Brand strategy, positioning, product marketing, communications, PR, social launch, go-to-market planning.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Yonah means dove and suggests message-carrying; Barak means lightning. This seat balances calm credibility with launch signal.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Ari Eliezer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Pricing strategy, cost-to-operate, usage metering, business model, packaging, unit economics.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Ari means lion; Eliezer means help. This seat is firm about cost realities while helping the product become sustainable.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Shoshana Aderet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Mobile web, iOS/Android constraints, responsive product strategy, platform distribution, extension/mobile handoff.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Shoshana is a Jewish name meaning rose; Aderet means mantle or cloak. This seat covers the different surfaces Yentl must wear without pretending they are the same.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Noam Gil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Game-based learning, media-literacy practice loops, motivation, assessment, classroom activity design.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Noam means pleasantness; Gil means joy. This seat asks how Yentl can teach critical thinking through satisfying practice without trivializing serious claims.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Ezra Meir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News sourcing, evidence retrieval, fact-checking standards, ClaimReview integrations, source reputation, editorial audit trails.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Ezra means help; Meir means one who illuminates. This seat helps Yentl illuminate claims with sources instead of model confidence alone.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Hadassah Keren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Privacy-aware analytics, data science, product metrics, evaluation telemetry, growth instrumentation, experiment design.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Hadassah is Esther's Hebrew name and suggests careful presentation under pressure; Keren means ray or fund. This seat turns evidence into responsible decision-making.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Aviva Rachel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Launch program management, readiness gates, cross-functional checklist, public/private beta sequencing.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Aviva means springlike or renewal; Rachel evokes care and stewardship. This seat asks what must be alive and tended before launch.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Elior Sapir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Competitive intelligence, category analysis, research positioning, differentiation, strategic risks.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Elior means my God is light; Sapir means sapphire. This seat looks for clear signal in a crowded, shiny category.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Lev Matan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Product leadership, committee synthesis, staffing/role design, ownership boundaries, next-agent assignment.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>
              <w:rPr>
                <w:sz w:val="17"/>
              </w:rPr>
              <w:t>Lev means heart; Matan means gift. This seat names the heart of the product and what talent must be brought to it next.</w:t>
            </w:r>
          </w:p>
        </w:tc>
      </w:tr>
    </w:tbl>
    <w:p>
      <w:pPr>
        <w:pStyle w:val="Heading1"/>
      </w:pPr>
      <w:r>
        <w:t>Consensus Roadmap</w:t>
      </w:r>
    </w:p>
    <w:p>
      <w:pPr>
        <w:pStyle w:val="ListNumber"/>
        <w:spacing w:after="60"/>
      </w:pPr>
      <w:r>
        <w:t>Freeze product truth decisions: account model, storage, retention, pricing, limitations.</w:t>
      </w:r>
    </w:p>
    <w:p>
      <w:pPr>
        <w:pStyle w:val="ListNumber"/>
        <w:spacing w:after="60"/>
      </w:pPr>
      <w:r>
        <w:t>Protect APIs, add quotas, metering, security headers, and Blob lifecycle controls.</w:t>
      </w:r>
    </w:p>
    <w:p>
      <w:pPr>
        <w:pStyle w:val="ListNumber"/>
        <w:spacing w:after="60"/>
      </w:pPr>
      <w:r>
        <w:t>Implement hard consent and engagement gate.</w:t>
      </w:r>
    </w:p>
    <w:p>
      <w:pPr>
        <w:pStyle w:val="ListNumber"/>
        <w:spacing w:after="60"/>
      </w:pPr>
      <w:r>
        <w:t>Fix visible trust breakers: CTAs, auth fallback, claim counts, accessibility copy, contact/terms gaps.</w:t>
      </w:r>
    </w:p>
    <w:p>
      <w:pPr>
        <w:pStyle w:val="ListNumber"/>
        <w:spacing w:after="60"/>
      </w:pPr>
      <w:r>
        <w:t>Separate live analysis from offline full-transcript review to remove future-context leakage.</w:t>
      </w:r>
    </w:p>
    <w:p>
      <w:pPr>
        <w:pStyle w:val="ListNumber"/>
        <w:spacing w:after="60"/>
      </w:pPr>
      <w:r>
        <w:t>Add evidence ladder, source roles, and source independence checks.</w:t>
      </w:r>
    </w:p>
    <w:p>
      <w:pPr>
        <w:pStyle w:val="ListNumber"/>
        <w:spacing w:after="60"/>
      </w:pPr>
      <w:r>
        <w:t>Preserve richer ASR evidence and run crosstalk/speaker attribution evaluations.</w:t>
      </w:r>
    </w:p>
    <w:p>
      <w:pPr>
        <w:pStyle w:val="ListNumber"/>
        <w:spacing w:after="60"/>
      </w:pPr>
      <w:r>
        <w:t>Run Corpus 2 Phase B pilot with human judgment sidecars.</w:t>
      </w:r>
    </w:p>
    <w:p>
      <w:pPr>
        <w:pStyle w:val="ListNumber"/>
        <w:spacing w:after="60"/>
      </w:pPr>
      <w:r>
        <w:t>Prove installed Chrome extension audio capture across real scenarios.</w:t>
      </w:r>
    </w:p>
    <w:p>
      <w:pPr>
        <w:pStyle w:val="ListNumber"/>
        <w:spacing w:after="60"/>
      </w:pPr>
      <w:r>
        <w:t>Build private beta launch assets, pricing intent, support, analytics, and feedback loops.</w:t>
      </w:r>
    </w:p>
    <w:p>
      <w:pPr>
        <w:pStyle w:val="Heading1"/>
      </w:pPr>
      <w:r>
        <w:t>Committee Findings By Lane</w:t>
      </w:r>
    </w:p>
    <w:p>
      <w:pPr>
        <w:pStyle w:val="Heading2"/>
      </w:pPr>
      <w:r>
        <w:t>UI / Visual Design</w:t>
      </w:r>
    </w:p>
    <w:p>
      <w:pPr>
        <w:spacing w:after="120"/>
      </w:pPr>
      <w:r>
        <w:t>Strong visual identity; immediate blockers are unreadable CTAs, auth fallback, claim-count contradictions, mobile crowding, and accessibility overclaims.</w:t>
      </w:r>
    </w:p>
    <w:p>
      <w:pPr>
        <w:pStyle w:val="Heading2"/>
      </w:pPr>
      <w:r>
        <w:t>UX / Flow</w:t>
      </w:r>
    </w:p>
    <w:p>
      <w:pPr>
        <w:spacing w:after="120"/>
      </w:pPr>
      <w:r>
        <w:t>The source-to-workspace model is right, but product truth and runtime gates must come before more polish.</w:t>
      </w:r>
    </w:p>
    <w:p>
      <w:pPr>
        <w:pStyle w:val="Heading2"/>
      </w:pPr>
      <w:r>
        <w:t>Content / Pedagogy</w:t>
      </w:r>
    </w:p>
    <w:p>
      <w:pPr>
        <w:spacing w:after="120"/>
      </w:pPr>
      <w:r>
        <w:t>Voice should be plain, cautious, and source-oriented. Claim and marker details should become learning loops, not just labels.</w:t>
      </w:r>
    </w:p>
    <w:p>
      <w:pPr>
        <w:pStyle w:val="Heading2"/>
      </w:pPr>
      <w:r>
        <w:t>Psycholinguistics / Fact-Checking</w:t>
      </w:r>
    </w:p>
    <w:p>
      <w:pPr>
        <w:spacing w:after="120"/>
      </w:pPr>
      <w:r>
        <w:t>Yentl needs stance, quote, repair, cluster, and verdict-history semantics before sensitive discourse launch.</w:t>
      </w:r>
    </w:p>
    <w:p>
      <w:pPr>
        <w:pStyle w:val="Heading2"/>
      </w:pPr>
      <w:r>
        <w:t>AI / Data Science</w:t>
      </w:r>
    </w:p>
    <w:p>
      <w:pPr>
        <w:spacing w:after="120"/>
      </w:pPr>
      <w:r>
        <w:t>The AI spine is real, but route schemas, cost controls, eval traces, and no-future-context replay are launch gates.</w:t>
      </w:r>
    </w:p>
    <w:p>
      <w:pPr>
        <w:pStyle w:val="Heading2"/>
      </w:pPr>
      <w:r>
        <w:t>Audio / Audiology</w:t>
      </w:r>
    </w:p>
    <w:p>
      <w:pPr>
        <w:spacing w:after="120"/>
      </w:pPr>
      <w:r>
        <w:t>ASR is credible, but speaker attribution under crosstalk is the warning light. Preserve word-level confidence and build crosstalk evals.</w:t>
      </w:r>
    </w:p>
    <w:p>
      <w:pPr>
        <w:pStyle w:val="Heading2"/>
      </w:pPr>
      <w:r>
        <w:t>Security / Compliance</w:t>
      </w:r>
    </w:p>
    <w:p>
      <w:pPr>
        <w:spacing w:after="120"/>
      </w:pPr>
      <w:r>
        <w:t>Do not expose production keys until API auth, quotas, Blob lifecycle, consent, engagement gate, headers, and extension messaging are hardened.</w:t>
      </w:r>
    </w:p>
    <w:p>
      <w:pPr>
        <w:pStyle w:val="Heading2"/>
      </w:pPr>
      <w:r>
        <w:t>Brand / GTM</w:t>
      </w:r>
    </w:p>
    <w:p>
      <w:pPr>
        <w:spacing w:after="120"/>
      </w:pPr>
      <w:r>
        <w:t>Position as a private research preview/media-literacy companion, not a truth machine.</w:t>
      </w:r>
    </w:p>
    <w:p>
      <w:pPr>
        <w:pStyle w:val="Heading2"/>
      </w:pPr>
      <w:r>
        <w:t>Pricing / Cost</w:t>
      </w:r>
    </w:p>
    <w:p>
      <w:pPr>
        <w:spacing w:after="120"/>
      </w:pPr>
      <w:r>
        <w:t>No public preview without metering. Sell capped pilots around audio hours and confirmed checks after usage ledger exists.</w:t>
      </w:r>
    </w:p>
    <w:p>
      <w:pPr>
        <w:pStyle w:val="Heading2"/>
      </w:pPr>
      <w:r>
        <w:t>Mobile / Platform</w:t>
      </w:r>
    </w:p>
    <w:p>
      <w:pPr>
        <w:spacing w:after="120"/>
      </w:pPr>
      <w:r>
        <w:t>Desktop Chrome tab capture is not mobile. Mobile needs share/import/mic flows and honest unavailable states.</w:t>
      </w:r>
    </w:p>
    <w:p>
      <w:pPr>
        <w:pStyle w:val="Heading2"/>
      </w:pPr>
      <w:r>
        <w:t>Gamification</w:t>
      </w:r>
    </w:p>
    <w:p>
      <w:pPr>
        <w:spacing w:after="120"/>
      </w:pPr>
      <w:r>
        <w:t>Use practice and calibration loops, not points for dunking on speakers.</w:t>
      </w:r>
    </w:p>
    <w:p>
      <w:pPr>
        <w:pStyle w:val="Heading2"/>
      </w:pPr>
      <w:r>
        <w:t>Sourcing / Evidence</w:t>
      </w:r>
    </w:p>
    <w:p>
      <w:pPr>
        <w:spacing w:after="120"/>
      </w:pPr>
      <w:r>
        <w:t>Add an evidence ladder, source roles, ClaimReview lookup, and developing-story policy.</w:t>
      </w:r>
    </w:p>
    <w:p>
      <w:pPr>
        <w:pStyle w:val="Heading2"/>
      </w:pPr>
      <w:r>
        <w:t>Analytics / Big Data</w:t>
      </w:r>
    </w:p>
    <w:p>
      <w:pPr>
        <w:spacing w:after="120"/>
      </w:pPr>
      <w:r>
        <w:t>Add operational ledger, product events, evaluation warehouse, and correction feedback before beta.</w:t>
      </w:r>
    </w:p>
    <w:p>
      <w:pPr>
        <w:pStyle w:val="Heading2"/>
      </w:pPr>
      <w:r>
        <w:t>Launch Plan</w:t>
      </w:r>
    </w:p>
    <w:p>
      <w:pPr>
        <w:spacing w:after="120"/>
      </w:pPr>
      <w:r>
        <w:t>Proceed through private trusted preview, closed research beta, public waitlist/demo, then paid pilot.</w:t>
      </w:r>
    </w:p>
    <w:p>
      <w:pPr>
        <w:pStyle w:val="Heading2"/>
      </w:pPr>
      <w:r>
        <w:t>Competitive Landscape</w:t>
      </w:r>
    </w:p>
    <w:p>
      <w:pPr>
        <w:spacing w:after="120"/>
      </w:pPr>
      <w:r>
        <w:t>Moat is same-context media analysis plus pedagogy and evaluation, not model access.</w:t>
      </w:r>
    </w:p>
    <w:p>
      <w:pPr>
        <w:pStyle w:val="Heading1"/>
      </w:pPr>
      <w:r>
        <w:t>Launch Posture</w:t>
      </w:r>
    </w:p>
    <w:p>
      <w:pPr>
        <w:spacing w:after="120"/>
      </w:pPr>
      <w:r>
        <w:t>Recommended posture: private beta / research preview. Avoid real-time truth-machine language. Recommended public phrasing:</w:t>
      </w:r>
    </w:p>
    <w:p>
      <w:pPr>
        <w:spacing w:after="160"/>
        <w:ind w:left="432"/>
      </w:pPr>
      <w:r>
        <w:rPr>
          <w:i/>
        </w:rPr>
        <w:t>Yentl helps you inspect live media. It flags checkable claims, gathers source-backed evidence, marks rhetoric patterns, and shows uncertainty so you can think more clearly about what is being said.</w:t>
      </w:r>
    </w:p>
    <w:p>
      <w:pPr>
        <w:pStyle w:val="Heading1"/>
      </w:pPr>
      <w:r>
        <w:t>Sources And Evidence</w:t>
      </w:r>
    </w:p>
    <w:p>
      <w:pPr>
        <w:pStyle w:val="ListBullet"/>
        <w:spacing w:after="60"/>
      </w:pPr>
      <w:r>
        <w:t>Local repo evidence: Agent Reports, app routes, session components, prompts, corpus reports, extension docs, and flow specs under /Users/israelbitton/Live FactCheck.</w:t>
      </w:r>
    </w:p>
    <w:p>
      <w:pPr>
        <w:pStyle w:val="ListBullet"/>
        <w:spacing w:after="60"/>
      </w:pPr>
      <w:r>
        <w:t>Deepgram pricing and feature reference: https://deepgram.com/pricing.</w:t>
      </w:r>
    </w:p>
    <w:p>
      <w:pPr>
        <w:pStyle w:val="ListBullet"/>
        <w:spacing w:after="60"/>
      </w:pPr>
      <w:r>
        <w:t>Anthropic Claude pricing reference: https://platform.claude.com/docs/en/about-claude/pricing.</w:t>
      </w:r>
    </w:p>
    <w:p>
      <w:pPr>
        <w:pStyle w:val="ListBullet"/>
        <w:spacing w:after="60"/>
      </w:pPr>
      <w:r>
        <w:t>Vercel AI Gateway pricing: https://vercel.com/docs/ai-gateway/pricing.</w:t>
      </w:r>
    </w:p>
    <w:p>
      <w:pPr>
        <w:pStyle w:val="ListBullet"/>
        <w:spacing w:after="60"/>
      </w:pPr>
      <w:r>
        <w:t>Vercel Blob pricing: https://vercel.com/docs/storage/vercel-blob/usage-and-pricing.</w:t>
      </w:r>
    </w:p>
    <w:p>
      <w:pPr>
        <w:pStyle w:val="ListBullet"/>
        <w:spacing w:after="60"/>
      </w:pPr>
      <w:r>
        <w:t>Chrome tabCapture documentation: https://developer.chrome.com/docs/extensions/reference/api/tabCapture.</w:t>
      </w:r>
    </w:p>
    <w:p>
      <w:pPr>
        <w:pStyle w:val="ListBullet"/>
        <w:spacing w:after="60"/>
      </w:pPr>
      <w:r>
        <w:t>Google Fact Check Tools API: https://developers.google.com/fact-check/tools/api.</w:t>
      </w:r>
    </w:p>
    <w:p>
      <w:pPr>
        <w:pStyle w:val="ListBullet"/>
        <w:spacing w:after="60"/>
      </w:pPr>
      <w:r>
        <w:t>IFCN Code of Principles: https://ifcncodeofprinciples.poynter.org/.</w:t>
      </w:r>
    </w:p>
    <w:p>
      <w:pPr>
        <w:pStyle w:val="ListBullet"/>
        <w:spacing w:after="60"/>
      </w:pPr>
      <w:r>
        <w:t>Full Fact AI: https://fullfact.ai/.</w:t>
      </w:r>
    </w:p>
    <w:p>
      <w:pPr>
        <w:pStyle w:val="ListBullet"/>
        <w:spacing w:after="60"/>
      </w:pPr>
      <w:r>
        <w:t>NewsGuard Brand Misinformation Monitoring: https://www.newsguardtech.com/solutions/brand-misinformation-monitoring-service/.</w:t>
      </w:r>
    </w:p>
    <w:p>
      <w:pPr>
        <w:pStyle w:val="ListBullet"/>
        <w:spacing w:after="60"/>
      </w:pPr>
      <w:r>
        <w:t>Bad News gamified inoculation research summary: https://pubmed.ncbi.nlm.nih.gov/31934684/.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Yentl Agentic Committee Synthesis | 2026-05-21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