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124E" w14:textId="7B88E09A" w:rsidR="00F23E96" w:rsidRPr="00421633" w:rsidRDefault="00F23E96" w:rsidP="00404120">
      <w:pPr>
        <w:spacing w:line="25" w:lineRule="atLeast"/>
        <w:jc w:val="center"/>
        <w:rPr>
          <w:rFonts w:ascii="Arial" w:hAnsi="Arial" w:cs="Arial"/>
          <w:sz w:val="24"/>
          <w:szCs w:val="24"/>
        </w:rPr>
      </w:pPr>
      <w:r w:rsidRPr="00421633">
        <w:rPr>
          <w:rFonts w:ascii="Arial" w:hAnsi="Arial" w:cs="Arial"/>
          <w:b/>
          <w:bCs/>
          <w:sz w:val="24"/>
          <w:szCs w:val="24"/>
        </w:rPr>
        <w:t>Title:</w:t>
      </w:r>
      <w:r w:rsidRPr="00421633">
        <w:rPr>
          <w:rFonts w:ascii="Arial" w:hAnsi="Arial" w:cs="Arial"/>
          <w:sz w:val="24"/>
          <w:szCs w:val="24"/>
        </w:rPr>
        <w:t xml:space="preserve"> </w:t>
      </w:r>
      <w:r w:rsidR="00641282" w:rsidRPr="00421633">
        <w:rPr>
          <w:rFonts w:ascii="Arial" w:hAnsi="Arial" w:cs="Arial"/>
          <w:sz w:val="24"/>
          <w:szCs w:val="24"/>
        </w:rPr>
        <w:t>Accessibility in Games: Integrating video game accessibility features to lower barriers to access faced by people with disabilities.</w:t>
      </w:r>
    </w:p>
    <w:p w14:paraId="0D67BF7E" w14:textId="4B0B243D" w:rsidR="00F23E96" w:rsidRPr="00421633" w:rsidRDefault="00F23E96" w:rsidP="00404120">
      <w:pPr>
        <w:spacing w:line="25" w:lineRule="atLeast"/>
        <w:rPr>
          <w:rFonts w:ascii="Arial" w:hAnsi="Arial" w:cs="Arial"/>
          <w:b/>
          <w:bCs/>
          <w:sz w:val="24"/>
          <w:szCs w:val="24"/>
          <w:u w:val="single"/>
        </w:rPr>
      </w:pPr>
      <w:r w:rsidRPr="00421633">
        <w:rPr>
          <w:rFonts w:ascii="Arial" w:hAnsi="Arial" w:cs="Arial"/>
          <w:b/>
          <w:bCs/>
          <w:sz w:val="24"/>
          <w:szCs w:val="24"/>
          <w:u w:val="single"/>
        </w:rPr>
        <w:t>Motivation and Rationale</w:t>
      </w:r>
    </w:p>
    <w:p w14:paraId="6029ED86" w14:textId="7A039D1F" w:rsidR="00F23E96" w:rsidRPr="00404120" w:rsidRDefault="00F23E96" w:rsidP="00404120">
      <w:pPr>
        <w:spacing w:line="25" w:lineRule="atLeast"/>
        <w:rPr>
          <w:rFonts w:ascii="Arial" w:hAnsi="Arial" w:cs="Arial"/>
        </w:rPr>
      </w:pPr>
      <w:r w:rsidRPr="00404120">
        <w:rPr>
          <w:rFonts w:ascii="Arial" w:hAnsi="Arial" w:cs="Arial"/>
          <w:b/>
          <w:bCs/>
        </w:rPr>
        <w:t>The Context:</w:t>
      </w:r>
      <w:r w:rsidR="008D532C" w:rsidRPr="00404120">
        <w:rPr>
          <w:rFonts w:ascii="Arial" w:hAnsi="Arial" w:cs="Arial"/>
        </w:rPr>
        <w:t xml:space="preserve"> </w:t>
      </w:r>
      <w:r w:rsidR="00321EEE" w:rsidRPr="00404120">
        <w:rPr>
          <w:rFonts w:ascii="Arial" w:hAnsi="Arial" w:cs="Arial"/>
        </w:rPr>
        <w:t xml:space="preserve">Playing video games provide a fun and social form of entertainment. In fact, Gaming is the biggest entertainment industry; it is the most lucrative entertainment industry by far [1]. Statistics </w:t>
      </w:r>
      <w:r w:rsidR="00436575" w:rsidRPr="00404120">
        <w:rPr>
          <w:rFonts w:ascii="Arial" w:hAnsi="Arial" w:cs="Arial"/>
        </w:rPr>
        <w:t xml:space="preserve">published by </w:t>
      </w:r>
      <w:r w:rsidR="00873A13" w:rsidRPr="00404120">
        <w:rPr>
          <w:rFonts w:ascii="Arial" w:hAnsi="Arial" w:cs="Arial"/>
        </w:rPr>
        <w:t xml:space="preserve">the German Market and Consumer Database Company, </w:t>
      </w:r>
      <w:r w:rsidR="00436575" w:rsidRPr="00404120">
        <w:rPr>
          <w:rFonts w:ascii="Arial" w:hAnsi="Arial" w:cs="Arial"/>
        </w:rPr>
        <w:t>Statista</w:t>
      </w:r>
      <w:r w:rsidR="00873A13" w:rsidRPr="00404120">
        <w:rPr>
          <w:rFonts w:ascii="Arial" w:hAnsi="Arial" w:cs="Arial"/>
        </w:rPr>
        <w:t>,</w:t>
      </w:r>
      <w:r w:rsidR="00436575" w:rsidRPr="00404120">
        <w:rPr>
          <w:rFonts w:ascii="Arial" w:hAnsi="Arial" w:cs="Arial"/>
        </w:rPr>
        <w:t xml:space="preserve"> show that the Gaming Industry is much bigger than the Movie and Music Industry combined. The Gaming Population</w:t>
      </w:r>
      <w:r w:rsidR="001C7E71" w:rsidRPr="00404120">
        <w:rPr>
          <w:rFonts w:ascii="Arial" w:hAnsi="Arial" w:cs="Arial"/>
        </w:rPr>
        <w:t xml:space="preserve"> on the other hand</w:t>
      </w:r>
      <w:r w:rsidR="00436575" w:rsidRPr="00404120">
        <w:rPr>
          <w:rFonts w:ascii="Arial" w:hAnsi="Arial" w:cs="Arial"/>
        </w:rPr>
        <w:t xml:space="preserve"> is made up of 2 billion gamers across the world. That is 26% of the world’s population [2]. This means that in every four people, there is at least one person who is a gamer. </w:t>
      </w:r>
      <w:r w:rsidR="00E74400" w:rsidRPr="00404120">
        <w:rPr>
          <w:rFonts w:ascii="Arial" w:hAnsi="Arial" w:cs="Arial"/>
        </w:rPr>
        <w:t>At the end of 2020, it was established that there are now</w:t>
      </w:r>
      <w:r w:rsidR="001156CE" w:rsidRPr="00404120">
        <w:rPr>
          <w:rFonts w:ascii="Arial" w:hAnsi="Arial" w:cs="Arial"/>
        </w:rPr>
        <w:t xml:space="preserve"> at least</w:t>
      </w:r>
      <w:r w:rsidR="00E74400" w:rsidRPr="00404120">
        <w:rPr>
          <w:rFonts w:ascii="Arial" w:hAnsi="Arial" w:cs="Arial"/>
        </w:rPr>
        <w:t xml:space="preserve"> 2.7 billion gamers across the world </w:t>
      </w:r>
      <w:r w:rsidR="00C542E2" w:rsidRPr="00404120">
        <w:rPr>
          <w:rFonts w:ascii="Arial" w:hAnsi="Arial" w:cs="Arial"/>
        </w:rPr>
        <w:t>with</w:t>
      </w:r>
      <w:r w:rsidR="00F60639" w:rsidRPr="00404120">
        <w:rPr>
          <w:rFonts w:ascii="Arial" w:hAnsi="Arial" w:cs="Arial"/>
        </w:rPr>
        <w:t xml:space="preserve"> a</w:t>
      </w:r>
      <w:r w:rsidR="00C542E2" w:rsidRPr="00404120">
        <w:rPr>
          <w:rFonts w:ascii="Arial" w:hAnsi="Arial" w:cs="Arial"/>
        </w:rPr>
        <w:t xml:space="preserve"> 5.3% growth rate in players year over year</w:t>
      </w:r>
      <w:r w:rsidR="00E74400" w:rsidRPr="00404120">
        <w:rPr>
          <w:rFonts w:ascii="Arial" w:hAnsi="Arial" w:cs="Arial"/>
        </w:rPr>
        <w:t xml:space="preserve">. </w:t>
      </w:r>
      <w:r w:rsidR="00436575" w:rsidRPr="00404120">
        <w:rPr>
          <w:rFonts w:ascii="Arial" w:hAnsi="Arial" w:cs="Arial"/>
        </w:rPr>
        <w:t>Th</w:t>
      </w:r>
      <w:r w:rsidR="00192892" w:rsidRPr="00404120">
        <w:rPr>
          <w:rFonts w:ascii="Arial" w:hAnsi="Arial" w:cs="Arial"/>
        </w:rPr>
        <w:t xml:space="preserve">e number of players is expected to keep growing </w:t>
      </w:r>
      <w:r w:rsidR="00120C70" w:rsidRPr="00404120">
        <w:rPr>
          <w:rFonts w:ascii="Arial" w:hAnsi="Arial" w:cs="Arial"/>
        </w:rPr>
        <w:t xml:space="preserve">in the foreseeable future </w:t>
      </w:r>
      <w:r w:rsidR="00192892" w:rsidRPr="00404120">
        <w:rPr>
          <w:rFonts w:ascii="Arial" w:hAnsi="Arial" w:cs="Arial"/>
        </w:rPr>
        <w:t>and</w:t>
      </w:r>
      <w:r w:rsidR="00120C70" w:rsidRPr="00404120">
        <w:rPr>
          <w:rFonts w:ascii="Arial" w:hAnsi="Arial" w:cs="Arial"/>
        </w:rPr>
        <w:t xml:space="preserve"> is predicted</w:t>
      </w:r>
      <w:r w:rsidR="00192892" w:rsidRPr="00404120">
        <w:rPr>
          <w:rFonts w:ascii="Arial" w:hAnsi="Arial" w:cs="Arial"/>
        </w:rPr>
        <w:t xml:space="preserve"> to rise over 3 billion by 2023 [3].</w:t>
      </w:r>
    </w:p>
    <w:p w14:paraId="438A1771" w14:textId="18D1A677" w:rsidR="00F23E96" w:rsidRPr="00404120" w:rsidRDefault="00F23E96" w:rsidP="00404120">
      <w:pPr>
        <w:spacing w:line="25" w:lineRule="atLeast"/>
        <w:rPr>
          <w:rFonts w:ascii="Arial" w:hAnsi="Arial" w:cs="Arial"/>
        </w:rPr>
      </w:pPr>
      <w:r w:rsidRPr="00404120">
        <w:rPr>
          <w:rFonts w:ascii="Arial" w:hAnsi="Arial" w:cs="Arial"/>
          <w:b/>
          <w:bCs/>
        </w:rPr>
        <w:t>The Problem:</w:t>
      </w:r>
      <w:r w:rsidR="008D532C" w:rsidRPr="00404120">
        <w:rPr>
          <w:rFonts w:ascii="Arial" w:hAnsi="Arial" w:cs="Arial"/>
        </w:rPr>
        <w:t xml:space="preserve"> </w:t>
      </w:r>
      <w:r w:rsidR="00120C70" w:rsidRPr="00404120">
        <w:rPr>
          <w:rFonts w:ascii="Arial" w:hAnsi="Arial" w:cs="Arial"/>
        </w:rPr>
        <w:t xml:space="preserve">According to the World Report on Disability by the World Health Organisation in 2011, a billion people experience some form of disability </w:t>
      </w:r>
      <w:r w:rsidR="00A714A5" w:rsidRPr="00404120">
        <w:rPr>
          <w:rFonts w:ascii="Arial" w:hAnsi="Arial" w:cs="Arial"/>
        </w:rPr>
        <w:t xml:space="preserve">– </w:t>
      </w:r>
      <w:r w:rsidR="00120C70" w:rsidRPr="00404120">
        <w:rPr>
          <w:rFonts w:ascii="Arial" w:hAnsi="Arial" w:cs="Arial"/>
        </w:rPr>
        <w:t>15% of the global population [</w:t>
      </w:r>
      <w:r w:rsidR="009A45B0" w:rsidRPr="00404120">
        <w:rPr>
          <w:rFonts w:ascii="Arial" w:hAnsi="Arial" w:cs="Arial"/>
        </w:rPr>
        <w:t>4</w:t>
      </w:r>
      <w:r w:rsidR="00120C70" w:rsidRPr="00404120">
        <w:rPr>
          <w:rFonts w:ascii="Arial" w:hAnsi="Arial" w:cs="Arial"/>
        </w:rPr>
        <w:t>]. This 15%</w:t>
      </w:r>
      <w:r w:rsidR="009A45B0" w:rsidRPr="00404120">
        <w:rPr>
          <w:rFonts w:ascii="Arial" w:hAnsi="Arial" w:cs="Arial"/>
        </w:rPr>
        <w:t xml:space="preserve"> rises to 20% among casual gamers who identify themselves as having some form of disability [5] as established by PopCap Games Research. With this taken into consideration, this means that a significant portion of gamers have an impairment which challenges their ability to interface with videogames compared to people without disabilities.</w:t>
      </w:r>
      <w:r w:rsidR="00DF04B1" w:rsidRPr="00404120">
        <w:rPr>
          <w:sz w:val="20"/>
          <w:szCs w:val="20"/>
        </w:rPr>
        <w:t xml:space="preserve"> </w:t>
      </w:r>
      <w:r w:rsidR="00DF04B1" w:rsidRPr="00404120">
        <w:rPr>
          <w:rFonts w:ascii="Arial" w:hAnsi="Arial" w:cs="Arial"/>
        </w:rPr>
        <w:t xml:space="preserve">Curiously, statistics gathered from the aforementioned survey state that disabled gamers tend to spend more time gamer per week than casual gamers overall. </w:t>
      </w:r>
      <w:r w:rsidR="000E7B9E" w:rsidRPr="00404120">
        <w:rPr>
          <w:rFonts w:ascii="Arial" w:hAnsi="Arial" w:cs="Arial"/>
        </w:rPr>
        <w:t xml:space="preserve">For example, 23% of disabled gamers player more than 16 hours a week compared to 13% of casual gamers overall [6]. This conveys that there are almost twice as many disabled gamers who play more video </w:t>
      </w:r>
      <w:r w:rsidR="001C7078" w:rsidRPr="00404120">
        <w:rPr>
          <w:rFonts w:ascii="Arial" w:hAnsi="Arial" w:cs="Arial"/>
        </w:rPr>
        <w:t>games,</w:t>
      </w:r>
      <w:r w:rsidR="000E7B9E" w:rsidRPr="00404120">
        <w:rPr>
          <w:rFonts w:ascii="Arial" w:hAnsi="Arial" w:cs="Arial"/>
        </w:rPr>
        <w:t xml:space="preserve"> </w:t>
      </w:r>
      <w:r w:rsidR="001C7078" w:rsidRPr="00404120">
        <w:rPr>
          <w:rFonts w:ascii="Arial" w:hAnsi="Arial" w:cs="Arial"/>
        </w:rPr>
        <w:t xml:space="preserve">and this </w:t>
      </w:r>
      <w:r w:rsidR="000E7B9E" w:rsidRPr="00404120">
        <w:rPr>
          <w:rFonts w:ascii="Arial" w:hAnsi="Arial" w:cs="Arial"/>
        </w:rPr>
        <w:t xml:space="preserve">indicates </w:t>
      </w:r>
      <w:r w:rsidR="001C7078" w:rsidRPr="00404120">
        <w:rPr>
          <w:rFonts w:ascii="Arial" w:hAnsi="Arial" w:cs="Arial"/>
        </w:rPr>
        <w:t xml:space="preserve">that they have more video game engagement than most people. Despite the challenges they face, 94% of disabled gamers continue to play games [7]. </w:t>
      </w:r>
      <w:r w:rsidR="00A852F4" w:rsidRPr="00404120">
        <w:rPr>
          <w:rFonts w:ascii="Arial" w:hAnsi="Arial" w:cs="Arial"/>
        </w:rPr>
        <w:t xml:space="preserve">With 1 in 5 gamers facing accessibility issues, it is important that this </w:t>
      </w:r>
      <w:r w:rsidR="00BD3515" w:rsidRPr="00404120">
        <w:rPr>
          <w:rFonts w:ascii="Arial" w:hAnsi="Arial" w:cs="Arial"/>
        </w:rPr>
        <w:t xml:space="preserve">significant portion of the </w:t>
      </w:r>
      <w:r w:rsidR="00A852F4" w:rsidRPr="00404120">
        <w:rPr>
          <w:rFonts w:ascii="Arial" w:hAnsi="Arial" w:cs="Arial"/>
        </w:rPr>
        <w:t xml:space="preserve">gaming demographic is then addressed properly which is </w:t>
      </w:r>
      <w:r w:rsidR="00057AB2" w:rsidRPr="00404120">
        <w:rPr>
          <w:rFonts w:ascii="Arial" w:hAnsi="Arial" w:cs="Arial"/>
        </w:rPr>
        <w:t>the main inspiration for the Rationale of the project.</w:t>
      </w:r>
    </w:p>
    <w:p w14:paraId="601F86E1" w14:textId="77777777" w:rsidR="008E1F1E" w:rsidRPr="00404120" w:rsidRDefault="00F23E96" w:rsidP="00404120">
      <w:pPr>
        <w:spacing w:line="25" w:lineRule="atLeast"/>
        <w:rPr>
          <w:rFonts w:ascii="Arial" w:hAnsi="Arial" w:cs="Arial"/>
        </w:rPr>
      </w:pPr>
      <w:bookmarkStart w:id="0" w:name="_Hlk97203699"/>
      <w:r w:rsidRPr="00404120">
        <w:rPr>
          <w:rFonts w:ascii="Arial" w:hAnsi="Arial" w:cs="Arial"/>
          <w:b/>
          <w:bCs/>
        </w:rPr>
        <w:t xml:space="preserve">The </w:t>
      </w:r>
      <w:r w:rsidR="00C95BE5" w:rsidRPr="00404120">
        <w:rPr>
          <w:rFonts w:ascii="Arial" w:hAnsi="Arial" w:cs="Arial"/>
          <w:b/>
          <w:bCs/>
        </w:rPr>
        <w:t>Rationale</w:t>
      </w:r>
      <w:r w:rsidR="000F5495" w:rsidRPr="00404120">
        <w:rPr>
          <w:rFonts w:ascii="Arial" w:hAnsi="Arial" w:cs="Arial"/>
          <w:b/>
          <w:bCs/>
        </w:rPr>
        <w:t xml:space="preserve"> and </w:t>
      </w:r>
      <w:r w:rsidR="00C14334" w:rsidRPr="00404120">
        <w:rPr>
          <w:rFonts w:ascii="Arial" w:hAnsi="Arial" w:cs="Arial"/>
          <w:b/>
          <w:bCs/>
        </w:rPr>
        <w:t xml:space="preserve">The </w:t>
      </w:r>
      <w:r w:rsidRPr="00404120">
        <w:rPr>
          <w:rFonts w:ascii="Arial" w:hAnsi="Arial" w:cs="Arial"/>
          <w:b/>
          <w:bCs/>
        </w:rPr>
        <w:t>Proposed Approach:</w:t>
      </w:r>
      <w:r w:rsidR="00231B69" w:rsidRPr="00404120">
        <w:rPr>
          <w:rFonts w:ascii="Arial" w:hAnsi="Arial" w:cs="Arial"/>
        </w:rPr>
        <w:t xml:space="preserve"> </w:t>
      </w:r>
      <w:r w:rsidR="0028705E" w:rsidRPr="00404120">
        <w:rPr>
          <w:rFonts w:ascii="Arial" w:hAnsi="Arial" w:cs="Arial"/>
        </w:rPr>
        <w:t xml:space="preserve">The </w:t>
      </w:r>
      <w:r w:rsidR="009839F2" w:rsidRPr="00404120">
        <w:rPr>
          <w:rFonts w:ascii="Arial" w:hAnsi="Arial" w:cs="Arial"/>
        </w:rPr>
        <w:t>main focus for the project is to put</w:t>
      </w:r>
      <w:r w:rsidR="00F1173C" w:rsidRPr="00404120">
        <w:rPr>
          <w:rFonts w:ascii="Arial" w:hAnsi="Arial" w:cs="Arial"/>
        </w:rPr>
        <w:t xml:space="preserve"> more emphasis in accessibility for games.</w:t>
      </w:r>
      <w:r w:rsidR="009839F2" w:rsidRPr="00404120">
        <w:rPr>
          <w:rFonts w:ascii="Arial" w:hAnsi="Arial" w:cs="Arial"/>
        </w:rPr>
        <w:t xml:space="preserve"> </w:t>
      </w:r>
      <w:r w:rsidR="00AB155B" w:rsidRPr="00404120">
        <w:rPr>
          <w:rFonts w:ascii="Arial" w:hAnsi="Arial" w:cs="Arial"/>
        </w:rPr>
        <w:t xml:space="preserve">When games are made more accessible, </w:t>
      </w:r>
      <w:r w:rsidR="005C12F6" w:rsidRPr="00404120">
        <w:rPr>
          <w:rFonts w:ascii="Arial" w:hAnsi="Arial" w:cs="Arial"/>
        </w:rPr>
        <w:t xml:space="preserve">they also become more </w:t>
      </w:r>
      <w:r w:rsidR="00094770" w:rsidRPr="00404120">
        <w:rPr>
          <w:rFonts w:ascii="Arial" w:hAnsi="Arial" w:cs="Arial"/>
        </w:rPr>
        <w:t>inclusive,</w:t>
      </w:r>
      <w:r w:rsidR="005C12F6" w:rsidRPr="00404120">
        <w:rPr>
          <w:rFonts w:ascii="Arial" w:hAnsi="Arial" w:cs="Arial"/>
        </w:rPr>
        <w:t xml:space="preserve"> and </w:t>
      </w:r>
      <w:r w:rsidR="00FF4BA2" w:rsidRPr="00404120">
        <w:rPr>
          <w:rFonts w:ascii="Arial" w:hAnsi="Arial" w:cs="Arial"/>
        </w:rPr>
        <w:t>this encourages</w:t>
      </w:r>
      <w:r w:rsidR="00AB155B" w:rsidRPr="00404120">
        <w:rPr>
          <w:rFonts w:ascii="Arial" w:hAnsi="Arial" w:cs="Arial"/>
        </w:rPr>
        <w:t xml:space="preserve"> more players to buy the game which then enables game </w:t>
      </w:r>
      <w:r w:rsidR="00094770" w:rsidRPr="00404120">
        <w:rPr>
          <w:rFonts w:ascii="Arial" w:hAnsi="Arial" w:cs="Arial"/>
        </w:rPr>
        <w:t>developers and publishers</w:t>
      </w:r>
      <w:r w:rsidR="00AB155B" w:rsidRPr="00404120">
        <w:rPr>
          <w:rFonts w:ascii="Arial" w:hAnsi="Arial" w:cs="Arial"/>
        </w:rPr>
        <w:t xml:space="preserve"> to generate more revenue.</w:t>
      </w:r>
      <w:r w:rsidR="008E1F1E" w:rsidRPr="00404120">
        <w:rPr>
          <w:rFonts w:ascii="Arial" w:hAnsi="Arial" w:cs="Arial"/>
        </w:rPr>
        <w:t xml:space="preserve"> </w:t>
      </w:r>
      <w:r w:rsidR="00E94653" w:rsidRPr="00404120">
        <w:rPr>
          <w:rFonts w:ascii="Arial" w:hAnsi="Arial" w:cs="Arial"/>
        </w:rPr>
        <w:t>Of course, more inclusive games also offer a human benefit such that barriers to access will be lowered for those who are facing accessibility issues.</w:t>
      </w:r>
    </w:p>
    <w:p w14:paraId="5A4DFB86" w14:textId="28B42DB7" w:rsidR="009C36DA" w:rsidRPr="00404120" w:rsidRDefault="003B727B" w:rsidP="00404120">
      <w:pPr>
        <w:spacing w:line="25" w:lineRule="atLeast"/>
        <w:rPr>
          <w:rFonts w:ascii="Arial" w:hAnsi="Arial" w:cs="Arial"/>
          <w:b/>
          <w:bCs/>
        </w:rPr>
      </w:pPr>
      <w:r w:rsidRPr="00404120">
        <w:rPr>
          <w:rFonts w:ascii="Arial" w:hAnsi="Arial" w:cs="Arial"/>
        </w:rPr>
        <w:t>Incorporating accessibility features in games will allow disabled gamers to enjoy the games the way they are meant to be played and experienced.</w:t>
      </w:r>
      <w:r w:rsidR="00C83F95" w:rsidRPr="00404120">
        <w:rPr>
          <w:rFonts w:ascii="Arial" w:hAnsi="Arial" w:cs="Arial"/>
        </w:rPr>
        <w:t xml:space="preserve"> </w:t>
      </w:r>
      <w:r w:rsidR="009D54FE" w:rsidRPr="00404120">
        <w:rPr>
          <w:rFonts w:ascii="Arial" w:hAnsi="Arial" w:cs="Arial"/>
        </w:rPr>
        <w:t xml:space="preserve">The project will be designed to support the idea </w:t>
      </w:r>
      <w:r w:rsidR="009B1115" w:rsidRPr="00404120">
        <w:rPr>
          <w:rFonts w:ascii="Arial" w:hAnsi="Arial" w:cs="Arial"/>
        </w:rPr>
        <w:t>th</w:t>
      </w:r>
      <w:r w:rsidR="007E0BA8" w:rsidRPr="00404120">
        <w:rPr>
          <w:rFonts w:ascii="Arial" w:hAnsi="Arial" w:cs="Arial"/>
        </w:rPr>
        <w:t>at</w:t>
      </w:r>
      <w:r w:rsidR="009B1115" w:rsidRPr="00404120">
        <w:rPr>
          <w:rFonts w:ascii="Arial" w:hAnsi="Arial" w:cs="Arial"/>
        </w:rPr>
        <w:t xml:space="preserve"> video games can be made more adaptable according to the player’s abilities</w:t>
      </w:r>
      <w:r w:rsidR="00032485" w:rsidRPr="00404120">
        <w:rPr>
          <w:rFonts w:ascii="Arial" w:hAnsi="Arial" w:cs="Arial"/>
        </w:rPr>
        <w:t xml:space="preserve"> and </w:t>
      </w:r>
      <w:r w:rsidR="00DC15C7" w:rsidRPr="00404120">
        <w:rPr>
          <w:rFonts w:ascii="Arial" w:hAnsi="Arial" w:cs="Arial"/>
        </w:rPr>
        <w:t>simulating</w:t>
      </w:r>
      <w:r w:rsidR="00032485" w:rsidRPr="00404120">
        <w:rPr>
          <w:rFonts w:ascii="Arial" w:hAnsi="Arial" w:cs="Arial"/>
        </w:rPr>
        <w:t xml:space="preserve"> less of a handicapped </w:t>
      </w:r>
      <w:r w:rsidR="002D7A87" w:rsidRPr="00404120">
        <w:rPr>
          <w:rFonts w:ascii="Arial" w:hAnsi="Arial" w:cs="Arial"/>
        </w:rPr>
        <w:t>experience</w:t>
      </w:r>
      <w:r w:rsidR="009B1115" w:rsidRPr="00404120">
        <w:rPr>
          <w:rFonts w:ascii="Arial" w:hAnsi="Arial" w:cs="Arial"/>
        </w:rPr>
        <w:t xml:space="preserve">. The project will </w:t>
      </w:r>
      <w:r w:rsidR="007D03B4" w:rsidRPr="00404120">
        <w:rPr>
          <w:rFonts w:ascii="Arial" w:hAnsi="Arial" w:cs="Arial"/>
        </w:rPr>
        <w:t>attempt</w:t>
      </w:r>
      <w:r w:rsidR="009B1115" w:rsidRPr="00404120">
        <w:rPr>
          <w:rFonts w:ascii="Arial" w:hAnsi="Arial" w:cs="Arial"/>
        </w:rPr>
        <w:t xml:space="preserve"> to achieve this by incorporating audio-visual cues to help players </w:t>
      </w:r>
      <w:r w:rsidR="000C5031" w:rsidRPr="00404120">
        <w:rPr>
          <w:rFonts w:ascii="Arial" w:hAnsi="Arial" w:cs="Arial"/>
        </w:rPr>
        <w:t xml:space="preserve">who are </w:t>
      </w:r>
      <w:r w:rsidR="009B1115" w:rsidRPr="00404120">
        <w:rPr>
          <w:rFonts w:ascii="Arial" w:hAnsi="Arial" w:cs="Arial"/>
        </w:rPr>
        <w:t>experienc</w:t>
      </w:r>
      <w:r w:rsidR="000C5031" w:rsidRPr="00404120">
        <w:rPr>
          <w:rFonts w:ascii="Arial" w:hAnsi="Arial" w:cs="Arial"/>
        </w:rPr>
        <w:t>ing</w:t>
      </w:r>
      <w:r w:rsidR="009B1115" w:rsidRPr="00404120">
        <w:rPr>
          <w:rFonts w:ascii="Arial" w:hAnsi="Arial" w:cs="Arial"/>
        </w:rPr>
        <w:t xml:space="preserve"> certain disabilities</w:t>
      </w:r>
      <w:r w:rsidR="00292334" w:rsidRPr="00404120">
        <w:rPr>
          <w:rFonts w:ascii="Arial" w:hAnsi="Arial" w:cs="Arial"/>
        </w:rPr>
        <w:t xml:space="preserve"> such </w:t>
      </w:r>
      <w:r w:rsidR="00A75D24" w:rsidRPr="00404120">
        <w:rPr>
          <w:rFonts w:ascii="Arial" w:hAnsi="Arial" w:cs="Arial"/>
        </w:rPr>
        <w:t xml:space="preserve">as </w:t>
      </w:r>
      <w:r w:rsidR="00292334" w:rsidRPr="00404120">
        <w:rPr>
          <w:rFonts w:ascii="Arial" w:hAnsi="Arial" w:cs="Arial"/>
        </w:rPr>
        <w:t>Visual Impairments or Motor Impairments</w:t>
      </w:r>
      <w:r w:rsidR="009B1115" w:rsidRPr="00404120">
        <w:rPr>
          <w:rFonts w:ascii="Arial" w:hAnsi="Arial" w:cs="Arial"/>
        </w:rPr>
        <w:t>.</w:t>
      </w:r>
      <w:r w:rsidR="007A0974" w:rsidRPr="00404120">
        <w:rPr>
          <w:rFonts w:ascii="Arial" w:hAnsi="Arial" w:cs="Arial"/>
        </w:rPr>
        <w:t xml:space="preserve"> </w:t>
      </w:r>
      <w:r w:rsidR="005764D8" w:rsidRPr="00404120">
        <w:rPr>
          <w:rFonts w:ascii="Arial" w:hAnsi="Arial" w:cs="Arial"/>
        </w:rPr>
        <w:t>More specifically, for people suffering from Colour Vision Deficiency (CVD), otherwise known as colour blindness, the main stimuli (colours) will be replaced with symbols or patterns that the user can associate specific colours with. Another example is for people with Motor Impairments who have trouble playing a game with a traditional controller or mouse and keyboard</w:t>
      </w:r>
      <w:r w:rsidR="00605D11" w:rsidRPr="00404120">
        <w:rPr>
          <w:rFonts w:ascii="Arial" w:hAnsi="Arial" w:cs="Arial"/>
        </w:rPr>
        <w:t xml:space="preserve"> ---</w:t>
      </w:r>
      <w:r w:rsidR="005764D8" w:rsidRPr="00404120">
        <w:rPr>
          <w:rFonts w:ascii="Arial" w:hAnsi="Arial" w:cs="Arial"/>
        </w:rPr>
        <w:t xml:space="preserve"> </w:t>
      </w:r>
      <w:r w:rsidR="00605D11" w:rsidRPr="00404120">
        <w:rPr>
          <w:rFonts w:ascii="Arial" w:hAnsi="Arial" w:cs="Arial"/>
        </w:rPr>
        <w:t>i</w:t>
      </w:r>
      <w:r w:rsidR="005764D8" w:rsidRPr="00404120">
        <w:rPr>
          <w:rFonts w:ascii="Arial" w:hAnsi="Arial" w:cs="Arial"/>
        </w:rPr>
        <w:t>n this case, the</w:t>
      </w:r>
      <w:r w:rsidR="00DA1440" w:rsidRPr="00404120">
        <w:rPr>
          <w:rFonts w:ascii="Arial" w:hAnsi="Arial" w:cs="Arial"/>
        </w:rPr>
        <w:t xml:space="preserve"> point of</w:t>
      </w:r>
      <w:r w:rsidR="005764D8" w:rsidRPr="00404120">
        <w:rPr>
          <w:rFonts w:ascii="Arial" w:hAnsi="Arial" w:cs="Arial"/>
        </w:rPr>
        <w:t xml:space="preserve"> input</w:t>
      </w:r>
      <w:r w:rsidR="00DA1440" w:rsidRPr="00404120">
        <w:rPr>
          <w:rFonts w:ascii="Arial" w:hAnsi="Arial" w:cs="Arial"/>
        </w:rPr>
        <w:t xml:space="preserve"> (peripherals)</w:t>
      </w:r>
      <w:r w:rsidR="005764D8" w:rsidRPr="00404120">
        <w:rPr>
          <w:rFonts w:ascii="Arial" w:hAnsi="Arial" w:cs="Arial"/>
        </w:rPr>
        <w:t xml:space="preserve"> will be replaced</w:t>
      </w:r>
      <w:r w:rsidR="00B66AB8" w:rsidRPr="00404120">
        <w:rPr>
          <w:rFonts w:ascii="Arial" w:hAnsi="Arial" w:cs="Arial"/>
        </w:rPr>
        <w:t xml:space="preserve"> with voice commands</w:t>
      </w:r>
      <w:r w:rsidR="005764D8" w:rsidRPr="00404120">
        <w:rPr>
          <w:rFonts w:ascii="Arial" w:hAnsi="Arial" w:cs="Arial"/>
        </w:rPr>
        <w:t xml:space="preserve"> to allow the player to interact with the game </w:t>
      </w:r>
      <w:r w:rsidR="00B66AB8" w:rsidRPr="00404120">
        <w:rPr>
          <w:rFonts w:ascii="Arial" w:hAnsi="Arial" w:cs="Arial"/>
        </w:rPr>
        <w:t>hands-free</w:t>
      </w:r>
      <w:r w:rsidR="005764D8" w:rsidRPr="00404120">
        <w:rPr>
          <w:rFonts w:ascii="Arial" w:hAnsi="Arial" w:cs="Arial"/>
        </w:rPr>
        <w:t>.</w:t>
      </w:r>
      <w:r w:rsidR="00DC15C7" w:rsidRPr="00404120">
        <w:rPr>
          <w:rFonts w:ascii="Arial" w:hAnsi="Arial" w:cs="Arial"/>
        </w:rPr>
        <w:t xml:space="preserve"> Consequently, </w:t>
      </w:r>
      <w:r w:rsidR="003B519E" w:rsidRPr="00404120">
        <w:rPr>
          <w:rFonts w:ascii="Arial" w:hAnsi="Arial" w:cs="Arial"/>
        </w:rPr>
        <w:t>these propositions</w:t>
      </w:r>
      <w:r w:rsidR="00DC15C7" w:rsidRPr="00404120">
        <w:rPr>
          <w:rFonts w:ascii="Arial" w:hAnsi="Arial" w:cs="Arial"/>
        </w:rPr>
        <w:t xml:space="preserve"> make the basis for the aims of the project which is to integrate various</w:t>
      </w:r>
      <w:r w:rsidR="00FD21E0" w:rsidRPr="00404120">
        <w:rPr>
          <w:rFonts w:ascii="Arial" w:hAnsi="Arial" w:cs="Arial"/>
        </w:rPr>
        <w:t xml:space="preserve"> gaming</w:t>
      </w:r>
      <w:r w:rsidR="00DC15C7" w:rsidRPr="00404120">
        <w:rPr>
          <w:rFonts w:ascii="Arial" w:hAnsi="Arial" w:cs="Arial"/>
        </w:rPr>
        <w:t xml:space="preserve"> accessibility features to help facilitate the experience and challenges encountered by players with accessibility issues.</w:t>
      </w:r>
      <w:bookmarkEnd w:id="0"/>
    </w:p>
    <w:p w14:paraId="0B3321E3" w14:textId="77777777" w:rsidR="00404120" w:rsidRDefault="00404120">
      <w:pPr>
        <w:rPr>
          <w:rFonts w:ascii="Arial" w:hAnsi="Arial" w:cs="Arial"/>
          <w:b/>
          <w:bCs/>
          <w:sz w:val="28"/>
          <w:szCs w:val="28"/>
          <w:u w:val="single"/>
        </w:rPr>
      </w:pPr>
      <w:r>
        <w:rPr>
          <w:rFonts w:ascii="Arial" w:hAnsi="Arial" w:cs="Arial"/>
          <w:b/>
          <w:bCs/>
          <w:sz w:val="28"/>
          <w:szCs w:val="28"/>
          <w:u w:val="single"/>
        </w:rPr>
        <w:br w:type="page"/>
      </w:r>
    </w:p>
    <w:p w14:paraId="3213A757" w14:textId="4A5DCA9F" w:rsidR="00F23E96" w:rsidRPr="00421633" w:rsidRDefault="00F23E96" w:rsidP="00404120">
      <w:pPr>
        <w:spacing w:line="25" w:lineRule="atLeast"/>
        <w:rPr>
          <w:rFonts w:ascii="Arial" w:hAnsi="Arial" w:cs="Arial"/>
          <w:b/>
          <w:bCs/>
          <w:sz w:val="24"/>
          <w:szCs w:val="24"/>
          <w:u w:val="single"/>
        </w:rPr>
      </w:pPr>
      <w:r w:rsidRPr="00421633">
        <w:rPr>
          <w:rFonts w:ascii="Arial" w:hAnsi="Arial" w:cs="Arial"/>
          <w:b/>
          <w:bCs/>
          <w:sz w:val="24"/>
          <w:szCs w:val="24"/>
          <w:u w:val="single"/>
        </w:rPr>
        <w:lastRenderedPageBreak/>
        <w:t>Aims &amp; Objectives</w:t>
      </w:r>
    </w:p>
    <w:p w14:paraId="1E15F05F" w14:textId="669AFBFA" w:rsidR="00331B59" w:rsidRPr="00404120" w:rsidRDefault="00331B59" w:rsidP="00404120">
      <w:pPr>
        <w:spacing w:line="25" w:lineRule="atLeast"/>
        <w:rPr>
          <w:rFonts w:ascii="Arial" w:hAnsi="Arial" w:cs="Arial"/>
          <w:b/>
          <w:bCs/>
        </w:rPr>
      </w:pPr>
      <w:r w:rsidRPr="00404120">
        <w:rPr>
          <w:rFonts w:ascii="Arial" w:hAnsi="Arial" w:cs="Arial"/>
          <w:b/>
          <w:bCs/>
        </w:rPr>
        <w:t>Aim:</w:t>
      </w:r>
      <w:r w:rsidR="003A64FF" w:rsidRPr="00404120">
        <w:rPr>
          <w:rFonts w:ascii="Arial" w:hAnsi="Arial" w:cs="Arial"/>
          <w:b/>
          <w:bCs/>
        </w:rPr>
        <w:t xml:space="preserve"> </w:t>
      </w:r>
      <w:r w:rsidR="003A64FF" w:rsidRPr="00404120">
        <w:rPr>
          <w:rFonts w:ascii="Arial" w:hAnsi="Arial" w:cs="Arial"/>
        </w:rPr>
        <w:t>To develop a Unity game which incorporates accessibility features to help facilitate the experience and challenges encountered by players with accessibility issues.</w:t>
      </w:r>
    </w:p>
    <w:p w14:paraId="5FF5632E" w14:textId="77777777" w:rsidR="00331B59" w:rsidRDefault="00331B59" w:rsidP="00404120">
      <w:pPr>
        <w:spacing w:line="25" w:lineRule="atLeast"/>
        <w:rPr>
          <w:rFonts w:ascii="Arial" w:hAnsi="Arial" w:cs="Arial"/>
          <w:sz w:val="24"/>
          <w:szCs w:val="24"/>
        </w:rPr>
      </w:pPr>
      <w:r>
        <w:rPr>
          <w:rFonts w:ascii="Arial" w:hAnsi="Arial" w:cs="Arial"/>
          <w:b/>
          <w:bCs/>
          <w:sz w:val="24"/>
          <w:szCs w:val="24"/>
        </w:rPr>
        <w:t>Objectives:</w:t>
      </w:r>
    </w:p>
    <w:p w14:paraId="14ECB7C4" w14:textId="0F2253BB" w:rsidR="00331B59" w:rsidRPr="00404120" w:rsidRDefault="00331B59" w:rsidP="00871E2A">
      <w:pPr>
        <w:pStyle w:val="ListParagraph"/>
        <w:numPr>
          <w:ilvl w:val="0"/>
          <w:numId w:val="3"/>
        </w:numPr>
        <w:spacing w:line="25" w:lineRule="atLeast"/>
        <w:rPr>
          <w:rFonts w:ascii="Arial" w:hAnsi="Arial" w:cs="Arial"/>
        </w:rPr>
      </w:pPr>
      <w:r w:rsidRPr="00404120">
        <w:rPr>
          <w:rFonts w:ascii="Arial" w:hAnsi="Arial" w:cs="Arial"/>
        </w:rPr>
        <w:t>Explore a set of common gaming accessibility barriers</w:t>
      </w:r>
      <w:r w:rsidR="00CC25B8" w:rsidRPr="00404120">
        <w:rPr>
          <w:rFonts w:ascii="Arial" w:hAnsi="Arial" w:cs="Arial"/>
        </w:rPr>
        <w:t xml:space="preserve"> </w:t>
      </w:r>
      <w:r w:rsidR="00C05FA1" w:rsidRPr="00404120">
        <w:rPr>
          <w:rFonts w:ascii="Arial" w:hAnsi="Arial" w:cs="Arial"/>
        </w:rPr>
        <w:t xml:space="preserve">including </w:t>
      </w:r>
      <w:r w:rsidR="00C05FA1" w:rsidRPr="00404120">
        <w:rPr>
          <w:rFonts w:ascii="Arial" w:hAnsi="Arial" w:cs="Arial"/>
          <w:i/>
          <w:iCs/>
          <w:u w:val="single"/>
        </w:rPr>
        <w:t>Visual, Motor</w:t>
      </w:r>
      <w:r w:rsidR="006A2153" w:rsidRPr="00404120">
        <w:rPr>
          <w:rFonts w:ascii="Arial" w:hAnsi="Arial" w:cs="Arial"/>
          <w:i/>
          <w:iCs/>
          <w:u w:val="single"/>
        </w:rPr>
        <w:t>, Hearing, and Cognitive Impairments</w:t>
      </w:r>
      <w:r w:rsidR="006A2153" w:rsidRPr="00404120">
        <w:rPr>
          <w:rFonts w:ascii="Arial" w:hAnsi="Arial" w:cs="Arial"/>
        </w:rPr>
        <w:t xml:space="preserve"> </w:t>
      </w:r>
      <w:r w:rsidRPr="00404120">
        <w:rPr>
          <w:rFonts w:ascii="Arial" w:hAnsi="Arial" w:cs="Arial"/>
        </w:rPr>
        <w:t>and investigate established audio-visual techniques that are used to assist players facing such accessibility barriers.</w:t>
      </w:r>
    </w:p>
    <w:p w14:paraId="1077AB3E" w14:textId="32F2D41F" w:rsidR="00331B59" w:rsidRPr="00404120" w:rsidRDefault="00331B59" w:rsidP="00871E2A">
      <w:pPr>
        <w:pStyle w:val="ListParagraph"/>
        <w:numPr>
          <w:ilvl w:val="0"/>
          <w:numId w:val="3"/>
        </w:numPr>
        <w:spacing w:line="25" w:lineRule="atLeast"/>
        <w:rPr>
          <w:rFonts w:ascii="Arial" w:hAnsi="Arial" w:cs="Arial"/>
        </w:rPr>
      </w:pPr>
      <w:r w:rsidRPr="00404120">
        <w:rPr>
          <w:rFonts w:ascii="Arial" w:hAnsi="Arial" w:cs="Arial"/>
        </w:rPr>
        <w:t xml:space="preserve">Develop </w:t>
      </w:r>
      <w:r w:rsidR="00D0030F" w:rsidRPr="00404120">
        <w:rPr>
          <w:rFonts w:ascii="Arial" w:hAnsi="Arial" w:cs="Arial"/>
        </w:rPr>
        <w:t>separate</w:t>
      </w:r>
      <w:r w:rsidRPr="00404120">
        <w:rPr>
          <w:rFonts w:ascii="Arial" w:hAnsi="Arial" w:cs="Arial"/>
        </w:rPr>
        <w:t>, individual</w:t>
      </w:r>
      <w:r w:rsidR="0043346F" w:rsidRPr="00404120">
        <w:rPr>
          <w:rFonts w:ascii="Arial" w:hAnsi="Arial" w:cs="Arial"/>
        </w:rPr>
        <w:t xml:space="preserve"> </w:t>
      </w:r>
      <w:r w:rsidR="0043346F" w:rsidRPr="00404120">
        <w:rPr>
          <w:rFonts w:ascii="Arial" w:hAnsi="Arial" w:cs="Arial"/>
          <w:u w:val="single"/>
        </w:rPr>
        <w:t>Unity</w:t>
      </w:r>
      <w:r w:rsidRPr="00404120">
        <w:rPr>
          <w:rFonts w:ascii="Arial" w:hAnsi="Arial" w:cs="Arial"/>
          <w:u w:val="single"/>
        </w:rPr>
        <w:t xml:space="preserve"> prototypes</w:t>
      </w:r>
      <w:r w:rsidR="0043346F" w:rsidRPr="00404120">
        <w:rPr>
          <w:rFonts w:ascii="Arial" w:hAnsi="Arial" w:cs="Arial"/>
          <w:u w:val="single"/>
        </w:rPr>
        <w:t xml:space="preserve"> or mini-simulations</w:t>
      </w:r>
      <w:r w:rsidRPr="00404120">
        <w:rPr>
          <w:rFonts w:ascii="Arial" w:hAnsi="Arial" w:cs="Arial"/>
        </w:rPr>
        <w:t xml:space="preserve"> focused on each selected accessibility barrier.</w:t>
      </w:r>
    </w:p>
    <w:p w14:paraId="22E85812" w14:textId="4D68F115" w:rsidR="00331B59" w:rsidRPr="00404120" w:rsidRDefault="00331B59" w:rsidP="00871E2A">
      <w:pPr>
        <w:pStyle w:val="ListParagraph"/>
        <w:numPr>
          <w:ilvl w:val="0"/>
          <w:numId w:val="3"/>
        </w:numPr>
        <w:spacing w:line="25" w:lineRule="atLeast"/>
        <w:rPr>
          <w:rFonts w:ascii="Arial" w:hAnsi="Arial" w:cs="Arial"/>
        </w:rPr>
      </w:pPr>
      <w:r w:rsidRPr="00404120">
        <w:rPr>
          <w:rFonts w:ascii="Arial" w:hAnsi="Arial" w:cs="Arial"/>
        </w:rPr>
        <w:t>Develop a</w:t>
      </w:r>
      <w:r w:rsidR="008C3749" w:rsidRPr="00404120">
        <w:rPr>
          <w:rFonts w:ascii="Arial" w:hAnsi="Arial" w:cs="Arial"/>
        </w:rPr>
        <w:t xml:space="preserve"> </w:t>
      </w:r>
      <w:r w:rsidR="008C3749" w:rsidRPr="00404120">
        <w:rPr>
          <w:rFonts w:ascii="Arial" w:hAnsi="Arial" w:cs="Arial"/>
          <w:u w:val="single"/>
        </w:rPr>
        <w:t>Unity</w:t>
      </w:r>
      <w:r w:rsidRPr="00404120">
        <w:rPr>
          <w:rFonts w:ascii="Arial" w:hAnsi="Arial" w:cs="Arial"/>
          <w:u w:val="single"/>
        </w:rPr>
        <w:t xml:space="preserve"> </w:t>
      </w:r>
      <w:r w:rsidR="008C3749" w:rsidRPr="00404120">
        <w:rPr>
          <w:rFonts w:ascii="Arial" w:hAnsi="Arial" w:cs="Arial"/>
          <w:u w:val="single"/>
        </w:rPr>
        <w:t>G</w:t>
      </w:r>
      <w:r w:rsidRPr="00404120">
        <w:rPr>
          <w:rFonts w:ascii="Arial" w:hAnsi="Arial" w:cs="Arial"/>
          <w:u w:val="single"/>
        </w:rPr>
        <w:t>ame</w:t>
      </w:r>
      <w:r w:rsidRPr="00404120">
        <w:rPr>
          <w:rFonts w:ascii="Arial" w:hAnsi="Arial" w:cs="Arial"/>
        </w:rPr>
        <w:t xml:space="preserve"> that integrates all accessibility techniques</w:t>
      </w:r>
      <w:r w:rsidR="00871E2A">
        <w:rPr>
          <w:rFonts w:ascii="Arial" w:hAnsi="Arial" w:cs="Arial"/>
        </w:rPr>
        <w:t xml:space="preserve"> from the prototypes</w:t>
      </w:r>
      <w:r w:rsidRPr="00404120">
        <w:rPr>
          <w:rFonts w:ascii="Arial" w:hAnsi="Arial" w:cs="Arial"/>
        </w:rPr>
        <w:t xml:space="preserve"> into the main game loop.</w:t>
      </w:r>
    </w:p>
    <w:p w14:paraId="74A92657" w14:textId="47CB3548" w:rsidR="00331B59" w:rsidRPr="00404120" w:rsidRDefault="00331B59" w:rsidP="00404120">
      <w:pPr>
        <w:pStyle w:val="ListParagraph"/>
        <w:numPr>
          <w:ilvl w:val="0"/>
          <w:numId w:val="3"/>
        </w:numPr>
        <w:spacing w:line="25" w:lineRule="atLeast"/>
        <w:rPr>
          <w:rFonts w:ascii="Arial" w:hAnsi="Arial" w:cs="Arial"/>
          <w:b/>
          <w:bCs/>
        </w:rPr>
      </w:pPr>
      <w:bookmarkStart w:id="1" w:name="_Hlk97207486"/>
      <w:r w:rsidRPr="00404120">
        <w:rPr>
          <w:rFonts w:ascii="Arial" w:hAnsi="Arial" w:cs="Arial"/>
        </w:rPr>
        <w:t xml:space="preserve">Analyse and evaluate </w:t>
      </w:r>
      <w:bookmarkEnd w:id="1"/>
      <w:r w:rsidRPr="00404120">
        <w:rPr>
          <w:rFonts w:ascii="Arial" w:hAnsi="Arial" w:cs="Arial"/>
        </w:rPr>
        <w:t xml:space="preserve">how well the integrated accessibility features satisfy established accessibility guidelines in gaming </w:t>
      </w:r>
      <w:r w:rsidR="0095370F" w:rsidRPr="00404120">
        <w:rPr>
          <w:rFonts w:ascii="Arial" w:hAnsi="Arial" w:cs="Arial"/>
        </w:rPr>
        <w:t>such as “</w:t>
      </w:r>
      <w:r w:rsidR="0095370F" w:rsidRPr="00404120">
        <w:rPr>
          <w:rFonts w:ascii="Arial" w:hAnsi="Arial" w:cs="Arial"/>
          <w:u w:val="single"/>
        </w:rPr>
        <w:t>Game Accessibility Guidelines</w:t>
      </w:r>
      <w:r w:rsidR="0095370F" w:rsidRPr="00404120">
        <w:rPr>
          <w:rFonts w:ascii="Arial" w:hAnsi="Arial" w:cs="Arial"/>
        </w:rPr>
        <w:t>” and “</w:t>
      </w:r>
      <w:r w:rsidR="0095370F" w:rsidRPr="00404120">
        <w:rPr>
          <w:rFonts w:ascii="Arial" w:hAnsi="Arial" w:cs="Arial"/>
          <w:u w:val="single"/>
        </w:rPr>
        <w:t>Includification</w:t>
      </w:r>
      <w:r w:rsidR="0095370F" w:rsidRPr="00404120">
        <w:rPr>
          <w:rFonts w:ascii="Arial" w:hAnsi="Arial" w:cs="Arial"/>
        </w:rPr>
        <w:t>”</w:t>
      </w:r>
    </w:p>
    <w:p w14:paraId="4DB754B1" w14:textId="0001BAA5" w:rsidR="005B4190" w:rsidRDefault="00C96BB9" w:rsidP="005A2FD8">
      <w:pPr>
        <w:pStyle w:val="ListParagraph"/>
        <w:numPr>
          <w:ilvl w:val="0"/>
          <w:numId w:val="3"/>
        </w:numPr>
        <w:spacing w:line="25" w:lineRule="atLeast"/>
        <w:rPr>
          <w:rFonts w:ascii="Arial" w:hAnsi="Arial" w:cs="Arial"/>
          <w:b/>
          <w:bCs/>
          <w:sz w:val="28"/>
          <w:szCs w:val="28"/>
          <w:u w:val="single"/>
        </w:rPr>
      </w:pPr>
      <w:r w:rsidRPr="00404120">
        <w:rPr>
          <w:rFonts w:ascii="Arial" w:hAnsi="Arial" w:cs="Arial"/>
        </w:rPr>
        <w:t xml:space="preserve">Analyse and evaluate the scalability of the integrated accessibility features in terms of its </w:t>
      </w:r>
      <w:r w:rsidRPr="00404120">
        <w:rPr>
          <w:rFonts w:ascii="Arial" w:hAnsi="Arial" w:cs="Arial"/>
          <w:u w:val="single"/>
        </w:rPr>
        <w:t>impact on the game’s performance</w:t>
      </w:r>
      <w:r w:rsidR="005A2FD8">
        <w:rPr>
          <w:rFonts w:ascii="Arial" w:hAnsi="Arial" w:cs="Arial"/>
          <w:u w:val="single"/>
        </w:rPr>
        <w:t xml:space="preserve"> </w:t>
      </w:r>
      <w:r w:rsidR="005A2FD8">
        <w:rPr>
          <w:rFonts w:ascii="Arial" w:hAnsi="Arial" w:cs="Arial"/>
        </w:rPr>
        <w:t>in terms of CPU/GPU Utilisation and FPS</w:t>
      </w:r>
      <w:r w:rsidRPr="00404120">
        <w:rPr>
          <w:rFonts w:ascii="Arial" w:hAnsi="Arial" w:cs="Arial"/>
        </w:rPr>
        <w:t>.</w:t>
      </w:r>
    </w:p>
    <w:p w14:paraId="0BA6DC29" w14:textId="506338BB" w:rsidR="003355F0" w:rsidRPr="00E7227C" w:rsidRDefault="00F23E96" w:rsidP="00404120">
      <w:pPr>
        <w:spacing w:line="25" w:lineRule="atLeast"/>
        <w:rPr>
          <w:rFonts w:ascii="Arial" w:hAnsi="Arial" w:cs="Arial"/>
        </w:rPr>
      </w:pPr>
      <w:r w:rsidRPr="00E7227C">
        <w:rPr>
          <w:rFonts w:ascii="Arial" w:hAnsi="Arial" w:cs="Arial"/>
          <w:b/>
          <w:bCs/>
          <w:sz w:val="24"/>
          <w:szCs w:val="24"/>
          <w:u w:val="single"/>
        </w:rPr>
        <w:t>Background Research</w:t>
      </w:r>
    </w:p>
    <w:tbl>
      <w:tblPr>
        <w:tblStyle w:val="TableGrid"/>
        <w:tblW w:w="11624" w:type="dxa"/>
        <w:tblInd w:w="-1281" w:type="dxa"/>
        <w:tblLook w:val="04A0" w:firstRow="1" w:lastRow="0" w:firstColumn="1" w:lastColumn="0" w:noHBand="0" w:noVBand="1"/>
      </w:tblPr>
      <w:tblGrid>
        <w:gridCol w:w="2694"/>
        <w:gridCol w:w="8930"/>
      </w:tblGrid>
      <w:tr w:rsidR="00F23E96" w:rsidRPr="00013C1F" w14:paraId="2836C0BF" w14:textId="77777777" w:rsidTr="007C2630">
        <w:tc>
          <w:tcPr>
            <w:tcW w:w="2694" w:type="dxa"/>
          </w:tcPr>
          <w:p w14:paraId="5D0D8066" w14:textId="3FB3C14D" w:rsidR="00F23E96" w:rsidRPr="00013C1F" w:rsidRDefault="00931D6F" w:rsidP="00404120">
            <w:pPr>
              <w:spacing w:line="25" w:lineRule="atLeast"/>
              <w:jc w:val="center"/>
              <w:rPr>
                <w:rFonts w:ascii="Arial" w:hAnsi="Arial" w:cs="Arial"/>
                <w:b/>
                <w:bCs/>
              </w:rPr>
            </w:pPr>
            <w:r w:rsidRPr="00013C1F">
              <w:rPr>
                <w:rFonts w:ascii="Arial" w:hAnsi="Arial" w:cs="Arial"/>
                <w:b/>
                <w:bCs/>
              </w:rPr>
              <w:t>Background</w:t>
            </w:r>
            <w:r w:rsidR="00F23E96" w:rsidRPr="00013C1F">
              <w:rPr>
                <w:rFonts w:ascii="Arial" w:hAnsi="Arial" w:cs="Arial"/>
                <w:b/>
                <w:bCs/>
              </w:rPr>
              <w:t xml:space="preserve"> Resource</w:t>
            </w:r>
          </w:p>
        </w:tc>
        <w:tc>
          <w:tcPr>
            <w:tcW w:w="8930" w:type="dxa"/>
          </w:tcPr>
          <w:p w14:paraId="6A03A0A5" w14:textId="77777777" w:rsidR="00F23E96" w:rsidRPr="00013C1F" w:rsidRDefault="00F23E96" w:rsidP="00404120">
            <w:pPr>
              <w:spacing w:line="25" w:lineRule="atLeast"/>
              <w:jc w:val="center"/>
              <w:rPr>
                <w:rFonts w:ascii="Arial" w:hAnsi="Arial" w:cs="Arial"/>
                <w:b/>
                <w:bCs/>
              </w:rPr>
            </w:pPr>
            <w:r w:rsidRPr="00013C1F">
              <w:rPr>
                <w:rFonts w:ascii="Arial" w:hAnsi="Arial" w:cs="Arial"/>
                <w:b/>
                <w:bCs/>
              </w:rPr>
              <w:t>Summary and Relevance</w:t>
            </w:r>
          </w:p>
        </w:tc>
      </w:tr>
      <w:tr w:rsidR="00F23E96" w:rsidRPr="00013C1F" w14:paraId="2B127BFA" w14:textId="77777777" w:rsidTr="007C2630">
        <w:tc>
          <w:tcPr>
            <w:tcW w:w="2694" w:type="dxa"/>
          </w:tcPr>
          <w:p w14:paraId="578D1AF4" w14:textId="15C8D8B1" w:rsidR="00F23E96" w:rsidRPr="00013C1F" w:rsidRDefault="00370F54" w:rsidP="00404120">
            <w:pPr>
              <w:pStyle w:val="ListParagraph"/>
              <w:numPr>
                <w:ilvl w:val="0"/>
                <w:numId w:val="4"/>
              </w:numPr>
              <w:spacing w:line="25" w:lineRule="atLeast"/>
              <w:rPr>
                <w:rFonts w:ascii="Arial" w:hAnsi="Arial" w:cs="Arial"/>
              </w:rPr>
            </w:pPr>
            <w:r w:rsidRPr="00013C1F">
              <w:rPr>
                <w:rFonts w:ascii="Arial" w:hAnsi="Arial" w:cs="Arial"/>
              </w:rPr>
              <w:t>PopCap Games</w:t>
            </w:r>
            <w:r w:rsidR="00DE2368" w:rsidRPr="00013C1F">
              <w:rPr>
                <w:rFonts w:ascii="Arial" w:hAnsi="Arial" w:cs="Arial"/>
              </w:rPr>
              <w:t xml:space="preserve"> </w:t>
            </w:r>
            <w:r w:rsidRPr="00013C1F">
              <w:rPr>
                <w:rFonts w:ascii="Arial" w:hAnsi="Arial" w:cs="Arial"/>
              </w:rPr>
              <w:t>research: Publisher's latest survey says that casual games are big with disabled people</w:t>
            </w:r>
            <w:r w:rsidR="00C61B8E" w:rsidRPr="00013C1F">
              <w:rPr>
                <w:rFonts w:ascii="Arial" w:hAnsi="Arial" w:cs="Arial"/>
              </w:rPr>
              <w:t>.</w:t>
            </w:r>
            <w:r w:rsidR="00C050D0" w:rsidRPr="00013C1F">
              <w:rPr>
                <w:rFonts w:ascii="Arial" w:hAnsi="Arial" w:cs="Arial"/>
              </w:rPr>
              <w:t xml:space="preserve"> [</w:t>
            </w:r>
            <w:r w:rsidR="008F385D">
              <w:rPr>
                <w:rFonts w:ascii="Arial" w:hAnsi="Arial" w:cs="Arial"/>
              </w:rPr>
              <w:t>8</w:t>
            </w:r>
            <w:r w:rsidR="00C050D0" w:rsidRPr="00013C1F">
              <w:rPr>
                <w:rFonts w:ascii="Arial" w:hAnsi="Arial" w:cs="Arial"/>
              </w:rPr>
              <w:t>]</w:t>
            </w:r>
          </w:p>
        </w:tc>
        <w:tc>
          <w:tcPr>
            <w:tcW w:w="8930" w:type="dxa"/>
          </w:tcPr>
          <w:p w14:paraId="241D3196" w14:textId="212C3248" w:rsidR="00F23E96" w:rsidRPr="00013C1F" w:rsidRDefault="00F23E96"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C61B8E" w:rsidRPr="00013C1F">
              <w:rPr>
                <w:rFonts w:ascii="Arial" w:hAnsi="Arial" w:cs="Arial"/>
              </w:rPr>
              <w:t>A survey of 13,296 gamers with 2,728 (20.5%) among respondents identifying themselves with some form of disability.</w:t>
            </w:r>
          </w:p>
          <w:p w14:paraId="0F0417D2" w14:textId="2E683BF2" w:rsidR="00F23E96" w:rsidRPr="00013C1F" w:rsidRDefault="00F23E96"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C61B8E" w:rsidRPr="00013C1F">
              <w:rPr>
                <w:rFonts w:ascii="Arial" w:hAnsi="Arial" w:cs="Arial"/>
              </w:rPr>
              <w:t>This article</w:t>
            </w:r>
            <w:r w:rsidR="004F1249" w:rsidRPr="00013C1F">
              <w:rPr>
                <w:rFonts w:ascii="Arial" w:hAnsi="Arial" w:cs="Arial"/>
              </w:rPr>
              <w:t xml:space="preserve"> creates a profile for respondents including those with mild to severe disabilities. Furthermore, the article discusses why disabled gamers continue to play games despite the difficulties. Most importantly, this article shows</w:t>
            </w:r>
            <w:r w:rsidR="000B211E" w:rsidRPr="00013C1F">
              <w:rPr>
                <w:rFonts w:ascii="Arial" w:hAnsi="Arial" w:cs="Arial"/>
              </w:rPr>
              <w:t xml:space="preserve"> gaming habits and degree of engagement by disabled gamers compared to most casual gamers. All this information gathered allows the researcher to understand the habits of disabled gamers and why they continue to gravitate towards video games.</w:t>
            </w:r>
          </w:p>
        </w:tc>
      </w:tr>
      <w:tr w:rsidR="00F23E96" w:rsidRPr="00013C1F" w14:paraId="0F71E04F" w14:textId="77777777" w:rsidTr="007C2630">
        <w:tc>
          <w:tcPr>
            <w:tcW w:w="2694" w:type="dxa"/>
          </w:tcPr>
          <w:p w14:paraId="7F2AF17F" w14:textId="596B51B5" w:rsidR="00F23E96" w:rsidRPr="00013C1F" w:rsidRDefault="00370F54" w:rsidP="00404120">
            <w:pPr>
              <w:pStyle w:val="ListParagraph"/>
              <w:numPr>
                <w:ilvl w:val="0"/>
                <w:numId w:val="4"/>
              </w:numPr>
              <w:spacing w:line="25" w:lineRule="atLeast"/>
              <w:rPr>
                <w:rFonts w:ascii="Arial" w:hAnsi="Arial" w:cs="Arial"/>
              </w:rPr>
            </w:pPr>
            <w:r w:rsidRPr="00013C1F">
              <w:rPr>
                <w:rFonts w:ascii="Arial" w:hAnsi="Arial" w:cs="Arial"/>
              </w:rPr>
              <w:t>Games Accessibility Guidelines</w:t>
            </w:r>
            <w:r w:rsidR="00C050D0" w:rsidRPr="00013C1F">
              <w:rPr>
                <w:rFonts w:ascii="Arial" w:hAnsi="Arial" w:cs="Arial"/>
              </w:rPr>
              <w:t xml:space="preserve"> [</w:t>
            </w:r>
            <w:r w:rsidR="008F385D">
              <w:rPr>
                <w:rFonts w:ascii="Arial" w:hAnsi="Arial" w:cs="Arial"/>
              </w:rPr>
              <w:t>9</w:t>
            </w:r>
            <w:r w:rsidR="00C050D0" w:rsidRPr="00013C1F">
              <w:rPr>
                <w:rFonts w:ascii="Arial" w:hAnsi="Arial" w:cs="Arial"/>
              </w:rPr>
              <w:t>]</w:t>
            </w:r>
          </w:p>
        </w:tc>
        <w:tc>
          <w:tcPr>
            <w:tcW w:w="8930" w:type="dxa"/>
          </w:tcPr>
          <w:p w14:paraId="0A798566" w14:textId="37A0E9E5" w:rsidR="004A3DFC" w:rsidRPr="00013C1F" w:rsidRDefault="004A3DFC"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40211A" w:rsidRPr="00013C1F">
              <w:rPr>
                <w:rFonts w:ascii="Arial" w:hAnsi="Arial" w:cs="Arial"/>
              </w:rPr>
              <w:t>A living document and the product of a collaborative effort between a group of studios, specialists, and academics</w:t>
            </w:r>
            <w:r w:rsidR="00567D1B" w:rsidRPr="00013C1F">
              <w:rPr>
                <w:rFonts w:ascii="Arial" w:hAnsi="Arial" w:cs="Arial"/>
              </w:rPr>
              <w:t xml:space="preserve"> to produce a straightforward developer friendly reference for ways to avoid unnecessarily excluding </w:t>
            </w:r>
            <w:r w:rsidR="00DE6A78" w:rsidRPr="00013C1F">
              <w:rPr>
                <w:rFonts w:ascii="Arial" w:hAnsi="Arial" w:cs="Arial"/>
              </w:rPr>
              <w:t>players and</w:t>
            </w:r>
            <w:r w:rsidR="00567D1B" w:rsidRPr="00013C1F">
              <w:rPr>
                <w:rFonts w:ascii="Arial" w:hAnsi="Arial" w:cs="Arial"/>
              </w:rPr>
              <w:t xml:space="preserve"> ensure that games are just as fun for as wide a range of people as possible [1</w:t>
            </w:r>
            <w:r w:rsidR="00BF7484">
              <w:rPr>
                <w:rFonts w:ascii="Arial" w:hAnsi="Arial" w:cs="Arial"/>
              </w:rPr>
              <w:t>0</w:t>
            </w:r>
            <w:r w:rsidR="00567D1B" w:rsidRPr="00013C1F">
              <w:rPr>
                <w:rFonts w:ascii="Arial" w:hAnsi="Arial" w:cs="Arial"/>
              </w:rPr>
              <w:t xml:space="preserve">]. </w:t>
            </w:r>
          </w:p>
          <w:p w14:paraId="2D7F8083" w14:textId="0A5F4D2E" w:rsidR="00F23E96" w:rsidRPr="00013C1F" w:rsidRDefault="004A3DFC"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6964F0" w:rsidRPr="00013C1F">
              <w:rPr>
                <w:rFonts w:ascii="Arial" w:hAnsi="Arial" w:cs="Arial"/>
              </w:rPr>
              <w:t xml:space="preserve">This living document helps in the evaluation of the accessibility techniques incorporated into the main game loop; it goes hand in hand with </w:t>
            </w:r>
            <w:r w:rsidR="006964F0" w:rsidRPr="00013C1F">
              <w:rPr>
                <w:rFonts w:ascii="Arial" w:hAnsi="Arial" w:cs="Arial"/>
                <w:i/>
                <w:iCs/>
                <w:u w:val="single"/>
              </w:rPr>
              <w:t>Objective 4</w:t>
            </w:r>
            <w:r w:rsidR="006964F0" w:rsidRPr="00013C1F">
              <w:rPr>
                <w:rFonts w:ascii="Arial" w:hAnsi="Arial" w:cs="Arial"/>
              </w:rPr>
              <w:t xml:space="preserve">. </w:t>
            </w:r>
            <w:r w:rsidR="00274CD2" w:rsidRPr="00013C1F">
              <w:rPr>
                <w:rFonts w:ascii="Arial" w:hAnsi="Arial" w:cs="Arial"/>
              </w:rPr>
              <w:t xml:space="preserve">It allows the researcher </w:t>
            </w:r>
            <w:r w:rsidR="00357A2F" w:rsidRPr="00013C1F">
              <w:rPr>
                <w:rFonts w:ascii="Arial" w:hAnsi="Arial" w:cs="Arial"/>
              </w:rPr>
              <w:t xml:space="preserve">to </w:t>
            </w:r>
            <w:r w:rsidR="00274CD2" w:rsidRPr="00013C1F">
              <w:rPr>
                <w:rFonts w:ascii="Arial" w:hAnsi="Arial" w:cs="Arial"/>
              </w:rPr>
              <w:t xml:space="preserve">evaluate the finished according to three sets of accessibility guidelines: Basic, Intermediate, </w:t>
            </w:r>
            <w:r w:rsidR="00F556ED" w:rsidRPr="00013C1F">
              <w:rPr>
                <w:rFonts w:ascii="Arial" w:hAnsi="Arial" w:cs="Arial"/>
              </w:rPr>
              <w:t xml:space="preserve">and  </w:t>
            </w:r>
            <w:r w:rsidR="00274CD2" w:rsidRPr="00013C1F">
              <w:rPr>
                <w:rFonts w:ascii="Arial" w:hAnsi="Arial" w:cs="Arial"/>
              </w:rPr>
              <w:t>Advanced</w:t>
            </w:r>
            <w:r w:rsidR="00F556ED" w:rsidRPr="00013C1F">
              <w:rPr>
                <w:rFonts w:ascii="Arial" w:hAnsi="Arial" w:cs="Arial"/>
              </w:rPr>
              <w:t>.</w:t>
            </w:r>
          </w:p>
        </w:tc>
      </w:tr>
      <w:tr w:rsidR="00F23E96" w:rsidRPr="00013C1F" w14:paraId="6995AB58" w14:textId="77777777" w:rsidTr="007C2630">
        <w:tc>
          <w:tcPr>
            <w:tcW w:w="2694" w:type="dxa"/>
          </w:tcPr>
          <w:p w14:paraId="1EB6EB73" w14:textId="49B84E0E" w:rsidR="00F23E96" w:rsidRPr="00013C1F" w:rsidRDefault="00370F54" w:rsidP="00404120">
            <w:pPr>
              <w:pStyle w:val="ListParagraph"/>
              <w:numPr>
                <w:ilvl w:val="0"/>
                <w:numId w:val="4"/>
              </w:numPr>
              <w:spacing w:line="25" w:lineRule="atLeast"/>
              <w:rPr>
                <w:rFonts w:ascii="Arial" w:hAnsi="Arial" w:cs="Arial"/>
              </w:rPr>
            </w:pPr>
            <w:r w:rsidRPr="00013C1F">
              <w:rPr>
                <w:rFonts w:ascii="Arial" w:hAnsi="Arial" w:cs="Arial"/>
              </w:rPr>
              <w:t>Includification –</w:t>
            </w:r>
            <w:r w:rsidR="00FF2565" w:rsidRPr="00013C1F">
              <w:rPr>
                <w:rFonts w:ascii="Arial" w:hAnsi="Arial" w:cs="Arial"/>
              </w:rPr>
              <w:t xml:space="preserve"> A Practical Guide to Game Accessibility</w:t>
            </w:r>
            <w:r w:rsidRPr="00013C1F">
              <w:rPr>
                <w:rFonts w:ascii="Arial" w:hAnsi="Arial" w:cs="Arial"/>
              </w:rPr>
              <w:t xml:space="preserve"> by the Able Gamers Foundation</w:t>
            </w:r>
            <w:r w:rsidR="00C050D0" w:rsidRPr="00013C1F">
              <w:rPr>
                <w:rFonts w:ascii="Arial" w:hAnsi="Arial" w:cs="Arial"/>
              </w:rPr>
              <w:t xml:space="preserve"> [1</w:t>
            </w:r>
            <w:r w:rsidR="00BF7484">
              <w:rPr>
                <w:rFonts w:ascii="Arial" w:hAnsi="Arial" w:cs="Arial"/>
              </w:rPr>
              <w:t>1</w:t>
            </w:r>
            <w:r w:rsidR="00C050D0" w:rsidRPr="00013C1F">
              <w:rPr>
                <w:rFonts w:ascii="Arial" w:hAnsi="Arial" w:cs="Arial"/>
              </w:rPr>
              <w:t>]</w:t>
            </w:r>
          </w:p>
        </w:tc>
        <w:tc>
          <w:tcPr>
            <w:tcW w:w="8930" w:type="dxa"/>
          </w:tcPr>
          <w:p w14:paraId="038309E2" w14:textId="41382D73" w:rsidR="004A3DFC" w:rsidRPr="00013C1F" w:rsidRDefault="004A3DFC"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4F596B" w:rsidRPr="00013C1F">
              <w:rPr>
                <w:rFonts w:ascii="Arial" w:hAnsi="Arial" w:cs="Arial"/>
              </w:rPr>
              <w:t xml:space="preserve">Includification </w:t>
            </w:r>
            <w:r w:rsidR="001355C3" w:rsidRPr="00013C1F">
              <w:rPr>
                <w:rFonts w:ascii="Arial" w:hAnsi="Arial" w:cs="Arial"/>
              </w:rPr>
              <w:t xml:space="preserve">is a book published the AbleGamers Foundation in 2012. It </w:t>
            </w:r>
            <w:r w:rsidR="004F596B" w:rsidRPr="00013C1F">
              <w:rPr>
                <w:rFonts w:ascii="Arial" w:hAnsi="Arial" w:cs="Arial"/>
              </w:rPr>
              <w:t>is an award-winning, first of its kind, outline on how to make games accessible for players with disabilities. This guide was a huge leap forward for accessibility. It was on the desk of developers at major studios around the world [1</w:t>
            </w:r>
            <w:r w:rsidR="003D7668">
              <w:rPr>
                <w:rFonts w:ascii="Arial" w:hAnsi="Arial" w:cs="Arial"/>
              </w:rPr>
              <w:t>2</w:t>
            </w:r>
            <w:r w:rsidR="004F596B" w:rsidRPr="00013C1F">
              <w:rPr>
                <w:rFonts w:ascii="Arial" w:hAnsi="Arial" w:cs="Arial"/>
              </w:rPr>
              <w:t>].</w:t>
            </w:r>
          </w:p>
          <w:p w14:paraId="6A736FD2" w14:textId="2D7E4998" w:rsidR="00F23E96" w:rsidRPr="00013C1F" w:rsidRDefault="004A3DFC"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BD1A8B" w:rsidRPr="00013C1F">
              <w:rPr>
                <w:rFonts w:ascii="Arial" w:hAnsi="Arial" w:cs="Arial"/>
              </w:rPr>
              <w:t>This book will h</w:t>
            </w:r>
            <w:r w:rsidR="00DE2368" w:rsidRPr="00013C1F">
              <w:rPr>
                <w:rFonts w:ascii="Arial" w:hAnsi="Arial" w:cs="Arial"/>
              </w:rPr>
              <w:t xml:space="preserve">elp </w:t>
            </w:r>
            <w:r w:rsidR="00BD1A8B" w:rsidRPr="00013C1F">
              <w:rPr>
                <w:rFonts w:ascii="Arial" w:hAnsi="Arial" w:cs="Arial"/>
              </w:rPr>
              <w:t xml:space="preserve">guide </w:t>
            </w:r>
            <w:r w:rsidR="00DE2368" w:rsidRPr="00013C1F">
              <w:rPr>
                <w:rFonts w:ascii="Arial" w:hAnsi="Arial" w:cs="Arial"/>
              </w:rPr>
              <w:t>the researcher/developer to make technical decisions</w:t>
            </w:r>
            <w:r w:rsidR="00BD1A8B" w:rsidRPr="00013C1F">
              <w:rPr>
                <w:rFonts w:ascii="Arial" w:hAnsi="Arial" w:cs="Arial"/>
              </w:rPr>
              <w:t xml:space="preserve"> particularly on what type of accessibility features to implement</w:t>
            </w:r>
            <w:r w:rsidR="00DE2368" w:rsidRPr="00013C1F">
              <w:rPr>
                <w:rFonts w:ascii="Arial" w:hAnsi="Arial" w:cs="Arial"/>
              </w:rPr>
              <w:t>.</w:t>
            </w:r>
            <w:r w:rsidR="00443273" w:rsidRPr="00013C1F">
              <w:rPr>
                <w:rFonts w:ascii="Arial" w:hAnsi="Arial" w:cs="Arial"/>
              </w:rPr>
              <w:t xml:space="preserve"> </w:t>
            </w:r>
            <w:r w:rsidR="009E22EB" w:rsidRPr="00013C1F">
              <w:rPr>
                <w:rFonts w:ascii="Arial" w:hAnsi="Arial" w:cs="Arial"/>
              </w:rPr>
              <w:t xml:space="preserve">This book mainly supplements </w:t>
            </w:r>
            <w:r w:rsidR="009E22EB" w:rsidRPr="00013C1F">
              <w:rPr>
                <w:rFonts w:ascii="Arial" w:hAnsi="Arial" w:cs="Arial"/>
                <w:i/>
                <w:iCs/>
                <w:u w:val="single"/>
              </w:rPr>
              <w:t>Objective 2 and 3</w:t>
            </w:r>
            <w:r w:rsidR="009E22EB" w:rsidRPr="00013C1F">
              <w:rPr>
                <w:rFonts w:ascii="Arial" w:hAnsi="Arial" w:cs="Arial"/>
              </w:rPr>
              <w:t xml:space="preserve"> where the focus is development and implementation of accessibility techniques. </w:t>
            </w:r>
            <w:r w:rsidR="00443273" w:rsidRPr="00013C1F">
              <w:rPr>
                <w:rFonts w:ascii="Arial" w:hAnsi="Arial" w:cs="Arial"/>
              </w:rPr>
              <w:t>This book also serves as a secondary reference to evaluate the finished product.</w:t>
            </w:r>
          </w:p>
        </w:tc>
      </w:tr>
      <w:tr w:rsidR="00F23E96" w:rsidRPr="00013C1F" w14:paraId="070C3E14" w14:textId="77777777" w:rsidTr="007C2630">
        <w:tc>
          <w:tcPr>
            <w:tcW w:w="2694" w:type="dxa"/>
          </w:tcPr>
          <w:p w14:paraId="2DDB49ED" w14:textId="2F254252" w:rsidR="00F23E96" w:rsidRPr="00013C1F" w:rsidRDefault="000A0D21" w:rsidP="00404120">
            <w:pPr>
              <w:pStyle w:val="ListParagraph"/>
              <w:numPr>
                <w:ilvl w:val="0"/>
                <w:numId w:val="4"/>
              </w:numPr>
              <w:spacing w:line="25" w:lineRule="atLeast"/>
              <w:rPr>
                <w:rFonts w:ascii="Arial" w:hAnsi="Arial" w:cs="Arial"/>
              </w:rPr>
            </w:pPr>
            <w:r w:rsidRPr="00013C1F">
              <w:rPr>
                <w:rFonts w:ascii="Arial" w:hAnsi="Arial" w:cs="Arial"/>
              </w:rPr>
              <w:t>Designing Universally Accessibly Games by Dimitris Grammenos, Anthony Savidis, Constantine Stephandis</w:t>
            </w:r>
            <w:r w:rsidR="00E0016A" w:rsidRPr="00013C1F">
              <w:rPr>
                <w:rFonts w:ascii="Arial" w:hAnsi="Arial" w:cs="Arial"/>
              </w:rPr>
              <w:t xml:space="preserve"> [1</w:t>
            </w:r>
            <w:r w:rsidR="003D7668">
              <w:rPr>
                <w:rFonts w:ascii="Arial" w:hAnsi="Arial" w:cs="Arial"/>
              </w:rPr>
              <w:t>3</w:t>
            </w:r>
            <w:r w:rsidR="00E0016A" w:rsidRPr="00013C1F">
              <w:rPr>
                <w:rFonts w:ascii="Arial" w:hAnsi="Arial" w:cs="Arial"/>
              </w:rPr>
              <w:t>]</w:t>
            </w:r>
          </w:p>
        </w:tc>
        <w:tc>
          <w:tcPr>
            <w:tcW w:w="8930" w:type="dxa"/>
          </w:tcPr>
          <w:p w14:paraId="43500648" w14:textId="7626C756" w:rsidR="004A3DFC" w:rsidRPr="00013C1F" w:rsidRDefault="004A3DFC"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6E40BE" w:rsidRPr="00013C1F">
              <w:rPr>
                <w:rFonts w:ascii="Arial" w:hAnsi="Arial" w:cs="Arial"/>
              </w:rPr>
              <w:t>This article introduces concepts proactively designed to allow for a universally accessible game that is adaptable to individual gamer characteristic enabling people with diverse abilities to play without need for particular adjustments or modifications</w:t>
            </w:r>
          </w:p>
          <w:p w14:paraId="50AFE5B5" w14:textId="43FACFC0" w:rsidR="00F23E96" w:rsidRPr="00013C1F" w:rsidRDefault="004A3DFC"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0A0D21" w:rsidRPr="00013C1F">
              <w:rPr>
                <w:rFonts w:ascii="Arial" w:hAnsi="Arial" w:cs="Arial"/>
              </w:rPr>
              <w:t>A very comprehensive game tackling multiple accessibility issues quite similar to the project being propose</w:t>
            </w:r>
            <w:r w:rsidR="007F1C87" w:rsidRPr="00013C1F">
              <w:rPr>
                <w:rFonts w:ascii="Arial" w:hAnsi="Arial" w:cs="Arial"/>
              </w:rPr>
              <w:t>d</w:t>
            </w:r>
            <w:r w:rsidR="000A0D21" w:rsidRPr="00013C1F">
              <w:rPr>
                <w:rFonts w:ascii="Arial" w:hAnsi="Arial" w:cs="Arial"/>
              </w:rPr>
              <w:t>. The most significant part of this paper is the fact it attempts</w:t>
            </w:r>
            <w:r w:rsidR="009462F3" w:rsidRPr="00013C1F">
              <w:rPr>
                <w:rFonts w:ascii="Arial" w:hAnsi="Arial" w:cs="Arial"/>
              </w:rPr>
              <w:t xml:space="preserve"> to use speech-recognition to assist Motor Impaired players which is similar to the proposed approach in this project proposal. This related literature will act as a guide </w:t>
            </w:r>
            <w:r w:rsidR="009462F3" w:rsidRPr="00013C1F">
              <w:rPr>
                <w:rFonts w:ascii="Arial" w:hAnsi="Arial" w:cs="Arial"/>
              </w:rPr>
              <w:lastRenderedPageBreak/>
              <w:t>during the implementation stage but more specifically with the Voice Commands implementation.</w:t>
            </w:r>
          </w:p>
        </w:tc>
      </w:tr>
      <w:tr w:rsidR="00F23E96" w:rsidRPr="00013C1F" w14:paraId="0F7A455E" w14:textId="77777777" w:rsidTr="007C2630">
        <w:tc>
          <w:tcPr>
            <w:tcW w:w="2694" w:type="dxa"/>
          </w:tcPr>
          <w:p w14:paraId="7BB63943" w14:textId="6F124216" w:rsidR="00F23E96" w:rsidRPr="00013C1F" w:rsidRDefault="00787987" w:rsidP="00404120">
            <w:pPr>
              <w:pStyle w:val="ListParagraph"/>
              <w:numPr>
                <w:ilvl w:val="0"/>
                <w:numId w:val="4"/>
              </w:numPr>
              <w:spacing w:line="25" w:lineRule="atLeast"/>
              <w:rPr>
                <w:rFonts w:ascii="Arial" w:hAnsi="Arial" w:cs="Arial"/>
              </w:rPr>
            </w:pPr>
            <w:r w:rsidRPr="00013C1F">
              <w:rPr>
                <w:rFonts w:ascii="Arial" w:hAnsi="Arial" w:cs="Arial"/>
              </w:rPr>
              <w:lastRenderedPageBreak/>
              <w:t>A Study on Accessibility in Games for the Visually Impaired by Imran Khaliq and Isabelle Dela Torre</w:t>
            </w:r>
            <w:r w:rsidR="0005361B" w:rsidRPr="00013C1F">
              <w:rPr>
                <w:rFonts w:ascii="Arial" w:hAnsi="Arial" w:cs="Arial"/>
              </w:rPr>
              <w:t xml:space="preserve"> [1</w:t>
            </w:r>
            <w:r w:rsidR="003D7668">
              <w:rPr>
                <w:rFonts w:ascii="Arial" w:hAnsi="Arial" w:cs="Arial"/>
              </w:rPr>
              <w:t>4</w:t>
            </w:r>
            <w:r w:rsidR="0005361B" w:rsidRPr="00013C1F">
              <w:rPr>
                <w:rFonts w:ascii="Arial" w:hAnsi="Arial" w:cs="Arial"/>
              </w:rPr>
              <w:t>]</w:t>
            </w:r>
          </w:p>
        </w:tc>
        <w:tc>
          <w:tcPr>
            <w:tcW w:w="8930" w:type="dxa"/>
          </w:tcPr>
          <w:p w14:paraId="14BB43D6" w14:textId="0A38BED6" w:rsidR="00E00CDB" w:rsidRPr="00013C1F" w:rsidRDefault="00E00CDB"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05361B" w:rsidRPr="00013C1F">
              <w:rPr>
                <w:rFonts w:ascii="Arial" w:hAnsi="Arial" w:cs="Arial"/>
              </w:rPr>
              <w:t>The main focus for this study is to provide more accessibility for the visually impaired. This study explores the current state of technology and design practices to provide techniques categorized in three approaches: visual, audio, and tactile</w:t>
            </w:r>
            <w:r w:rsidR="00CA2E57" w:rsidRPr="00013C1F">
              <w:rPr>
                <w:rFonts w:ascii="Arial" w:hAnsi="Arial" w:cs="Arial"/>
              </w:rPr>
              <w:t>.</w:t>
            </w:r>
          </w:p>
          <w:p w14:paraId="18BFC1CB" w14:textId="680BFA41" w:rsidR="00F23E96" w:rsidRPr="00013C1F" w:rsidRDefault="00E00CDB"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7959C9" w:rsidRPr="00013C1F">
              <w:rPr>
                <w:rFonts w:ascii="Arial" w:hAnsi="Arial" w:cs="Arial"/>
              </w:rPr>
              <w:t>This paper discusses the implementation of colour-blind friendly colour schemes</w:t>
            </w:r>
            <w:r w:rsidR="00272D5D" w:rsidRPr="00013C1F">
              <w:rPr>
                <w:rFonts w:ascii="Arial" w:hAnsi="Arial" w:cs="Arial"/>
              </w:rPr>
              <w:t xml:space="preserve"> where the user is allowed to change colour palettes to suit three types of colour blindness</w:t>
            </w:r>
            <w:r w:rsidR="007959C9" w:rsidRPr="00013C1F">
              <w:rPr>
                <w:rFonts w:ascii="Arial" w:hAnsi="Arial" w:cs="Arial"/>
              </w:rPr>
              <w:t>.</w:t>
            </w:r>
            <w:r w:rsidR="00272D5D" w:rsidRPr="00013C1F">
              <w:rPr>
                <w:rFonts w:ascii="Arial" w:hAnsi="Arial" w:cs="Arial"/>
              </w:rPr>
              <w:t xml:space="preserve"> This technique can potentially be adapted to the proposed projects method to help the Visually Impaired, supplementing the earlier proposed of </w:t>
            </w:r>
            <w:r w:rsidR="007C690F" w:rsidRPr="00013C1F">
              <w:rPr>
                <w:rFonts w:ascii="Arial" w:hAnsi="Arial" w:cs="Arial"/>
              </w:rPr>
              <w:t>replacing stimuli by incorporating symbols and patterns to associate with certain colours.</w:t>
            </w:r>
          </w:p>
        </w:tc>
      </w:tr>
      <w:tr w:rsidR="00F23E96" w:rsidRPr="00013C1F" w14:paraId="03F62974" w14:textId="77777777" w:rsidTr="007C2630">
        <w:tc>
          <w:tcPr>
            <w:tcW w:w="2694" w:type="dxa"/>
          </w:tcPr>
          <w:p w14:paraId="60C3D899" w14:textId="45724AB6" w:rsidR="00F23E96" w:rsidRPr="00013C1F" w:rsidRDefault="00074F52" w:rsidP="00404120">
            <w:pPr>
              <w:pStyle w:val="ListParagraph"/>
              <w:numPr>
                <w:ilvl w:val="0"/>
                <w:numId w:val="4"/>
              </w:numPr>
              <w:spacing w:line="25" w:lineRule="atLeast"/>
              <w:rPr>
                <w:rFonts w:ascii="Arial" w:hAnsi="Arial" w:cs="Arial"/>
              </w:rPr>
            </w:pPr>
            <w:r w:rsidRPr="00013C1F">
              <w:rPr>
                <w:rFonts w:ascii="Arial" w:hAnsi="Arial" w:cs="Arial"/>
              </w:rPr>
              <w:t>An Empirical Study of Issues and Barriers to Mainstream Video Game Accessibility</w:t>
            </w:r>
            <w:r w:rsidR="00055D21" w:rsidRPr="00013C1F">
              <w:rPr>
                <w:rFonts w:ascii="Arial" w:hAnsi="Arial" w:cs="Arial"/>
              </w:rPr>
              <w:t xml:space="preserve"> [1</w:t>
            </w:r>
            <w:r w:rsidR="003D7668">
              <w:rPr>
                <w:rFonts w:ascii="Arial" w:hAnsi="Arial" w:cs="Arial"/>
              </w:rPr>
              <w:t>5</w:t>
            </w:r>
            <w:r w:rsidR="00055D21" w:rsidRPr="00013C1F">
              <w:rPr>
                <w:rFonts w:ascii="Arial" w:hAnsi="Arial" w:cs="Arial"/>
              </w:rPr>
              <w:t>]</w:t>
            </w:r>
            <w:r w:rsidRPr="00013C1F">
              <w:rPr>
                <w:rFonts w:ascii="Arial" w:hAnsi="Arial" w:cs="Arial"/>
              </w:rPr>
              <w:t xml:space="preserve"> by John R. Porter &amp; Julie A. Kientz</w:t>
            </w:r>
          </w:p>
        </w:tc>
        <w:tc>
          <w:tcPr>
            <w:tcW w:w="8930" w:type="dxa"/>
          </w:tcPr>
          <w:p w14:paraId="617FB19C" w14:textId="132A7F2C" w:rsidR="00E00CDB" w:rsidRPr="00013C1F" w:rsidRDefault="00E00CDB" w:rsidP="00404120">
            <w:pPr>
              <w:spacing w:line="25" w:lineRule="atLeast"/>
              <w:rPr>
                <w:rFonts w:ascii="Arial" w:hAnsi="Arial" w:cs="Arial"/>
              </w:rPr>
            </w:pPr>
            <w:r w:rsidRPr="00013C1F">
              <w:rPr>
                <w:rFonts w:ascii="Arial" w:hAnsi="Arial" w:cs="Arial"/>
                <w:b/>
                <w:bCs/>
                <w:i/>
                <w:iCs/>
                <w:u w:val="single"/>
              </w:rPr>
              <w:t>Summary</w:t>
            </w:r>
            <w:r w:rsidRPr="00013C1F">
              <w:rPr>
                <w:rFonts w:ascii="Arial" w:hAnsi="Arial" w:cs="Arial"/>
                <w:i/>
                <w:iCs/>
              </w:rPr>
              <w:t>:</w:t>
            </w:r>
            <w:r w:rsidRPr="00013C1F">
              <w:rPr>
                <w:rFonts w:ascii="Arial" w:hAnsi="Arial" w:cs="Arial"/>
              </w:rPr>
              <w:t xml:space="preserve"> </w:t>
            </w:r>
            <w:r w:rsidR="000B3A29" w:rsidRPr="00013C1F">
              <w:rPr>
                <w:rFonts w:ascii="Arial" w:hAnsi="Arial" w:cs="Arial"/>
              </w:rPr>
              <w:t>This paper presents the findings of a pair of complementary empirical studies intended to understand the current state of game accessibility in a grounded, real-world context and identify issues and barriers</w:t>
            </w:r>
            <w:r w:rsidR="00055D21" w:rsidRPr="00013C1F">
              <w:rPr>
                <w:rFonts w:ascii="Arial" w:hAnsi="Arial" w:cs="Arial"/>
              </w:rPr>
              <w:t xml:space="preserve"> [1</w:t>
            </w:r>
            <w:r w:rsidR="00EF0253">
              <w:rPr>
                <w:rFonts w:ascii="Arial" w:hAnsi="Arial" w:cs="Arial"/>
              </w:rPr>
              <w:t>6</w:t>
            </w:r>
            <w:r w:rsidR="00055D21" w:rsidRPr="00013C1F">
              <w:rPr>
                <w:rFonts w:ascii="Arial" w:hAnsi="Arial" w:cs="Arial"/>
              </w:rPr>
              <w:t>]</w:t>
            </w:r>
            <w:r w:rsidR="000B3A29" w:rsidRPr="00013C1F">
              <w:rPr>
                <w:rFonts w:ascii="Arial" w:hAnsi="Arial" w:cs="Arial"/>
              </w:rPr>
              <w:t>.</w:t>
            </w:r>
          </w:p>
          <w:p w14:paraId="5459614A" w14:textId="0DAD3B71" w:rsidR="00F23E96" w:rsidRPr="00013C1F" w:rsidRDefault="00E00CDB" w:rsidP="00404120">
            <w:pPr>
              <w:spacing w:line="25" w:lineRule="atLeast"/>
              <w:rPr>
                <w:rFonts w:ascii="Arial" w:hAnsi="Arial" w:cs="Arial"/>
              </w:rPr>
            </w:pPr>
            <w:r w:rsidRPr="00013C1F">
              <w:rPr>
                <w:rFonts w:ascii="Arial" w:hAnsi="Arial" w:cs="Arial"/>
                <w:b/>
                <w:bCs/>
                <w:i/>
                <w:iCs/>
                <w:u w:val="single"/>
              </w:rPr>
              <w:t>Relevance</w:t>
            </w:r>
            <w:r w:rsidRPr="00013C1F">
              <w:rPr>
                <w:rFonts w:ascii="Arial" w:hAnsi="Arial" w:cs="Arial"/>
                <w:i/>
                <w:iCs/>
              </w:rPr>
              <w:t>:</w:t>
            </w:r>
            <w:r w:rsidRPr="00013C1F">
              <w:rPr>
                <w:rFonts w:ascii="Arial" w:hAnsi="Arial" w:cs="Arial"/>
              </w:rPr>
              <w:t xml:space="preserve"> </w:t>
            </w:r>
            <w:r w:rsidR="00777699" w:rsidRPr="00013C1F">
              <w:rPr>
                <w:rFonts w:ascii="Arial" w:hAnsi="Arial" w:cs="Arial"/>
              </w:rPr>
              <w:t xml:space="preserve">This paper discusses the current of the gaming industry with respect to accessible games allowing the researcher to understand common trends </w:t>
            </w:r>
            <w:r w:rsidR="00D853BF" w:rsidRPr="00013C1F">
              <w:rPr>
                <w:rFonts w:ascii="Arial" w:hAnsi="Arial" w:cs="Arial"/>
              </w:rPr>
              <w:t>in the gaming industry</w:t>
            </w:r>
            <w:r w:rsidR="00777699" w:rsidRPr="00013C1F">
              <w:rPr>
                <w:rFonts w:ascii="Arial" w:hAnsi="Arial" w:cs="Arial"/>
              </w:rPr>
              <w:t>. Findings mention that while many games leverage assistive technologies (like aim assist), it ultimately diminishes the gameplay experience. The proposed project will attempt to implement accessibility techniques without diluting the overall gameplay experience</w:t>
            </w:r>
            <w:r w:rsidR="00ED38D8" w:rsidRPr="00013C1F">
              <w:rPr>
                <w:rFonts w:ascii="Arial" w:hAnsi="Arial" w:cs="Arial"/>
              </w:rPr>
              <w:t xml:space="preserve"> as mentioned in this related literature</w:t>
            </w:r>
            <w:r w:rsidR="00777699" w:rsidRPr="00013C1F">
              <w:rPr>
                <w:rFonts w:ascii="Arial" w:hAnsi="Arial" w:cs="Arial"/>
              </w:rPr>
              <w:t>.</w:t>
            </w:r>
          </w:p>
        </w:tc>
      </w:tr>
    </w:tbl>
    <w:p w14:paraId="15A10B41" w14:textId="77777777" w:rsidR="00F23E96" w:rsidRPr="003C310F" w:rsidRDefault="00F23E96" w:rsidP="00404120">
      <w:pPr>
        <w:spacing w:line="25" w:lineRule="atLeast"/>
        <w:rPr>
          <w:rFonts w:ascii="Arial" w:hAnsi="Arial" w:cs="Arial"/>
          <w:sz w:val="24"/>
          <w:szCs w:val="24"/>
        </w:rPr>
      </w:pPr>
    </w:p>
    <w:p w14:paraId="4BC35C90" w14:textId="77777777" w:rsidR="00EB286C" w:rsidRDefault="00EB286C" w:rsidP="00404120">
      <w:pPr>
        <w:spacing w:line="25" w:lineRule="atLeast"/>
        <w:rPr>
          <w:rFonts w:ascii="Arial" w:hAnsi="Arial" w:cs="Arial"/>
          <w:b/>
          <w:bCs/>
          <w:sz w:val="24"/>
          <w:szCs w:val="24"/>
          <w:u w:val="single"/>
        </w:rPr>
      </w:pPr>
    </w:p>
    <w:p w14:paraId="6EA2370D" w14:textId="77777777" w:rsidR="00EB286C" w:rsidRDefault="00EB286C" w:rsidP="00404120">
      <w:pPr>
        <w:spacing w:line="25" w:lineRule="atLeast"/>
        <w:rPr>
          <w:rFonts w:ascii="Arial" w:hAnsi="Arial" w:cs="Arial"/>
          <w:b/>
          <w:bCs/>
          <w:sz w:val="24"/>
          <w:szCs w:val="24"/>
          <w:u w:val="single"/>
        </w:rPr>
      </w:pPr>
    </w:p>
    <w:p w14:paraId="4247E525" w14:textId="20C2DCED" w:rsidR="00D46B2F" w:rsidRPr="000B0095" w:rsidRDefault="00705A2C" w:rsidP="00404120">
      <w:pPr>
        <w:spacing w:line="25" w:lineRule="atLeast"/>
        <w:rPr>
          <w:rFonts w:ascii="Arial" w:hAnsi="Arial" w:cs="Arial"/>
          <w:b/>
          <w:bCs/>
          <w:sz w:val="28"/>
          <w:szCs w:val="28"/>
        </w:rPr>
      </w:pPr>
      <w:r w:rsidRPr="000B0095">
        <w:rPr>
          <w:rFonts w:ascii="Arial" w:hAnsi="Arial" w:cs="Arial"/>
          <w:b/>
          <w:bCs/>
          <w:noProof/>
          <w:sz w:val="24"/>
          <w:szCs w:val="24"/>
          <w:u w:val="single"/>
        </w:rPr>
        <w:drawing>
          <wp:anchor distT="0" distB="0" distL="114300" distR="114300" simplePos="0" relativeHeight="251658240" behindDoc="1" locked="0" layoutInCell="1" allowOverlap="1" wp14:anchorId="6A03CD88" wp14:editId="2E92CB3A">
            <wp:simplePos x="0" y="0"/>
            <wp:positionH relativeFrom="column">
              <wp:posOffset>-847725</wp:posOffset>
            </wp:positionH>
            <wp:positionV relativeFrom="paragraph">
              <wp:posOffset>457200</wp:posOffset>
            </wp:positionV>
            <wp:extent cx="7396480" cy="4343400"/>
            <wp:effectExtent l="0" t="0" r="0" b="0"/>
            <wp:wrapTight wrapText="bothSides">
              <wp:wrapPolygon edited="0">
                <wp:start x="0" y="0"/>
                <wp:lineTo x="0" y="21505"/>
                <wp:lineTo x="21530" y="21505"/>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648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23E96" w:rsidRPr="000B0095">
        <w:rPr>
          <w:rFonts w:ascii="Arial" w:hAnsi="Arial" w:cs="Arial"/>
          <w:b/>
          <w:bCs/>
          <w:sz w:val="24"/>
          <w:szCs w:val="24"/>
          <w:u w:val="single"/>
        </w:rPr>
        <w:t>Diagrammatic Workplan</w:t>
      </w:r>
    </w:p>
    <w:p w14:paraId="6D70173A" w14:textId="50968E03" w:rsidR="00560C79" w:rsidRPr="00EB286C" w:rsidRDefault="00261B3B" w:rsidP="00EB286C">
      <w:pPr>
        <w:spacing w:line="25" w:lineRule="atLeast"/>
        <w:rPr>
          <w:rFonts w:ascii="Arial" w:hAnsi="Arial" w:cs="Arial"/>
        </w:rPr>
      </w:pPr>
      <w:r w:rsidRPr="00421633">
        <w:rPr>
          <w:rFonts w:ascii="Arial" w:hAnsi="Arial" w:cs="Arial"/>
          <w:b/>
          <w:bCs/>
        </w:rPr>
        <w:t>Figure 1.0 – Gantt Chart</w:t>
      </w:r>
      <w:r w:rsidR="00680F6B" w:rsidRPr="00421633">
        <w:rPr>
          <w:rFonts w:ascii="Arial" w:hAnsi="Arial" w:cs="Arial"/>
        </w:rPr>
        <w:t xml:space="preserve"> (Contingency/Buffer Period in Green)</w:t>
      </w:r>
    </w:p>
    <w:p w14:paraId="5A851DB3" w14:textId="2112E88C" w:rsidR="00F23E96" w:rsidRPr="00421633" w:rsidRDefault="00F23E96" w:rsidP="00404120">
      <w:pPr>
        <w:spacing w:line="25" w:lineRule="atLeast"/>
        <w:rPr>
          <w:rFonts w:ascii="Arial" w:hAnsi="Arial" w:cs="Arial"/>
          <w:b/>
          <w:bCs/>
          <w:sz w:val="24"/>
          <w:szCs w:val="24"/>
          <w:u w:val="single"/>
        </w:rPr>
      </w:pPr>
      <w:r w:rsidRPr="00421633">
        <w:rPr>
          <w:rFonts w:ascii="Arial" w:hAnsi="Arial" w:cs="Arial"/>
          <w:b/>
          <w:bCs/>
          <w:sz w:val="24"/>
          <w:szCs w:val="24"/>
          <w:u w:val="single"/>
        </w:rPr>
        <w:lastRenderedPageBreak/>
        <w:t>Brief Explanation of the Workplan</w:t>
      </w:r>
    </w:p>
    <w:p w14:paraId="3FD13F9B" w14:textId="5425706B" w:rsidR="00F23E96" w:rsidRPr="00421633" w:rsidRDefault="00261B3B" w:rsidP="00404120">
      <w:pPr>
        <w:spacing w:line="25" w:lineRule="atLeast"/>
        <w:rPr>
          <w:rFonts w:ascii="Arial" w:hAnsi="Arial" w:cs="Arial"/>
        </w:rPr>
      </w:pPr>
      <w:r w:rsidRPr="00421633">
        <w:rPr>
          <w:rFonts w:ascii="Arial" w:hAnsi="Arial" w:cs="Arial"/>
        </w:rPr>
        <w:t>The figure above shows a Gantt Chart to visualise the schedule for the different stages of the project’s development process.</w:t>
      </w:r>
      <w:r w:rsidR="0025638D" w:rsidRPr="00421633">
        <w:rPr>
          <w:rFonts w:ascii="Arial" w:hAnsi="Arial" w:cs="Arial"/>
        </w:rPr>
        <w:t xml:space="preserve"> Major stages of the project are separated into two main</w:t>
      </w:r>
      <w:r w:rsidR="00B93F73" w:rsidRPr="00421633">
        <w:rPr>
          <w:rFonts w:ascii="Arial" w:hAnsi="Arial" w:cs="Arial"/>
        </w:rPr>
        <w:t xml:space="preserve"> timeframes which are CSC3031 and CSC3032 with the Easter Break being mostly used as a contingency or buffer period in case of delays in the project implementation.</w:t>
      </w:r>
    </w:p>
    <w:p w14:paraId="3B56ACB6" w14:textId="3CEC2F4F" w:rsidR="0000554E" w:rsidRPr="00421633" w:rsidRDefault="0000554E" w:rsidP="00404120">
      <w:pPr>
        <w:spacing w:line="25" w:lineRule="atLeast"/>
        <w:rPr>
          <w:rFonts w:ascii="Arial" w:hAnsi="Arial" w:cs="Arial"/>
        </w:rPr>
      </w:pPr>
      <w:r w:rsidRPr="00421633">
        <w:rPr>
          <w:rFonts w:ascii="Arial" w:hAnsi="Arial" w:cs="Arial"/>
        </w:rPr>
        <w:t>In summary, initial research was conducted on the topic area for the first week of CSC3031.</w:t>
      </w:r>
      <w:r w:rsidR="002734A3" w:rsidRPr="00421633">
        <w:rPr>
          <w:rFonts w:ascii="Arial" w:hAnsi="Arial" w:cs="Arial"/>
        </w:rPr>
        <w:t xml:space="preserve"> </w:t>
      </w:r>
      <w:r w:rsidR="00D6309E" w:rsidRPr="00421633">
        <w:rPr>
          <w:rFonts w:ascii="Arial" w:hAnsi="Arial" w:cs="Arial"/>
        </w:rPr>
        <w:t xml:space="preserve">Initial research includes common accessibility issues and techniques used to facilitate the experience of people facing such issues – this helps achieve </w:t>
      </w:r>
      <w:r w:rsidR="00D6309E" w:rsidRPr="00421633">
        <w:rPr>
          <w:rFonts w:ascii="Arial" w:hAnsi="Arial" w:cs="Arial"/>
          <w:i/>
          <w:iCs/>
          <w:u w:val="single"/>
        </w:rPr>
        <w:t>Objective 1</w:t>
      </w:r>
      <w:r w:rsidR="00D6309E" w:rsidRPr="00421633">
        <w:rPr>
          <w:rFonts w:ascii="Arial" w:hAnsi="Arial" w:cs="Arial"/>
        </w:rPr>
        <w:t xml:space="preserve">. </w:t>
      </w:r>
      <w:r w:rsidR="00D25DAB" w:rsidRPr="00421633">
        <w:rPr>
          <w:rFonts w:ascii="Arial" w:hAnsi="Arial" w:cs="Arial"/>
        </w:rPr>
        <w:t xml:space="preserve">As part of </w:t>
      </w:r>
      <w:r w:rsidR="00D25DAB" w:rsidRPr="00421633">
        <w:rPr>
          <w:rFonts w:ascii="Arial" w:hAnsi="Arial" w:cs="Arial"/>
          <w:i/>
          <w:iCs/>
          <w:u w:val="single"/>
        </w:rPr>
        <w:t>Objective 2</w:t>
      </w:r>
      <w:r w:rsidR="00D25DAB" w:rsidRPr="00421633">
        <w:rPr>
          <w:rFonts w:ascii="Arial" w:hAnsi="Arial" w:cs="Arial"/>
        </w:rPr>
        <w:t xml:space="preserve"> </w:t>
      </w:r>
      <w:r w:rsidR="002734A3" w:rsidRPr="00421633">
        <w:rPr>
          <w:rFonts w:ascii="Arial" w:hAnsi="Arial" w:cs="Arial"/>
        </w:rPr>
        <w:t xml:space="preserve">Prototypes were then developed for </w:t>
      </w:r>
      <w:r w:rsidR="003B7B2C" w:rsidRPr="00421633">
        <w:rPr>
          <w:rFonts w:ascii="Arial" w:hAnsi="Arial" w:cs="Arial"/>
        </w:rPr>
        <w:t xml:space="preserve">the next </w:t>
      </w:r>
      <w:r w:rsidR="002734A3" w:rsidRPr="00421633">
        <w:rPr>
          <w:rFonts w:ascii="Arial" w:hAnsi="Arial" w:cs="Arial"/>
        </w:rPr>
        <w:t>2 weeks to showcase the potential of the project as well as gather supervisor feedback and approval. The next 2 weeks</w:t>
      </w:r>
      <w:r w:rsidR="008B034D" w:rsidRPr="00421633">
        <w:rPr>
          <w:rFonts w:ascii="Arial" w:hAnsi="Arial" w:cs="Arial"/>
        </w:rPr>
        <w:t xml:space="preserve"> after this</w:t>
      </w:r>
      <w:r w:rsidR="002734A3" w:rsidRPr="00421633">
        <w:rPr>
          <w:rFonts w:ascii="Arial" w:hAnsi="Arial" w:cs="Arial"/>
        </w:rPr>
        <w:t xml:space="preserve"> were then allocated for completing the Video &amp; Oral Presentation as well as the Ethics Form &amp; Project Proposal respectively. These are the last goals </w:t>
      </w:r>
      <w:r w:rsidR="000B014C" w:rsidRPr="00421633">
        <w:rPr>
          <w:rFonts w:ascii="Arial" w:hAnsi="Arial" w:cs="Arial"/>
        </w:rPr>
        <w:t xml:space="preserve">to </w:t>
      </w:r>
      <w:r w:rsidR="002734A3" w:rsidRPr="00421633">
        <w:rPr>
          <w:rFonts w:ascii="Arial" w:hAnsi="Arial" w:cs="Arial"/>
        </w:rPr>
        <w:t>finish the CSCC3031 module at week 5.</w:t>
      </w:r>
    </w:p>
    <w:p w14:paraId="0A10E2AD" w14:textId="46F673F0" w:rsidR="002734A3" w:rsidRPr="00421633" w:rsidRDefault="002734A3" w:rsidP="00404120">
      <w:pPr>
        <w:spacing w:line="25" w:lineRule="atLeast"/>
        <w:rPr>
          <w:rFonts w:ascii="Arial" w:hAnsi="Arial" w:cs="Arial"/>
        </w:rPr>
      </w:pPr>
      <w:r w:rsidRPr="00421633">
        <w:rPr>
          <w:rFonts w:ascii="Arial" w:hAnsi="Arial" w:cs="Arial"/>
        </w:rPr>
        <w:t xml:space="preserve">Development for the main software artefact will then be </w:t>
      </w:r>
      <w:r w:rsidR="000B014C" w:rsidRPr="00421633">
        <w:rPr>
          <w:rFonts w:ascii="Arial" w:hAnsi="Arial" w:cs="Arial"/>
        </w:rPr>
        <w:t xml:space="preserve">undertaken from week 6 to – with each week focusing on a deliverable based on an accessibility barrier or impairment. </w:t>
      </w:r>
      <w:r w:rsidR="009171FE" w:rsidRPr="00421633">
        <w:rPr>
          <w:rFonts w:ascii="Arial" w:hAnsi="Arial" w:cs="Arial"/>
        </w:rPr>
        <w:t xml:space="preserve">In other words, this is the period dedicated to </w:t>
      </w:r>
      <w:r w:rsidR="00421633" w:rsidRPr="00421633">
        <w:rPr>
          <w:rFonts w:ascii="Arial" w:hAnsi="Arial" w:cs="Arial"/>
        </w:rPr>
        <w:t>achieving</w:t>
      </w:r>
      <w:r w:rsidR="009171FE" w:rsidRPr="00421633">
        <w:rPr>
          <w:rFonts w:ascii="Arial" w:hAnsi="Arial" w:cs="Arial"/>
        </w:rPr>
        <w:t xml:space="preserve"> </w:t>
      </w:r>
      <w:r w:rsidR="009171FE" w:rsidRPr="00421633">
        <w:rPr>
          <w:rFonts w:ascii="Arial" w:hAnsi="Arial" w:cs="Arial"/>
          <w:i/>
          <w:iCs/>
          <w:u w:val="single"/>
        </w:rPr>
        <w:t>Objective 3</w:t>
      </w:r>
      <w:r w:rsidR="009171FE" w:rsidRPr="00421633">
        <w:rPr>
          <w:rFonts w:ascii="Arial" w:hAnsi="Arial" w:cs="Arial"/>
        </w:rPr>
        <w:t xml:space="preserve"> where the accessibility figures are integrated together into a singular game loop. </w:t>
      </w:r>
      <w:r w:rsidR="000B014C" w:rsidRPr="00421633">
        <w:rPr>
          <w:rFonts w:ascii="Arial" w:hAnsi="Arial" w:cs="Arial"/>
        </w:rPr>
        <w:t>The next time period fall into the Easter break which starts from week 9 and end on week 12. Although this is intended for an academic break, the researcher has decided to do some occasional dissertation writing as well as starting to finalise the software artefact on week 12</w:t>
      </w:r>
      <w:r w:rsidR="00053FB3" w:rsidRPr="00421633">
        <w:rPr>
          <w:rFonts w:ascii="Arial" w:hAnsi="Arial" w:cs="Arial"/>
        </w:rPr>
        <w:t xml:space="preserve"> onwards. More importantly, this rest period will be used as a contingency or buffer phase where this free time will be used to catch up on software development work, or other deadlines, as needed.</w:t>
      </w:r>
      <w:r w:rsidR="003038F7" w:rsidRPr="00421633">
        <w:rPr>
          <w:rFonts w:ascii="Arial" w:hAnsi="Arial" w:cs="Arial"/>
        </w:rPr>
        <w:t xml:space="preserve"> </w:t>
      </w:r>
      <w:r w:rsidR="004F6E05" w:rsidRPr="00421633">
        <w:rPr>
          <w:rFonts w:ascii="Arial" w:hAnsi="Arial" w:cs="Arial"/>
        </w:rPr>
        <w:t>I</w:t>
      </w:r>
      <w:r w:rsidR="003038F7" w:rsidRPr="00421633">
        <w:rPr>
          <w:rFonts w:ascii="Arial" w:hAnsi="Arial" w:cs="Arial"/>
        </w:rPr>
        <w:t>n the final weeks of CSC3032</w:t>
      </w:r>
      <w:r w:rsidR="00A6348A" w:rsidRPr="00421633">
        <w:rPr>
          <w:rFonts w:ascii="Arial" w:hAnsi="Arial" w:cs="Arial"/>
        </w:rPr>
        <w:t xml:space="preserve">, the researcher aims to </w:t>
      </w:r>
      <w:r w:rsidR="005769FA" w:rsidRPr="00421633">
        <w:rPr>
          <w:rFonts w:ascii="Arial" w:hAnsi="Arial" w:cs="Arial"/>
        </w:rPr>
        <w:t>polish and refine</w:t>
      </w:r>
      <w:r w:rsidR="00A6348A" w:rsidRPr="00421633">
        <w:rPr>
          <w:rFonts w:ascii="Arial" w:hAnsi="Arial" w:cs="Arial"/>
        </w:rPr>
        <w:t xml:space="preserve"> the software artefact and evaluate the project with respect to established accessibility guidelines</w:t>
      </w:r>
      <w:r w:rsidR="00DD7943" w:rsidRPr="00421633">
        <w:rPr>
          <w:rFonts w:ascii="Arial" w:hAnsi="Arial" w:cs="Arial"/>
        </w:rPr>
        <w:t xml:space="preserve"> as well as its impact on game performance</w:t>
      </w:r>
      <w:r w:rsidR="00A6348A" w:rsidRPr="00421633">
        <w:rPr>
          <w:rFonts w:ascii="Arial" w:hAnsi="Arial" w:cs="Arial"/>
        </w:rPr>
        <w:t>.</w:t>
      </w:r>
      <w:r w:rsidR="00DD7943" w:rsidRPr="00421633">
        <w:rPr>
          <w:rFonts w:ascii="Arial" w:hAnsi="Arial" w:cs="Arial"/>
        </w:rPr>
        <w:t xml:space="preserve"> If the researcher reaches this point, then </w:t>
      </w:r>
      <w:r w:rsidR="00DD7943" w:rsidRPr="00421633">
        <w:rPr>
          <w:rFonts w:ascii="Arial" w:hAnsi="Arial" w:cs="Arial"/>
          <w:i/>
          <w:iCs/>
          <w:u w:val="single"/>
        </w:rPr>
        <w:t>Objectives 4 &amp; 5</w:t>
      </w:r>
      <w:r w:rsidR="00DD7943" w:rsidRPr="00421633">
        <w:rPr>
          <w:rFonts w:ascii="Arial" w:hAnsi="Arial" w:cs="Arial"/>
        </w:rPr>
        <w:t xml:space="preserve"> would have been achieved where it is mainly concerned with evaluating the finished product.</w:t>
      </w:r>
      <w:r w:rsidR="00A6348A" w:rsidRPr="00421633">
        <w:rPr>
          <w:rFonts w:ascii="Arial" w:hAnsi="Arial" w:cs="Arial"/>
        </w:rPr>
        <w:t xml:space="preserve"> The dissertation will also be written </w:t>
      </w:r>
      <w:r w:rsidR="00D41C93" w:rsidRPr="00421633">
        <w:rPr>
          <w:rFonts w:ascii="Arial" w:hAnsi="Arial" w:cs="Arial"/>
        </w:rPr>
        <w:t xml:space="preserve">up </w:t>
      </w:r>
      <w:r w:rsidR="00A6348A" w:rsidRPr="00421633">
        <w:rPr>
          <w:rFonts w:ascii="Arial" w:hAnsi="Arial" w:cs="Arial"/>
        </w:rPr>
        <w:t>and have the conclusion finalised at this point</w:t>
      </w:r>
      <w:r w:rsidR="00680F6B" w:rsidRPr="00421633">
        <w:rPr>
          <w:rFonts w:ascii="Arial" w:hAnsi="Arial" w:cs="Arial"/>
        </w:rPr>
        <w:t xml:space="preserve"> just before the last week of CSC3032</w:t>
      </w:r>
      <w:r w:rsidR="00A6348A" w:rsidRPr="00421633">
        <w:rPr>
          <w:rFonts w:ascii="Arial" w:hAnsi="Arial" w:cs="Arial"/>
        </w:rPr>
        <w:t>.</w:t>
      </w:r>
      <w:r w:rsidR="00680F6B" w:rsidRPr="00421633">
        <w:rPr>
          <w:rFonts w:ascii="Arial" w:hAnsi="Arial" w:cs="Arial"/>
        </w:rPr>
        <w:t xml:space="preserve"> To end, the last week of CSC3032 will be reserved as another contingency or buffer period as similarly observed in the</w:t>
      </w:r>
      <w:r w:rsidR="004F2254" w:rsidRPr="00421633">
        <w:rPr>
          <w:rFonts w:ascii="Arial" w:hAnsi="Arial" w:cs="Arial"/>
        </w:rPr>
        <w:t xml:space="preserve"> Easter Break just in case the researcher falls behind </w:t>
      </w:r>
      <w:r w:rsidR="005A7D65" w:rsidRPr="00421633">
        <w:rPr>
          <w:rFonts w:ascii="Arial" w:hAnsi="Arial" w:cs="Arial"/>
        </w:rPr>
        <w:t>targets.</w:t>
      </w:r>
    </w:p>
    <w:p w14:paraId="0833F257" w14:textId="137EE151" w:rsidR="008D044D" w:rsidRPr="00D25DAB" w:rsidRDefault="0000554E" w:rsidP="00404120">
      <w:pPr>
        <w:spacing w:line="25" w:lineRule="atLeast"/>
        <w:rPr>
          <w:rFonts w:ascii="Arial" w:hAnsi="Arial" w:cs="Arial"/>
          <w:sz w:val="24"/>
          <w:szCs w:val="24"/>
        </w:rPr>
      </w:pPr>
      <w:r w:rsidRPr="00421633">
        <w:rPr>
          <w:rFonts w:ascii="Arial" w:hAnsi="Arial" w:cs="Arial"/>
        </w:rPr>
        <w:t>Throughout the development process, risks can</w:t>
      </w:r>
      <w:r w:rsidR="004B3CC9" w:rsidRPr="00421633">
        <w:rPr>
          <w:rFonts w:ascii="Arial" w:hAnsi="Arial" w:cs="Arial"/>
        </w:rPr>
        <w:t xml:space="preserve"> also</w:t>
      </w:r>
      <w:r w:rsidRPr="00421633">
        <w:rPr>
          <w:rFonts w:ascii="Arial" w:hAnsi="Arial" w:cs="Arial"/>
        </w:rPr>
        <w:t xml:space="preserve"> arise. The first potential risk</w:t>
      </w:r>
      <w:r w:rsidR="00E93DAE" w:rsidRPr="00421633">
        <w:rPr>
          <w:rFonts w:ascii="Arial" w:hAnsi="Arial" w:cs="Arial"/>
        </w:rPr>
        <w:t xml:space="preserve"> that could derail project development is hardware/device damage. Currently speaking, the project is intended to be developed using the researcher’s personal laptop. In the event that this device gets damaged, for whatever reason, it is important to have a backup plan so as not to hinder progress. To mitigate the impact of such an event happening, University computer clusters will be used as an alternative</w:t>
      </w:r>
      <w:r w:rsidR="00446EB4" w:rsidRPr="00421633">
        <w:rPr>
          <w:rFonts w:ascii="Arial" w:hAnsi="Arial" w:cs="Arial"/>
        </w:rPr>
        <w:t xml:space="preserve"> development device</w:t>
      </w:r>
      <w:r w:rsidR="00E93DAE" w:rsidRPr="00421633">
        <w:rPr>
          <w:rFonts w:ascii="Arial" w:hAnsi="Arial" w:cs="Arial"/>
        </w:rPr>
        <w:t>.</w:t>
      </w:r>
      <w:r w:rsidR="0095606D" w:rsidRPr="00421633">
        <w:rPr>
          <w:rFonts w:ascii="Arial" w:hAnsi="Arial" w:cs="Arial"/>
        </w:rPr>
        <w:t xml:space="preserve"> Another risk to progress is storage being compromised. However, this should have minimal impact as the project is intended to be continually backed up using cloud storage such as Microsoft OneDrive or Google Drive. Finally, the most important risk to project development is when the researcher fails to meet targets on time and falls behind schedule.</w:t>
      </w:r>
      <w:r w:rsidR="0092777E" w:rsidRPr="00421633">
        <w:rPr>
          <w:rFonts w:ascii="Arial" w:hAnsi="Arial" w:cs="Arial"/>
        </w:rPr>
        <w:t xml:space="preserve"> As previously mentioned, the Easter Break will be used as a buffer period</w:t>
      </w:r>
      <w:r w:rsidR="00D25DAB" w:rsidRPr="00421633">
        <w:rPr>
          <w:rFonts w:ascii="Arial" w:hAnsi="Arial" w:cs="Arial"/>
        </w:rPr>
        <w:t xml:space="preserve"> along with the final week of CSC3032 to finish any tasks that are falling behind schedule</w:t>
      </w:r>
      <w:r w:rsidR="0092777E" w:rsidRPr="00421633">
        <w:rPr>
          <w:rFonts w:ascii="Arial" w:hAnsi="Arial" w:cs="Arial"/>
        </w:rPr>
        <w:t>.</w:t>
      </w:r>
      <w:r w:rsidR="008D044D">
        <w:rPr>
          <w:rFonts w:ascii="Arial" w:hAnsi="Arial" w:cs="Arial"/>
          <w:b/>
          <w:bCs/>
          <w:sz w:val="28"/>
          <w:szCs w:val="28"/>
        </w:rPr>
        <w:br w:type="page"/>
      </w:r>
    </w:p>
    <w:p w14:paraId="59820682" w14:textId="7790C71F" w:rsidR="00F23E96" w:rsidRPr="00E7227C" w:rsidRDefault="00F23E96" w:rsidP="00404120">
      <w:pPr>
        <w:spacing w:line="25" w:lineRule="atLeast"/>
        <w:rPr>
          <w:rFonts w:ascii="Arial" w:hAnsi="Arial" w:cs="Arial"/>
          <w:b/>
          <w:bCs/>
          <w:sz w:val="24"/>
          <w:szCs w:val="24"/>
          <w:u w:val="single"/>
        </w:rPr>
      </w:pPr>
      <w:r w:rsidRPr="00E7227C">
        <w:rPr>
          <w:rFonts w:ascii="Arial" w:hAnsi="Arial" w:cs="Arial"/>
          <w:b/>
          <w:bCs/>
          <w:sz w:val="24"/>
          <w:szCs w:val="24"/>
          <w:u w:val="single"/>
        </w:rPr>
        <w:lastRenderedPageBreak/>
        <w:t>References</w:t>
      </w:r>
    </w:p>
    <w:p w14:paraId="66D224CC" w14:textId="59CBA46A" w:rsidR="005E0FE1" w:rsidRDefault="005E0FE1" w:rsidP="00404120">
      <w:pPr>
        <w:spacing w:line="25" w:lineRule="atLeast"/>
        <w:rPr>
          <w:rFonts w:ascii="Arial" w:hAnsi="Arial" w:cs="Arial"/>
        </w:rPr>
      </w:pPr>
      <w:r>
        <w:rPr>
          <w:rFonts w:ascii="Arial" w:hAnsi="Arial" w:cs="Arial"/>
        </w:rPr>
        <w:t>[1]</w:t>
      </w:r>
      <w:r w:rsidR="006F47D9">
        <w:rPr>
          <w:rFonts w:ascii="Arial" w:hAnsi="Arial" w:cs="Arial"/>
        </w:rPr>
        <w:t xml:space="preserve"> </w:t>
      </w:r>
      <w:r w:rsidR="006F47D9" w:rsidRPr="006F47D9">
        <w:rPr>
          <w:rFonts w:ascii="Arial" w:hAnsi="Arial" w:cs="Arial"/>
        </w:rPr>
        <w:t>F. Richter, "</w:t>
      </w:r>
      <w:r w:rsidR="006F47D9" w:rsidRPr="00EB2C42">
        <w:rPr>
          <w:rFonts w:ascii="Arial" w:hAnsi="Arial" w:cs="Arial"/>
          <w:i/>
          <w:iCs/>
        </w:rPr>
        <w:t>Gaming: The Most Lucrative Entertainment Industry By Far</w:t>
      </w:r>
      <w:r w:rsidR="006F47D9" w:rsidRPr="006F47D9">
        <w:rPr>
          <w:rFonts w:ascii="Arial" w:hAnsi="Arial" w:cs="Arial"/>
        </w:rPr>
        <w:t xml:space="preserve">", Statista, </w:t>
      </w:r>
      <w:r w:rsidR="006F47D9">
        <w:rPr>
          <w:rFonts w:ascii="Arial" w:hAnsi="Arial" w:cs="Arial"/>
        </w:rPr>
        <w:t xml:space="preserve">Sept. 22, </w:t>
      </w:r>
      <w:r w:rsidR="006F47D9" w:rsidRPr="006F47D9">
        <w:rPr>
          <w:rFonts w:ascii="Arial" w:hAnsi="Arial" w:cs="Arial"/>
        </w:rPr>
        <w:t>202</w:t>
      </w:r>
      <w:r w:rsidR="006F47D9">
        <w:rPr>
          <w:rFonts w:ascii="Arial" w:hAnsi="Arial" w:cs="Arial"/>
        </w:rPr>
        <w:t>0</w:t>
      </w:r>
      <w:r w:rsidR="006F47D9" w:rsidRPr="006F47D9">
        <w:rPr>
          <w:rFonts w:ascii="Arial" w:hAnsi="Arial" w:cs="Arial"/>
        </w:rPr>
        <w:t>. [Online]. Available: https://www.statista.com/chart/22392/global-revenue-of-selected-entertainment-industry-sectors/. [Accessed: 03- Mar- 2022].</w:t>
      </w:r>
    </w:p>
    <w:p w14:paraId="43CA1917" w14:textId="3F24BA66" w:rsidR="005E0FE1" w:rsidRDefault="005E0FE1" w:rsidP="005E0FE1">
      <w:pPr>
        <w:spacing w:line="25" w:lineRule="atLeast"/>
        <w:rPr>
          <w:rFonts w:ascii="Arial" w:hAnsi="Arial" w:cs="Arial"/>
        </w:rPr>
      </w:pPr>
      <w:r>
        <w:rPr>
          <w:rFonts w:ascii="Arial" w:hAnsi="Arial" w:cs="Arial"/>
        </w:rPr>
        <w:t>[2]</w:t>
      </w:r>
      <w:r w:rsidR="00995198">
        <w:rPr>
          <w:rFonts w:ascii="Arial" w:hAnsi="Arial" w:cs="Arial"/>
        </w:rPr>
        <w:t xml:space="preserve"> </w:t>
      </w:r>
      <w:r w:rsidR="00995198" w:rsidRPr="00995198">
        <w:rPr>
          <w:rFonts w:ascii="Arial" w:hAnsi="Arial" w:cs="Arial"/>
        </w:rPr>
        <w:t>A. Beattie, “</w:t>
      </w:r>
      <w:r w:rsidR="00995198" w:rsidRPr="00EB2C42">
        <w:rPr>
          <w:rFonts w:ascii="Arial" w:hAnsi="Arial" w:cs="Arial"/>
          <w:i/>
          <w:iCs/>
        </w:rPr>
        <w:t>How the Video Game Industry Is Changing</w:t>
      </w:r>
      <w:r w:rsidR="00995198" w:rsidRPr="00995198">
        <w:rPr>
          <w:rFonts w:ascii="Arial" w:hAnsi="Arial" w:cs="Arial"/>
        </w:rPr>
        <w:t xml:space="preserve">” Investopedia, Oct. 31, 2021. [Online]. Available: https://www.investopedia.com/articles/investing/053115/how-video-game-industry-changing.asp. [Accessed: </w:t>
      </w:r>
      <w:r w:rsidR="00995198">
        <w:rPr>
          <w:rFonts w:ascii="Arial" w:hAnsi="Arial" w:cs="Arial"/>
        </w:rPr>
        <w:t>23-</w:t>
      </w:r>
      <w:r w:rsidR="00995198" w:rsidRPr="00995198">
        <w:rPr>
          <w:rFonts w:ascii="Arial" w:hAnsi="Arial" w:cs="Arial"/>
        </w:rPr>
        <w:t xml:space="preserve"> </w:t>
      </w:r>
      <w:r w:rsidR="00995198">
        <w:rPr>
          <w:rFonts w:ascii="Arial" w:hAnsi="Arial" w:cs="Arial"/>
        </w:rPr>
        <w:t xml:space="preserve">Feb- </w:t>
      </w:r>
      <w:r w:rsidR="00995198" w:rsidRPr="00995198">
        <w:rPr>
          <w:rFonts w:ascii="Arial" w:hAnsi="Arial" w:cs="Arial"/>
        </w:rPr>
        <w:t>2022]</w:t>
      </w:r>
    </w:p>
    <w:p w14:paraId="32D71516" w14:textId="142A47D8" w:rsidR="005E0FE1" w:rsidRDefault="005E0FE1" w:rsidP="005E0FE1">
      <w:pPr>
        <w:spacing w:line="25" w:lineRule="atLeast"/>
        <w:rPr>
          <w:rFonts w:ascii="Arial" w:hAnsi="Arial" w:cs="Arial"/>
        </w:rPr>
      </w:pPr>
      <w:r>
        <w:rPr>
          <w:rFonts w:ascii="Arial" w:hAnsi="Arial" w:cs="Arial"/>
        </w:rPr>
        <w:t>[3]</w:t>
      </w:r>
      <w:r w:rsidR="00AC14D4">
        <w:rPr>
          <w:rFonts w:ascii="Arial" w:hAnsi="Arial" w:cs="Arial"/>
        </w:rPr>
        <w:t xml:space="preserve"> </w:t>
      </w:r>
      <w:r w:rsidR="00AC14D4" w:rsidRPr="00AC14D4">
        <w:rPr>
          <w:rFonts w:ascii="Arial" w:hAnsi="Arial" w:cs="Arial"/>
        </w:rPr>
        <w:t>T. Wijman, "</w:t>
      </w:r>
      <w:r w:rsidR="00AC14D4" w:rsidRPr="00EB2C42">
        <w:rPr>
          <w:rFonts w:ascii="Arial" w:hAnsi="Arial" w:cs="Arial"/>
          <w:i/>
          <w:iCs/>
        </w:rPr>
        <w:t>Three Billion Players by 2023: Engagement and Revenues Continue to Thrive Across the Global Games Market | Newzoo</w:t>
      </w:r>
      <w:r w:rsidR="00AC14D4" w:rsidRPr="00AC14D4">
        <w:rPr>
          <w:rFonts w:ascii="Arial" w:hAnsi="Arial" w:cs="Arial"/>
        </w:rPr>
        <w:t xml:space="preserve">", Newzoo, </w:t>
      </w:r>
      <w:r w:rsidR="00AC14D4">
        <w:rPr>
          <w:rFonts w:ascii="Arial" w:hAnsi="Arial" w:cs="Arial"/>
        </w:rPr>
        <w:t xml:space="preserve">Jun. 25, </w:t>
      </w:r>
      <w:r w:rsidR="00AC14D4" w:rsidRPr="00AC14D4">
        <w:rPr>
          <w:rFonts w:ascii="Arial" w:hAnsi="Arial" w:cs="Arial"/>
        </w:rPr>
        <w:t>2022. [Online]. Available: https://newzoo.com/insights/articles/games-market-engagement-revenues-trends-2020-2023-gaming-report/. [Accessed: 03- Mar- 2022].</w:t>
      </w:r>
    </w:p>
    <w:p w14:paraId="02C4279E" w14:textId="79C8C871" w:rsidR="005E0FE1" w:rsidRDefault="005E0FE1" w:rsidP="005E0FE1">
      <w:pPr>
        <w:spacing w:line="25" w:lineRule="atLeast"/>
        <w:rPr>
          <w:rFonts w:ascii="Arial" w:hAnsi="Arial" w:cs="Arial"/>
        </w:rPr>
      </w:pPr>
      <w:r>
        <w:rPr>
          <w:rFonts w:ascii="Arial" w:hAnsi="Arial" w:cs="Arial"/>
        </w:rPr>
        <w:t>[4]</w:t>
      </w:r>
      <w:r w:rsidR="0010058A">
        <w:rPr>
          <w:rFonts w:ascii="Arial" w:hAnsi="Arial" w:cs="Arial"/>
        </w:rPr>
        <w:t xml:space="preserve"> </w:t>
      </w:r>
      <w:r w:rsidR="0010058A" w:rsidRPr="0010058A">
        <w:rPr>
          <w:rFonts w:ascii="Arial" w:hAnsi="Arial" w:cs="Arial"/>
        </w:rPr>
        <w:t>World Health Organisation, “</w:t>
      </w:r>
      <w:r w:rsidR="0010058A" w:rsidRPr="00EB2C42">
        <w:rPr>
          <w:rFonts w:ascii="Arial" w:hAnsi="Arial" w:cs="Arial"/>
          <w:i/>
          <w:iCs/>
        </w:rPr>
        <w:t>World Report on Disability</w:t>
      </w:r>
      <w:r w:rsidR="0010058A" w:rsidRPr="0010058A">
        <w:rPr>
          <w:rFonts w:ascii="Arial" w:hAnsi="Arial" w:cs="Arial"/>
        </w:rPr>
        <w:t>”</w:t>
      </w:r>
      <w:r w:rsidR="00EB2C42">
        <w:rPr>
          <w:rFonts w:ascii="Arial" w:hAnsi="Arial" w:cs="Arial"/>
        </w:rPr>
        <w:t>,</w:t>
      </w:r>
      <w:r w:rsidR="0010058A" w:rsidRPr="0010058A">
        <w:rPr>
          <w:rFonts w:ascii="Arial" w:hAnsi="Arial" w:cs="Arial"/>
        </w:rPr>
        <w:t xml:space="preserve"> World Health Organisation, 2011. [Online]. Available: https://www.who.int/disabilities/world_report/2011/report.pdf [Accessed: Feb</w:t>
      </w:r>
      <w:r w:rsidR="0072013D">
        <w:rPr>
          <w:rFonts w:ascii="Arial" w:hAnsi="Arial" w:cs="Arial"/>
        </w:rPr>
        <w:t>-</w:t>
      </w:r>
      <w:r w:rsidR="0010058A" w:rsidRPr="0010058A">
        <w:rPr>
          <w:rFonts w:ascii="Arial" w:hAnsi="Arial" w:cs="Arial"/>
        </w:rPr>
        <w:t xml:space="preserve"> 23</w:t>
      </w:r>
      <w:r w:rsidR="0072013D">
        <w:rPr>
          <w:rFonts w:ascii="Arial" w:hAnsi="Arial" w:cs="Arial"/>
        </w:rPr>
        <w:t>-</w:t>
      </w:r>
      <w:r w:rsidR="0010058A" w:rsidRPr="0010058A">
        <w:rPr>
          <w:rFonts w:ascii="Arial" w:hAnsi="Arial" w:cs="Arial"/>
        </w:rPr>
        <w:t xml:space="preserve"> 2022]</w:t>
      </w:r>
    </w:p>
    <w:p w14:paraId="75865336" w14:textId="1D51C203" w:rsidR="005E0FE1" w:rsidRDefault="005E0FE1" w:rsidP="005E0FE1">
      <w:pPr>
        <w:spacing w:line="25" w:lineRule="atLeast"/>
        <w:rPr>
          <w:rFonts w:ascii="Arial" w:hAnsi="Arial" w:cs="Arial"/>
        </w:rPr>
      </w:pPr>
      <w:r>
        <w:rPr>
          <w:rFonts w:ascii="Arial" w:hAnsi="Arial" w:cs="Arial"/>
        </w:rPr>
        <w:t>[5]</w:t>
      </w:r>
      <w:r w:rsidR="008F385D">
        <w:rPr>
          <w:rFonts w:ascii="Arial" w:hAnsi="Arial" w:cs="Arial"/>
        </w:rPr>
        <w:t>, [6], [7], [8]</w:t>
      </w:r>
      <w:r w:rsidR="00EB2C42">
        <w:rPr>
          <w:rFonts w:ascii="Arial" w:hAnsi="Arial" w:cs="Arial"/>
        </w:rPr>
        <w:t xml:space="preserve"> </w:t>
      </w:r>
      <w:r w:rsidR="00EB2C42" w:rsidRPr="00EB2C42">
        <w:rPr>
          <w:rFonts w:ascii="Arial" w:hAnsi="Arial" w:cs="Arial"/>
        </w:rPr>
        <w:t>Games Industry International, “</w:t>
      </w:r>
      <w:r w:rsidR="00EB2C42" w:rsidRPr="000E1857">
        <w:rPr>
          <w:rFonts w:ascii="Arial" w:hAnsi="Arial" w:cs="Arial"/>
          <w:i/>
          <w:iCs/>
        </w:rPr>
        <w:t>PopCap Games research: Publisher's latest survey says that casual games are big with disabled people</w:t>
      </w:r>
      <w:r w:rsidR="00EB2C42" w:rsidRPr="00EB2C42">
        <w:rPr>
          <w:rFonts w:ascii="Arial" w:hAnsi="Arial" w:cs="Arial"/>
        </w:rPr>
        <w:t>.” Games Industry, Jun</w:t>
      </w:r>
      <w:r w:rsidR="00EB2C42">
        <w:rPr>
          <w:rFonts w:ascii="Arial" w:hAnsi="Arial" w:cs="Arial"/>
        </w:rPr>
        <w:t>.</w:t>
      </w:r>
      <w:r w:rsidR="00EB2C42" w:rsidRPr="00EB2C42">
        <w:rPr>
          <w:rFonts w:ascii="Arial" w:hAnsi="Arial" w:cs="Arial"/>
        </w:rPr>
        <w:t xml:space="preserve"> 11, 2008. [Online]. Available: https://www.gamesindustry.biz/articles/popcap-games-research-publisher-s-latest-survey-says-that-casual-games-are-big-with-disabled-people</w:t>
      </w:r>
    </w:p>
    <w:p w14:paraId="1C38AF75" w14:textId="766439A8" w:rsidR="005E0FE1" w:rsidRDefault="005E0FE1" w:rsidP="005E0FE1">
      <w:pPr>
        <w:spacing w:line="25" w:lineRule="atLeast"/>
        <w:rPr>
          <w:rFonts w:ascii="Arial" w:hAnsi="Arial" w:cs="Arial"/>
        </w:rPr>
      </w:pPr>
      <w:r>
        <w:rPr>
          <w:rFonts w:ascii="Arial" w:hAnsi="Arial" w:cs="Arial"/>
        </w:rPr>
        <w:t>[9]</w:t>
      </w:r>
      <w:r w:rsidR="00BF7484">
        <w:rPr>
          <w:rFonts w:ascii="Arial" w:hAnsi="Arial" w:cs="Arial"/>
        </w:rPr>
        <w:t xml:space="preserve">, </w:t>
      </w:r>
      <w:r>
        <w:rPr>
          <w:rFonts w:ascii="Arial" w:hAnsi="Arial" w:cs="Arial"/>
        </w:rPr>
        <w:t>[10]</w:t>
      </w:r>
      <w:r w:rsidR="00BF7484">
        <w:rPr>
          <w:rFonts w:ascii="Arial" w:hAnsi="Arial" w:cs="Arial"/>
        </w:rPr>
        <w:t xml:space="preserve"> </w:t>
      </w:r>
      <w:r w:rsidR="00E90616">
        <w:rPr>
          <w:rFonts w:ascii="Arial" w:hAnsi="Arial" w:cs="Arial"/>
        </w:rPr>
        <w:t xml:space="preserve">Games Accessibility Guidelines, </w:t>
      </w:r>
      <w:r w:rsidR="00BF7484" w:rsidRPr="00BF7484">
        <w:rPr>
          <w:rFonts w:ascii="Arial" w:hAnsi="Arial" w:cs="Arial"/>
        </w:rPr>
        <w:t>"</w:t>
      </w:r>
      <w:r w:rsidR="00BF7484" w:rsidRPr="00E90616">
        <w:rPr>
          <w:rFonts w:ascii="Arial" w:hAnsi="Arial" w:cs="Arial"/>
          <w:i/>
          <w:iCs/>
        </w:rPr>
        <w:t>Game accessibility guidelines | A straightforward reference for inclusive game design</w:t>
      </w:r>
      <w:r w:rsidR="00BF7484" w:rsidRPr="00BF7484">
        <w:rPr>
          <w:rFonts w:ascii="Arial" w:hAnsi="Arial" w:cs="Arial"/>
        </w:rPr>
        <w:t>", Gameaccessibilityguidelines.com, 2022. [Online]. Available: https://gameaccessibilityguidelines.com/. [Accessed: 03- Mar- 2022].</w:t>
      </w:r>
    </w:p>
    <w:p w14:paraId="77E4B9B9" w14:textId="080C60EA" w:rsidR="005E0FE1" w:rsidRDefault="005E0FE1" w:rsidP="005E0FE1">
      <w:pPr>
        <w:spacing w:line="25" w:lineRule="atLeast"/>
        <w:rPr>
          <w:rFonts w:ascii="Arial" w:hAnsi="Arial" w:cs="Arial"/>
        </w:rPr>
      </w:pPr>
      <w:r>
        <w:rPr>
          <w:rFonts w:ascii="Arial" w:hAnsi="Arial" w:cs="Arial"/>
        </w:rPr>
        <w:t>[11]</w:t>
      </w:r>
      <w:r w:rsidR="00FA1314">
        <w:rPr>
          <w:rFonts w:ascii="Arial" w:hAnsi="Arial" w:cs="Arial"/>
        </w:rPr>
        <w:t>, [12]</w:t>
      </w:r>
      <w:r w:rsidR="003D7668">
        <w:rPr>
          <w:rFonts w:ascii="Arial" w:hAnsi="Arial" w:cs="Arial"/>
        </w:rPr>
        <w:t xml:space="preserve"> </w:t>
      </w:r>
      <w:r w:rsidR="003D7668" w:rsidRPr="003D7668">
        <w:rPr>
          <w:rFonts w:ascii="Arial" w:hAnsi="Arial" w:cs="Arial"/>
        </w:rPr>
        <w:t>Includification – A Practical Guide to Game Accessibility by the Able Gamers Foundation", Accessible Games, 2022. [Online]. Available: https://accessible.games/includification/. [Accessed: 03- Mar- 2022].</w:t>
      </w:r>
    </w:p>
    <w:p w14:paraId="13AC7865" w14:textId="5C6B9BC3" w:rsidR="000A0D21" w:rsidRPr="00E7227C" w:rsidRDefault="00E43E29" w:rsidP="00404120">
      <w:pPr>
        <w:spacing w:line="25" w:lineRule="atLeast"/>
        <w:rPr>
          <w:rFonts w:ascii="Arial" w:hAnsi="Arial" w:cs="Arial"/>
        </w:rPr>
      </w:pPr>
      <w:r w:rsidRPr="00E7227C">
        <w:rPr>
          <w:rFonts w:ascii="Arial" w:hAnsi="Arial" w:cs="Arial"/>
        </w:rPr>
        <w:t xml:space="preserve">[13] </w:t>
      </w:r>
      <w:r w:rsidR="00DD6238" w:rsidRPr="00DD6238">
        <w:rPr>
          <w:rFonts w:ascii="Arial" w:hAnsi="Arial" w:cs="Arial"/>
        </w:rPr>
        <w:t>D. Grammenos, A. Savidis and C. Stephanidis, "</w:t>
      </w:r>
      <w:r w:rsidR="00DD6238" w:rsidRPr="006A4DD4">
        <w:rPr>
          <w:rFonts w:ascii="Arial" w:hAnsi="Arial" w:cs="Arial"/>
          <w:i/>
          <w:iCs/>
        </w:rPr>
        <w:t>Designing universally accessible games</w:t>
      </w:r>
      <w:r w:rsidR="00DD6238" w:rsidRPr="00DD6238">
        <w:rPr>
          <w:rFonts w:ascii="Arial" w:hAnsi="Arial" w:cs="Arial"/>
        </w:rPr>
        <w:t>", Computers in Entertainment, vol. 7, no. 1, pp. 1-29, 2009. Available: https://dl.acm.org/doi/pdf/10.1145/1486508.1486516. [Accessed 3 March 2022].</w:t>
      </w:r>
    </w:p>
    <w:p w14:paraId="5BBB0D34" w14:textId="1D07F866" w:rsidR="00DD6238" w:rsidRPr="00DD6238" w:rsidRDefault="000A0D21" w:rsidP="00404120">
      <w:pPr>
        <w:spacing w:line="25" w:lineRule="atLeast"/>
        <w:rPr>
          <w:rFonts w:ascii="Arial" w:hAnsi="Arial" w:cs="Arial"/>
          <w:color w:val="0563C1" w:themeColor="hyperlink"/>
          <w:u w:val="single"/>
        </w:rPr>
      </w:pPr>
      <w:r w:rsidRPr="00E7227C">
        <w:rPr>
          <w:rFonts w:ascii="Arial" w:hAnsi="Arial" w:cs="Arial"/>
        </w:rPr>
        <w:t xml:space="preserve">[14] </w:t>
      </w:r>
      <w:r w:rsidR="00DD6238" w:rsidRPr="00DD6238">
        <w:rPr>
          <w:rFonts w:ascii="Arial" w:hAnsi="Arial" w:cs="Arial"/>
        </w:rPr>
        <w:t>I. Khaliq and I. Torre, "</w:t>
      </w:r>
      <w:r w:rsidR="00DD6238" w:rsidRPr="006A4DD4">
        <w:rPr>
          <w:rFonts w:ascii="Arial" w:hAnsi="Arial" w:cs="Arial"/>
          <w:i/>
          <w:iCs/>
        </w:rPr>
        <w:t>A Study on Accessibility in Games for the Visually Impaired</w:t>
      </w:r>
      <w:r w:rsidR="00DD6238" w:rsidRPr="00DD6238">
        <w:rPr>
          <w:rFonts w:ascii="Arial" w:hAnsi="Arial" w:cs="Arial"/>
        </w:rPr>
        <w:t>", Proceedings of the 5th EAI International Conference on Smart Objects and Technologies for Social Good, 2019. Available: https://dl.acm.org/doi/pdf/10.1145/3342428.3342682. [Accessed 3 March 2022].</w:t>
      </w:r>
    </w:p>
    <w:p w14:paraId="35165C4C" w14:textId="775F1E22" w:rsidR="00502C2D" w:rsidRPr="00E7227C" w:rsidRDefault="000A0D21" w:rsidP="00CE4050">
      <w:pPr>
        <w:spacing w:line="25" w:lineRule="atLeast"/>
        <w:rPr>
          <w:rFonts w:ascii="Arial" w:hAnsi="Arial" w:cs="Arial"/>
        </w:rPr>
      </w:pPr>
      <w:r w:rsidRPr="00E7227C">
        <w:rPr>
          <w:rFonts w:ascii="Arial" w:hAnsi="Arial" w:cs="Arial"/>
        </w:rPr>
        <w:t>[15]</w:t>
      </w:r>
      <w:r w:rsidR="001B59B6">
        <w:rPr>
          <w:rFonts w:ascii="Arial" w:hAnsi="Arial" w:cs="Arial"/>
        </w:rPr>
        <w:t>, [16]</w:t>
      </w:r>
      <w:r w:rsidRPr="00E7227C">
        <w:rPr>
          <w:rFonts w:ascii="Arial" w:hAnsi="Arial" w:cs="Arial"/>
        </w:rPr>
        <w:t xml:space="preserve"> </w:t>
      </w:r>
      <w:r w:rsidR="00CE4050" w:rsidRPr="00CE4050">
        <w:rPr>
          <w:rFonts w:ascii="Arial" w:hAnsi="Arial" w:cs="Arial"/>
        </w:rPr>
        <w:t>J. Porter and J. Kientz, "</w:t>
      </w:r>
      <w:r w:rsidR="00CE4050" w:rsidRPr="006A4DD4">
        <w:rPr>
          <w:rFonts w:ascii="Arial" w:hAnsi="Arial" w:cs="Arial"/>
          <w:i/>
          <w:iCs/>
        </w:rPr>
        <w:t>An empirical study of issues and barriers to mainstream video game accessibility</w:t>
      </w:r>
      <w:r w:rsidR="00CE4050" w:rsidRPr="00CE4050">
        <w:rPr>
          <w:rFonts w:ascii="Arial" w:hAnsi="Arial" w:cs="Arial"/>
        </w:rPr>
        <w:t>", Proceedings of the 15th International ACM SIGACCESS Conference on Computers and Accessibility, 2013. Available: https://dl.acm.org/doi/10.1145/2513383.2513444. [Accessed 3 March 2022].</w:t>
      </w:r>
      <w:r w:rsidR="00502C2D" w:rsidRPr="00E7227C">
        <w:rPr>
          <w:rFonts w:ascii="Arial" w:hAnsi="Arial" w:cs="Arial"/>
        </w:rPr>
        <w:t xml:space="preserve"> </w:t>
      </w:r>
    </w:p>
    <w:sectPr w:rsidR="00502C2D" w:rsidRPr="00E7227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DBE2" w14:textId="77777777" w:rsidR="00BE3290" w:rsidRDefault="00BE3290" w:rsidP="00F23E96">
      <w:pPr>
        <w:spacing w:after="0" w:line="240" w:lineRule="auto"/>
      </w:pPr>
      <w:r>
        <w:separator/>
      </w:r>
    </w:p>
  </w:endnote>
  <w:endnote w:type="continuationSeparator" w:id="0">
    <w:p w14:paraId="467635BD" w14:textId="77777777" w:rsidR="00BE3290" w:rsidRDefault="00BE3290" w:rsidP="00F23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375283"/>
      <w:docPartObj>
        <w:docPartGallery w:val="Page Numbers (Bottom of Page)"/>
        <w:docPartUnique/>
      </w:docPartObj>
    </w:sdtPr>
    <w:sdtEndPr>
      <w:rPr>
        <w:noProof/>
      </w:rPr>
    </w:sdtEndPr>
    <w:sdtContent>
      <w:p w14:paraId="6A136BFB" w14:textId="6FC664C7" w:rsidR="00F23E96" w:rsidRDefault="00F23E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B303" w14:textId="77777777" w:rsidR="00F23E96" w:rsidRDefault="00F23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430A" w14:textId="77777777" w:rsidR="00BE3290" w:rsidRDefault="00BE3290" w:rsidP="00F23E96">
      <w:pPr>
        <w:spacing w:after="0" w:line="240" w:lineRule="auto"/>
      </w:pPr>
      <w:r>
        <w:separator/>
      </w:r>
    </w:p>
  </w:footnote>
  <w:footnote w:type="continuationSeparator" w:id="0">
    <w:p w14:paraId="59015BB3" w14:textId="77777777" w:rsidR="00BE3290" w:rsidRDefault="00BE3290" w:rsidP="00F23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0E53"/>
    <w:multiLevelType w:val="hybridMultilevel"/>
    <w:tmpl w:val="979A6138"/>
    <w:lvl w:ilvl="0" w:tplc="FF96B656">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2C43455"/>
    <w:multiLevelType w:val="hybridMultilevel"/>
    <w:tmpl w:val="10E439F0"/>
    <w:lvl w:ilvl="0" w:tplc="FF96B6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DFE5F4F"/>
    <w:multiLevelType w:val="hybridMultilevel"/>
    <w:tmpl w:val="2F5C31E8"/>
    <w:lvl w:ilvl="0" w:tplc="ECDC67CE">
      <w:start w:val="1"/>
      <w:numFmt w:val="decimal"/>
      <w:lvlText w:val="%1.)"/>
      <w:lvlJc w:val="left"/>
      <w:pPr>
        <w:ind w:left="720" w:hanging="360"/>
      </w:pPr>
      <w:rPr>
        <w:rFonts w:hint="default"/>
        <w:b w:val="0"/>
        <w:sz w:val="24"/>
      </w:rPr>
    </w:lvl>
    <w:lvl w:ilvl="1" w:tplc="0809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57744D"/>
    <w:multiLevelType w:val="hybridMultilevel"/>
    <w:tmpl w:val="1D2A4F9E"/>
    <w:lvl w:ilvl="0" w:tplc="FF96B656">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7A"/>
    <w:rsid w:val="0000554E"/>
    <w:rsid w:val="00013C1F"/>
    <w:rsid w:val="00032485"/>
    <w:rsid w:val="0004240F"/>
    <w:rsid w:val="0005361B"/>
    <w:rsid w:val="00053FB3"/>
    <w:rsid w:val="00054780"/>
    <w:rsid w:val="00055D21"/>
    <w:rsid w:val="00057AB2"/>
    <w:rsid w:val="00074F52"/>
    <w:rsid w:val="00094770"/>
    <w:rsid w:val="000A0D21"/>
    <w:rsid w:val="000A54EB"/>
    <w:rsid w:val="000B0095"/>
    <w:rsid w:val="000B014C"/>
    <w:rsid w:val="000B211E"/>
    <w:rsid w:val="000B3A29"/>
    <w:rsid w:val="000C5031"/>
    <w:rsid w:val="000E1857"/>
    <w:rsid w:val="000E7B9E"/>
    <w:rsid w:val="000F5495"/>
    <w:rsid w:val="0010058A"/>
    <w:rsid w:val="001156CE"/>
    <w:rsid w:val="00120C70"/>
    <w:rsid w:val="00120D23"/>
    <w:rsid w:val="001355C3"/>
    <w:rsid w:val="0017052B"/>
    <w:rsid w:val="00192892"/>
    <w:rsid w:val="001B59B6"/>
    <w:rsid w:val="001C7078"/>
    <w:rsid w:val="001C7E71"/>
    <w:rsid w:val="001D02C3"/>
    <w:rsid w:val="001E2A01"/>
    <w:rsid w:val="001F6285"/>
    <w:rsid w:val="00224D74"/>
    <w:rsid w:val="00231B69"/>
    <w:rsid w:val="0025638D"/>
    <w:rsid w:val="00261B3B"/>
    <w:rsid w:val="00262131"/>
    <w:rsid w:val="00270470"/>
    <w:rsid w:val="00272D5D"/>
    <w:rsid w:val="002734A3"/>
    <w:rsid w:val="00274CD2"/>
    <w:rsid w:val="00284DC1"/>
    <w:rsid w:val="00286C5F"/>
    <w:rsid w:val="0028705E"/>
    <w:rsid w:val="0028734F"/>
    <w:rsid w:val="00292334"/>
    <w:rsid w:val="002D7A87"/>
    <w:rsid w:val="002F6949"/>
    <w:rsid w:val="003038F7"/>
    <w:rsid w:val="00321EEE"/>
    <w:rsid w:val="00331B59"/>
    <w:rsid w:val="003355F0"/>
    <w:rsid w:val="00357A2F"/>
    <w:rsid w:val="003676B4"/>
    <w:rsid w:val="00370F54"/>
    <w:rsid w:val="003A0435"/>
    <w:rsid w:val="003A64FF"/>
    <w:rsid w:val="003B03DA"/>
    <w:rsid w:val="003B519E"/>
    <w:rsid w:val="003B727B"/>
    <w:rsid w:val="003B7B2C"/>
    <w:rsid w:val="003D7668"/>
    <w:rsid w:val="003E7A7F"/>
    <w:rsid w:val="0040211A"/>
    <w:rsid w:val="00404120"/>
    <w:rsid w:val="00421633"/>
    <w:rsid w:val="0043346F"/>
    <w:rsid w:val="00436575"/>
    <w:rsid w:val="00443273"/>
    <w:rsid w:val="004435CA"/>
    <w:rsid w:val="00446EB4"/>
    <w:rsid w:val="0045130F"/>
    <w:rsid w:val="004A3DFC"/>
    <w:rsid w:val="004B3CC9"/>
    <w:rsid w:val="004E35CA"/>
    <w:rsid w:val="004F1249"/>
    <w:rsid w:val="004F2254"/>
    <w:rsid w:val="004F596B"/>
    <w:rsid w:val="004F6E05"/>
    <w:rsid w:val="00502C2D"/>
    <w:rsid w:val="00560C79"/>
    <w:rsid w:val="00567D1B"/>
    <w:rsid w:val="0057404E"/>
    <w:rsid w:val="005764D8"/>
    <w:rsid w:val="005769FA"/>
    <w:rsid w:val="005A2FD8"/>
    <w:rsid w:val="005A7D65"/>
    <w:rsid w:val="005B006A"/>
    <w:rsid w:val="005B4190"/>
    <w:rsid w:val="005C12F6"/>
    <w:rsid w:val="005E0FE1"/>
    <w:rsid w:val="005E48F9"/>
    <w:rsid w:val="00605D11"/>
    <w:rsid w:val="00635F65"/>
    <w:rsid w:val="00641282"/>
    <w:rsid w:val="00675FED"/>
    <w:rsid w:val="00680F6B"/>
    <w:rsid w:val="006964F0"/>
    <w:rsid w:val="006A2153"/>
    <w:rsid w:val="006A4DD4"/>
    <w:rsid w:val="006D4E21"/>
    <w:rsid w:val="006E40BE"/>
    <w:rsid w:val="006F47D9"/>
    <w:rsid w:val="00705A2C"/>
    <w:rsid w:val="0072013D"/>
    <w:rsid w:val="00750CE5"/>
    <w:rsid w:val="00751824"/>
    <w:rsid w:val="00767783"/>
    <w:rsid w:val="00777699"/>
    <w:rsid w:val="007812A6"/>
    <w:rsid w:val="00787987"/>
    <w:rsid w:val="007959C9"/>
    <w:rsid w:val="00797BF1"/>
    <w:rsid w:val="007A0974"/>
    <w:rsid w:val="007A6119"/>
    <w:rsid w:val="007C2630"/>
    <w:rsid w:val="007C690F"/>
    <w:rsid w:val="007D03B4"/>
    <w:rsid w:val="007E0BA8"/>
    <w:rsid w:val="007F1C87"/>
    <w:rsid w:val="0081399A"/>
    <w:rsid w:val="008308CF"/>
    <w:rsid w:val="0084097A"/>
    <w:rsid w:val="00871E2A"/>
    <w:rsid w:val="00873A13"/>
    <w:rsid w:val="00884E96"/>
    <w:rsid w:val="008B034D"/>
    <w:rsid w:val="008B4762"/>
    <w:rsid w:val="008C3749"/>
    <w:rsid w:val="008C692C"/>
    <w:rsid w:val="008D044D"/>
    <w:rsid w:val="008D532C"/>
    <w:rsid w:val="008E1F1E"/>
    <w:rsid w:val="008F385D"/>
    <w:rsid w:val="009171FE"/>
    <w:rsid w:val="0092777E"/>
    <w:rsid w:val="00931D6F"/>
    <w:rsid w:val="00940B67"/>
    <w:rsid w:val="009462F3"/>
    <w:rsid w:val="0095370F"/>
    <w:rsid w:val="0095606D"/>
    <w:rsid w:val="0096201B"/>
    <w:rsid w:val="009839F2"/>
    <w:rsid w:val="00995198"/>
    <w:rsid w:val="009A45B0"/>
    <w:rsid w:val="009B1115"/>
    <w:rsid w:val="009C12FD"/>
    <w:rsid w:val="009C36DA"/>
    <w:rsid w:val="009D54FE"/>
    <w:rsid w:val="009E22EB"/>
    <w:rsid w:val="009F2DFF"/>
    <w:rsid w:val="00A6348A"/>
    <w:rsid w:val="00A714A5"/>
    <w:rsid w:val="00A75D24"/>
    <w:rsid w:val="00A852F4"/>
    <w:rsid w:val="00A90CFD"/>
    <w:rsid w:val="00A965B6"/>
    <w:rsid w:val="00AB155B"/>
    <w:rsid w:val="00AC14D4"/>
    <w:rsid w:val="00AE0E64"/>
    <w:rsid w:val="00AF2EC4"/>
    <w:rsid w:val="00B237F4"/>
    <w:rsid w:val="00B31699"/>
    <w:rsid w:val="00B66AB8"/>
    <w:rsid w:val="00B72B0C"/>
    <w:rsid w:val="00B93F73"/>
    <w:rsid w:val="00BA7268"/>
    <w:rsid w:val="00BD1A8B"/>
    <w:rsid w:val="00BD34FE"/>
    <w:rsid w:val="00BD3515"/>
    <w:rsid w:val="00BE3290"/>
    <w:rsid w:val="00BF7484"/>
    <w:rsid w:val="00C050D0"/>
    <w:rsid w:val="00C05FA1"/>
    <w:rsid w:val="00C12F06"/>
    <w:rsid w:val="00C14334"/>
    <w:rsid w:val="00C2062B"/>
    <w:rsid w:val="00C21A62"/>
    <w:rsid w:val="00C51841"/>
    <w:rsid w:val="00C542E2"/>
    <w:rsid w:val="00C543F6"/>
    <w:rsid w:val="00C61B8E"/>
    <w:rsid w:val="00C83F95"/>
    <w:rsid w:val="00C95BE5"/>
    <w:rsid w:val="00C96BB9"/>
    <w:rsid w:val="00CA2E57"/>
    <w:rsid w:val="00CC25B8"/>
    <w:rsid w:val="00CE4050"/>
    <w:rsid w:val="00D0030F"/>
    <w:rsid w:val="00D07A3C"/>
    <w:rsid w:val="00D10A38"/>
    <w:rsid w:val="00D25DAB"/>
    <w:rsid w:val="00D41C93"/>
    <w:rsid w:val="00D46B2F"/>
    <w:rsid w:val="00D50B24"/>
    <w:rsid w:val="00D6309E"/>
    <w:rsid w:val="00D853BF"/>
    <w:rsid w:val="00DA1440"/>
    <w:rsid w:val="00DC15C7"/>
    <w:rsid w:val="00DD6238"/>
    <w:rsid w:val="00DD7943"/>
    <w:rsid w:val="00DE2368"/>
    <w:rsid w:val="00DE6A78"/>
    <w:rsid w:val="00DF04B1"/>
    <w:rsid w:val="00E0016A"/>
    <w:rsid w:val="00E00CDB"/>
    <w:rsid w:val="00E14743"/>
    <w:rsid w:val="00E43E29"/>
    <w:rsid w:val="00E62813"/>
    <w:rsid w:val="00E7227C"/>
    <w:rsid w:val="00E74400"/>
    <w:rsid w:val="00E90616"/>
    <w:rsid w:val="00E916F2"/>
    <w:rsid w:val="00E93DAE"/>
    <w:rsid w:val="00E94653"/>
    <w:rsid w:val="00EB286C"/>
    <w:rsid w:val="00EB2C42"/>
    <w:rsid w:val="00ED38D8"/>
    <w:rsid w:val="00EF0253"/>
    <w:rsid w:val="00F1173C"/>
    <w:rsid w:val="00F2040E"/>
    <w:rsid w:val="00F23E96"/>
    <w:rsid w:val="00F54779"/>
    <w:rsid w:val="00F556ED"/>
    <w:rsid w:val="00F60639"/>
    <w:rsid w:val="00F70B73"/>
    <w:rsid w:val="00F758B4"/>
    <w:rsid w:val="00F800DA"/>
    <w:rsid w:val="00FA1314"/>
    <w:rsid w:val="00FA3056"/>
    <w:rsid w:val="00FA7329"/>
    <w:rsid w:val="00FD21E0"/>
    <w:rsid w:val="00FF2565"/>
    <w:rsid w:val="00FF4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2365"/>
  <w15:chartTrackingRefBased/>
  <w15:docId w15:val="{5E8E9DE2-B92C-4EE3-B90F-2B354FF2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C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E96"/>
  </w:style>
  <w:style w:type="paragraph" w:styleId="Footer">
    <w:name w:val="footer"/>
    <w:basedOn w:val="Normal"/>
    <w:link w:val="FooterChar"/>
    <w:uiPriority w:val="99"/>
    <w:unhideWhenUsed/>
    <w:rsid w:val="00F23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E96"/>
  </w:style>
  <w:style w:type="table" w:styleId="TableGrid">
    <w:name w:val="Table Grid"/>
    <w:basedOn w:val="TableNormal"/>
    <w:uiPriority w:val="39"/>
    <w:rsid w:val="00F2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B59"/>
    <w:pPr>
      <w:ind w:left="720"/>
      <w:contextualSpacing/>
    </w:pPr>
  </w:style>
  <w:style w:type="character" w:styleId="Hyperlink">
    <w:name w:val="Hyperlink"/>
    <w:basedOn w:val="DefaultParagraphFont"/>
    <w:uiPriority w:val="99"/>
    <w:unhideWhenUsed/>
    <w:rsid w:val="00E43E29"/>
    <w:rPr>
      <w:color w:val="0563C1" w:themeColor="hyperlink"/>
      <w:u w:val="single"/>
    </w:rPr>
  </w:style>
  <w:style w:type="character" w:styleId="UnresolvedMention">
    <w:name w:val="Unresolved Mention"/>
    <w:basedOn w:val="DefaultParagraphFont"/>
    <w:uiPriority w:val="99"/>
    <w:semiHidden/>
    <w:unhideWhenUsed/>
    <w:rsid w:val="00E43E29"/>
    <w:rPr>
      <w:color w:val="605E5C"/>
      <w:shd w:val="clear" w:color="auto" w:fill="E1DFDD"/>
    </w:rPr>
  </w:style>
  <w:style w:type="character" w:styleId="FollowedHyperlink">
    <w:name w:val="FollowedHyperlink"/>
    <w:basedOn w:val="DefaultParagraphFont"/>
    <w:uiPriority w:val="99"/>
    <w:semiHidden/>
    <w:unhideWhenUsed/>
    <w:rsid w:val="00FA1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35079">
      <w:bodyDiv w:val="1"/>
      <w:marLeft w:val="0"/>
      <w:marRight w:val="0"/>
      <w:marTop w:val="0"/>
      <w:marBottom w:val="0"/>
      <w:divBdr>
        <w:top w:val="none" w:sz="0" w:space="0" w:color="auto"/>
        <w:left w:val="none" w:sz="0" w:space="0" w:color="auto"/>
        <w:bottom w:val="none" w:sz="0" w:space="0" w:color="auto"/>
        <w:right w:val="none" w:sz="0" w:space="0" w:color="auto"/>
      </w:divBdr>
      <w:divsChild>
        <w:div w:id="1396514162">
          <w:marLeft w:val="547"/>
          <w:marRight w:val="0"/>
          <w:marTop w:val="200"/>
          <w:marBottom w:val="0"/>
          <w:divBdr>
            <w:top w:val="none" w:sz="0" w:space="0" w:color="auto"/>
            <w:left w:val="none" w:sz="0" w:space="0" w:color="auto"/>
            <w:bottom w:val="none" w:sz="0" w:space="0" w:color="auto"/>
            <w:right w:val="none" w:sz="0" w:space="0" w:color="auto"/>
          </w:divBdr>
        </w:div>
      </w:divsChild>
    </w:div>
    <w:div w:id="114828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869644D-86C2-4BB6-A0BC-21069BBA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5</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Givero (UG)</dc:creator>
  <cp:keywords/>
  <dc:description/>
  <cp:lastModifiedBy>Ian Givero (UG)</cp:lastModifiedBy>
  <cp:revision>315</cp:revision>
  <dcterms:created xsi:type="dcterms:W3CDTF">2022-03-02T05:37:00Z</dcterms:created>
  <dcterms:modified xsi:type="dcterms:W3CDTF">2022-03-03T22:57:00Z</dcterms:modified>
</cp:coreProperties>
</file>