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0"/>
          <w:szCs w:val="30"/>
          <w:lang w:val="en-US" w:eastAsia="zh-CN"/>
        </w:rPr>
      </w:pPr>
      <w:r>
        <w:rPr>
          <w:rFonts w:hint="default"/>
          <w:sz w:val="30"/>
          <w:szCs w:val="30"/>
          <w:lang w:val="en-US" w:eastAsia="zh-CN"/>
        </w:rPr>
        <w:t>Human Activity Recognition</w:t>
      </w:r>
    </w:p>
    <w:p>
      <w:pPr>
        <w:numPr>
          <w:ilvl w:val="0"/>
          <w:numId w:val="1"/>
        </w:numPr>
        <w:ind w:left="420" w:leftChars="0" w:hanging="420" w:firstLineChars="0"/>
        <w:jc w:val="both"/>
        <w:rPr>
          <w:rFonts w:hint="default"/>
          <w:sz w:val="24"/>
          <w:szCs w:val="24"/>
          <w:lang w:val="en-US" w:eastAsia="zh-CN"/>
        </w:rPr>
      </w:pPr>
      <w:r>
        <w:rPr>
          <w:rFonts w:hint="eastAsia" w:asciiTheme="minorHAnsi" w:eastAsiaTheme="minorEastAsia"/>
          <w:sz w:val="24"/>
          <w:szCs w:val="24"/>
          <w:lang w:val="en-US" w:eastAsia="zh-CN"/>
        </w:rPr>
        <w:t>Introduction</w:t>
      </w:r>
    </w:p>
    <w:p>
      <w:pPr>
        <w:jc w:val="both"/>
        <w:rPr>
          <w:rFonts w:hint="default"/>
          <w:sz w:val="21"/>
          <w:szCs w:val="21"/>
          <w:lang w:val="en-US" w:eastAsia="zh-CN"/>
        </w:rPr>
      </w:pPr>
      <w:r>
        <w:rPr>
          <w:rFonts w:hint="default"/>
          <w:sz w:val="21"/>
          <w:szCs w:val="21"/>
          <w:lang w:val="en-US" w:eastAsia="zh-CN"/>
        </w:rPr>
        <w:t>Human activity recognition plays a significant role in human-to-human interaction and interpersonal relations. Because it provides information about the identity of a person, their personality, and psychological state, it is difficult to extract. The human ability to recognize another person’s activities is one of the main subjects of study of the scientific areas of computer vision and machine learning. As a result of this research, many applications, including video surveillance systems, human-computer interaction, and robotics for human behavior characterization, require a multiple activity recognition system.</w:t>
      </w:r>
    </w:p>
    <w:p>
      <w:p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238750" cy="1707515"/>
            <wp:effectExtent l="0" t="0" r="3810" b="146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4"/>
                    <a:stretch>
                      <a:fillRect/>
                    </a:stretch>
                  </pic:blipFill>
                  <pic:spPr>
                    <a:xfrm>
                      <a:off x="0" y="0"/>
                      <a:ext cx="5238750" cy="1707515"/>
                    </a:xfrm>
                    <a:prstGeom prst="rect">
                      <a:avLst/>
                    </a:prstGeom>
                    <a:noFill/>
                    <a:ln w="9525">
                      <a:noFill/>
                    </a:ln>
                  </pic:spPr>
                </pic:pic>
              </a:graphicData>
            </a:graphic>
          </wp:inline>
        </w:drawing>
      </w:r>
    </w:p>
    <w:p>
      <w:pPr>
        <w:jc w:val="center"/>
        <w:rPr>
          <w:rFonts w:hint="default" w:hAnsi="宋体" w:eastAsia="宋体" w:cs="宋体" w:asciiTheme="minorAscii"/>
          <w:sz w:val="18"/>
          <w:szCs w:val="18"/>
          <w:lang w:val="en-US" w:eastAsia="zh-CN"/>
        </w:rPr>
      </w:pPr>
      <w:r>
        <w:rPr>
          <w:rFonts w:hint="default" w:hAnsi="宋体" w:eastAsia="宋体" w:cs="宋体" w:asciiTheme="minorAscii"/>
          <w:sz w:val="18"/>
          <w:szCs w:val="18"/>
          <w:lang w:val="en-US" w:eastAsia="zh-CN"/>
        </w:rPr>
        <w:t>Summary of state-of-the-art in online human activity recognition systems.</w:t>
      </w:r>
    </w:p>
    <w:p>
      <w:pPr>
        <w:numPr>
          <w:ilvl w:val="0"/>
          <w:numId w:val="1"/>
        </w:numPr>
        <w:ind w:left="420" w:leftChars="0" w:hanging="420" w:firstLineChars="0"/>
        <w:jc w:val="both"/>
        <w:rPr>
          <w:rFonts w:hint="default"/>
          <w:sz w:val="21"/>
          <w:szCs w:val="21"/>
          <w:lang w:val="en-US" w:eastAsia="zh-CN"/>
        </w:rPr>
      </w:pPr>
      <w:r>
        <w:rPr>
          <w:rFonts w:hint="eastAsia" w:asciiTheme="minorHAnsi" w:eastAsiaTheme="minorEastAsia"/>
          <w:sz w:val="24"/>
          <w:szCs w:val="24"/>
          <w:lang w:val="en-US" w:eastAsia="zh-CN"/>
        </w:rPr>
        <w:t>M</w:t>
      </w:r>
      <w:r>
        <w:rPr>
          <w:rFonts w:hint="default"/>
          <w:sz w:val="24"/>
          <w:szCs w:val="24"/>
          <w:lang w:val="en-US" w:eastAsia="zh-CN"/>
        </w:rPr>
        <w:t>odel</w:t>
      </w:r>
    </w:p>
    <w:p>
      <w:pPr>
        <w:numPr>
          <w:numId w:val="0"/>
        </w:numPr>
        <w:ind w:leftChars="0"/>
        <w:jc w:val="both"/>
        <w:rPr>
          <w:rFonts w:hint="default"/>
          <w:sz w:val="21"/>
          <w:szCs w:val="21"/>
          <w:lang w:val="en-US" w:eastAsia="zh-CN"/>
        </w:rPr>
      </w:pPr>
      <w:r>
        <w:rPr>
          <w:rFonts w:hint="default"/>
          <w:sz w:val="21"/>
          <w:szCs w:val="21"/>
          <w:lang w:val="en-US" w:eastAsia="zh-CN"/>
        </w:rPr>
        <w:t>Deep Neural Network (DNN), Convolutional Neural Network (CNN), Recurrent Neural Network (RNN), Deep Belief Network (DBN), Stacked Auto</w:t>
      </w:r>
      <w:r>
        <w:rPr>
          <w:rFonts w:hint="eastAsia"/>
          <w:sz w:val="21"/>
          <w:szCs w:val="21"/>
          <w:lang w:val="en-US" w:eastAsia="zh-CN"/>
        </w:rPr>
        <w:t xml:space="preserve"> </w:t>
      </w:r>
      <w:r>
        <w:rPr>
          <w:rFonts w:hint="default"/>
          <w:sz w:val="21"/>
          <w:szCs w:val="21"/>
          <w:lang w:val="en-US" w:eastAsia="zh-CN"/>
        </w:rPr>
        <w:t>encoder (SAE), and Hybrid Models.</w:t>
      </w:r>
    </w:p>
    <w:p>
      <w:pPr>
        <w:numPr>
          <w:ilvl w:val="0"/>
          <w:numId w:val="1"/>
        </w:numPr>
        <w:ind w:left="420" w:leftChars="0" w:hanging="420" w:firstLineChars="0"/>
        <w:jc w:val="both"/>
        <w:rPr>
          <w:rFonts w:hint="default"/>
          <w:sz w:val="21"/>
          <w:szCs w:val="21"/>
          <w:lang w:val="en-US" w:eastAsia="zh-CN"/>
        </w:rPr>
      </w:pPr>
      <w:r>
        <w:rPr>
          <w:rFonts w:hint="eastAsia" w:asciiTheme="minorHAnsi" w:eastAsiaTheme="minorEastAsia"/>
          <w:sz w:val="24"/>
          <w:szCs w:val="24"/>
          <w:lang w:val="en-US" w:eastAsia="zh-CN"/>
        </w:rPr>
        <w:t>D</w:t>
      </w:r>
      <w:r>
        <w:rPr>
          <w:rFonts w:hint="default"/>
          <w:sz w:val="24"/>
          <w:szCs w:val="24"/>
          <w:lang w:val="en-US" w:eastAsia="zh-CN"/>
        </w:rPr>
        <w:t>ataset</w:t>
      </w:r>
    </w:p>
    <w:p>
      <w:pPr>
        <w:numPr>
          <w:ilvl w:val="0"/>
          <w:numId w:val="0"/>
        </w:numPr>
        <w:ind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5410200" cy="3036570"/>
            <wp:effectExtent l="0" t="0" r="0" b="1143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5410200" cy="3036570"/>
                    </a:xfrm>
                    <a:prstGeom prst="rect">
                      <a:avLst/>
                    </a:prstGeom>
                    <a:noFill/>
                    <a:ln w="9525">
                      <a:noFill/>
                    </a:ln>
                  </pic:spPr>
                </pic:pic>
              </a:graphicData>
            </a:graphic>
          </wp:inline>
        </w:drawing>
      </w:r>
    </w:p>
    <w:p>
      <w:pPr>
        <w:numPr>
          <w:ilvl w:val="0"/>
          <w:numId w:val="1"/>
        </w:numPr>
        <w:ind w:left="420" w:leftChars="0" w:hanging="420" w:firstLineChars="0"/>
        <w:jc w:val="both"/>
        <w:rPr>
          <w:rFonts w:hint="default" w:ascii="宋体" w:hAnsi="宋体" w:eastAsia="宋体" w:cs="宋体"/>
          <w:sz w:val="24"/>
          <w:szCs w:val="24"/>
          <w:lang w:val="en-US" w:eastAsia="zh-CN"/>
        </w:rPr>
      </w:pPr>
      <w:r>
        <w:rPr>
          <w:rFonts w:hint="eastAsia" w:hAnsi="Times New Roman" w:eastAsia="华文中宋" w:cs="Times New Roman" w:asciiTheme="minorAscii"/>
          <w:sz w:val="24"/>
          <w:szCs w:val="24"/>
          <w:lang w:val="en-US" w:eastAsia="zh-CN"/>
        </w:rPr>
        <w:t>Plan</w:t>
      </w:r>
    </w:p>
    <w:p>
      <w:pPr>
        <w:rPr>
          <w:rFonts w:hint="eastAsia"/>
        </w:rPr>
      </w:pPr>
      <w:r>
        <w:rPr>
          <w:rFonts w:hint="eastAsia"/>
        </w:rPr>
        <w:t>In my project, I plan to use CNN model and UCI-HAR Date.</w:t>
      </w:r>
    </w:p>
    <w:p>
      <w:r>
        <w:drawing>
          <wp:inline distT="0" distB="0" distL="114300" distR="114300">
            <wp:extent cx="5232400" cy="2147570"/>
            <wp:effectExtent l="0" t="0" r="1016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32400" cy="2147570"/>
                    </a:xfrm>
                    <a:prstGeom prst="rect">
                      <a:avLst/>
                    </a:prstGeom>
                    <a:noFill/>
                    <a:ln>
                      <a:noFill/>
                    </a:ln>
                  </pic:spPr>
                </pic:pic>
              </a:graphicData>
            </a:graphic>
          </wp:inline>
        </w:drawing>
      </w:r>
    </w:p>
    <w:p>
      <w:r>
        <w:drawing>
          <wp:inline distT="0" distB="0" distL="114300" distR="114300">
            <wp:extent cx="5224780" cy="3348990"/>
            <wp:effectExtent l="0" t="0" r="2540" b="3810"/>
            <wp:docPr id="1026" name="Picture 2" descr="https://lh5.googleusercontent.com/Kql5JyNm-m5YbBJebPbnLg4hlbySMo6vurmLnTlBKckOOmu_nkozobcQgTwkQIuacag7CfvyC3YbvKrOYnGTh33yZAIayvc2EoLVthZe4KLAef9dFtfvjMBL10S5EdbJ2Fga0TwK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lh5.googleusercontent.com/Kql5JyNm-m5YbBJebPbnLg4hlbySMo6vurmLnTlBKckOOmu_nkozobcQgTwkQIuacag7CfvyC3YbvKrOYnGTh33yZAIayvc2EoLVthZe4KLAef9dFtfvjMBL10S5EdbJ2Fga0TwKU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24780" cy="3348990"/>
                    </a:xfrm>
                    <a:prstGeom prst="rect">
                      <a:avLst/>
                    </a:prstGeom>
                    <a:noFill/>
                  </pic:spPr>
                </pic:pic>
              </a:graphicData>
            </a:graphic>
          </wp:inline>
        </w:drawing>
      </w:r>
    </w:p>
    <w:p>
      <w:pPr>
        <w:rPr>
          <w:rFonts w:hint="default" w:eastAsia="宋体" w:asciiTheme="minorAscii"/>
          <w:sz w:val="21"/>
          <w:szCs w:val="21"/>
          <w:lang w:val="en-US" w:eastAsia="zh-CN"/>
        </w:rPr>
      </w:pPr>
      <w:r>
        <w:rPr>
          <w:rFonts w:hint="eastAsia"/>
        </w:rPr>
        <w:t>In my project, my task is to collect human activity data through mobile devices and analyze the collected data.According to the analysis, the intensity of human activity was identified.</w:t>
      </w:r>
      <w:r>
        <w:rPr>
          <w:rFonts w:hAnsi="Georgia" w:eastAsia="Georgia" w:cs="Georgia" w:asciiTheme="minorAscii"/>
          <w:i w:val="0"/>
          <w:caps w:val="0"/>
          <w:color w:val="333333"/>
          <w:spacing w:val="0"/>
          <w:sz w:val="21"/>
          <w:szCs w:val="21"/>
          <w:shd w:val="clear" w:fill="FFFFFF"/>
        </w:rPr>
        <w:t>In HAR, CNN offers two major benefits over other models: local dependency and scale invariance</w:t>
      </w:r>
      <w:r>
        <w:rPr>
          <w:rFonts w:hint="eastAsia" w:hAnsi="Georgia" w:eastAsia="宋体" w:cs="Georgia" w:asciiTheme="minorAscii"/>
          <w:i w:val="0"/>
          <w:caps w:val="0"/>
          <w:color w:val="333333"/>
          <w:spacing w:val="0"/>
          <w:sz w:val="21"/>
          <w:szCs w:val="21"/>
          <w:shd w:val="clear" w:fill="FFFFFF"/>
          <w:lang w:val="en-US" w:eastAsia="zh-CN"/>
        </w:rPr>
        <w:t>. CNNs possess a better capability of inferring repetitive.</w:t>
      </w:r>
      <w:bookmarkStart w:id="0" w:name="_GoBack"/>
      <w:bookmarkEnd w:id="0"/>
      <w:r>
        <w:rPr>
          <w:rFonts w:hint="eastAsia" w:hAnsi="Georgia" w:eastAsia="宋体" w:cs="Georgia" w:asciiTheme="minorAscii"/>
          <w:i w:val="0"/>
          <w:caps w:val="0"/>
          <w:color w:val="333333"/>
          <w:spacing w:val="0"/>
          <w:sz w:val="21"/>
          <w:szCs w:val="21"/>
          <w:shd w:val="clear" w:fill="FFFFFF"/>
          <w:lang w:val="en-US" w:eastAsia="zh-CN"/>
        </w:rPr>
        <w:t>Convolutional neural network (CNN) and temporal fast Fourier transform are combined in whereas CNN along with statistical features and data centering is shown to classify human actions with high accuracy in.</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Reference</w:t>
      </w:r>
    </w:p>
    <w:p>
      <w:pPr>
        <w:rPr>
          <w:rFonts w:hint="eastAsia"/>
          <w:sz w:val="21"/>
          <w:szCs w:val="21"/>
          <w:lang w:val="en-US" w:eastAsia="zh-CN"/>
        </w:rPr>
      </w:pPr>
      <w:r>
        <w:rPr>
          <w:rFonts w:hint="eastAsia"/>
          <w:sz w:val="21"/>
          <w:szCs w:val="21"/>
          <w:lang w:val="en-US" w:eastAsia="zh-CN"/>
        </w:rPr>
        <w:t>Shuvo, M. M. H., Ahmed, N., Nouduri, K., &amp; Palaniappan, K. (2020, October). A Hybrid Approach for Human Activity Recognition with Support Vector Machine and 1D Convolutional Neural Network. In 2020 IEEE Applied Imagery Pattern Recognition Workshop (AIPR) (pp. 1-5). IEEE.</w:t>
      </w:r>
    </w:p>
    <w:p>
      <w:pPr>
        <w:rPr>
          <w:rFonts w:hint="eastAsia"/>
          <w:sz w:val="21"/>
          <w:szCs w:val="21"/>
          <w:lang w:val="en-US" w:eastAsia="zh-CN"/>
        </w:rPr>
      </w:pPr>
      <w:r>
        <w:rPr>
          <w:rFonts w:hint="eastAsia"/>
          <w:sz w:val="21"/>
          <w:szCs w:val="21"/>
          <w:lang w:val="en-US" w:eastAsia="zh-CN"/>
        </w:rPr>
        <w:t>Lee, S. M., Yoon, S. M., &amp; Cho, H. (2017, February). Human activity recognition from accelerometer data using Convolutional Neural Network. In 2017 ieee international conference on big data and smart computing (bigcomp) (pp. 131-134). IEEE.</w:t>
      </w:r>
    </w:p>
    <w:p>
      <w:pPr>
        <w:rPr>
          <w:rFonts w:hint="eastAsia"/>
          <w:sz w:val="21"/>
          <w:szCs w:val="21"/>
          <w:lang w:val="en-US" w:eastAsia="zh-CN"/>
        </w:rPr>
      </w:pPr>
      <w:r>
        <w:rPr>
          <w:rFonts w:hint="eastAsia"/>
          <w:sz w:val="21"/>
          <w:szCs w:val="21"/>
          <w:lang w:val="en-US" w:eastAsia="zh-CN"/>
        </w:rPr>
        <w:t>Vrigkas, M., Nikou, C., &amp; Kakadiaris, I. A. (2015). A review of human activity recognition methods. Frontiers in Robotics and AI, 2, 28.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5B735"/>
    <w:multiLevelType w:val="singleLevel"/>
    <w:tmpl w:val="13C5B73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60A73"/>
    <w:rsid w:val="14E2428A"/>
    <w:rsid w:val="77760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2021-06-11T13:19:00Z</dcterms:created>
  <dc:creator>WPS_1496216944</dc:creator>
  <cp:lastModifiedBy>WPS_1496216944</cp:lastModifiedBy>
  <dcterms:modified xsi:type="dcterms:W3CDTF">2021-06-12T13:31:46Z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