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57652" w14:textId="218635D5" w:rsidR="00822EC1" w:rsidRPr="00802B15" w:rsidRDefault="002F0422">
      <w:pPr>
        <w:rPr>
          <w:rFonts w:ascii="Times New Roman" w:hAnsi="Times New Roman" w:cs="Times New Roman"/>
          <w:b/>
          <w:bCs/>
          <w:sz w:val="24"/>
          <w:szCs w:val="24"/>
        </w:rPr>
      </w:pPr>
      <w:r w:rsidRPr="00802B15">
        <w:rPr>
          <w:rFonts w:ascii="Times New Roman" w:hAnsi="Times New Roman" w:cs="Times New Roman"/>
          <w:b/>
          <w:bCs/>
          <w:sz w:val="24"/>
          <w:szCs w:val="24"/>
        </w:rPr>
        <w:t>Result 1: Global analysis</w:t>
      </w:r>
    </w:p>
    <w:p w14:paraId="10205AA7" w14:textId="6B238F1F" w:rsidR="002F0422" w:rsidRDefault="00802B15">
      <w:pPr>
        <w:rPr>
          <w:b/>
          <w:bCs/>
        </w:rPr>
      </w:pPr>
      <w:r>
        <w:rPr>
          <w:b/>
          <w:bCs/>
          <w:noProof/>
        </w:rPr>
        <w:drawing>
          <wp:inline distT="0" distB="0" distL="0" distR="0" wp14:anchorId="4E3683A2" wp14:editId="2B9E88F5">
            <wp:extent cx="5871629" cy="2857500"/>
            <wp:effectExtent l="0" t="0" r="0" b="0"/>
            <wp:docPr id="206075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75521" name="Picture 206075521"/>
                    <pic:cNvPicPr/>
                  </pic:nvPicPr>
                  <pic:blipFill>
                    <a:blip r:embed="rId6">
                      <a:extLst>
                        <a:ext uri="{28A0092B-C50C-407E-A947-70E740481C1C}">
                          <a14:useLocalDpi xmlns:a14="http://schemas.microsoft.com/office/drawing/2010/main" val="0"/>
                        </a:ext>
                      </a:extLst>
                    </a:blip>
                    <a:stretch>
                      <a:fillRect/>
                    </a:stretch>
                  </pic:blipFill>
                  <pic:spPr>
                    <a:xfrm>
                      <a:off x="0" y="0"/>
                      <a:ext cx="5882006" cy="2862550"/>
                    </a:xfrm>
                    <a:prstGeom prst="rect">
                      <a:avLst/>
                    </a:prstGeom>
                  </pic:spPr>
                </pic:pic>
              </a:graphicData>
            </a:graphic>
          </wp:inline>
        </w:drawing>
      </w:r>
    </w:p>
    <w:p w14:paraId="35BA7F41" w14:textId="388F4AAE" w:rsidR="0016756E" w:rsidRPr="00B96D5F" w:rsidRDefault="0016756E" w:rsidP="0016756E">
      <w:pPr>
        <w:pStyle w:val="NoSpacing"/>
        <w:jc w:val="both"/>
        <w:rPr>
          <w:sz w:val="18"/>
          <w:szCs w:val="18"/>
        </w:rPr>
      </w:pPr>
      <w:r w:rsidRPr="00B96D5F">
        <w:rPr>
          <w:b/>
          <w:bCs/>
          <w:sz w:val="18"/>
          <w:szCs w:val="18"/>
        </w:rPr>
        <w:t>Figure 1.</w:t>
      </w:r>
      <w:r w:rsidRPr="00B96D5F">
        <w:rPr>
          <w:sz w:val="18"/>
          <w:szCs w:val="18"/>
        </w:rPr>
        <w:t xml:space="preserve"> Comparison of male </w:t>
      </w:r>
      <w:r>
        <w:rPr>
          <w:sz w:val="18"/>
          <w:szCs w:val="18"/>
        </w:rPr>
        <w:t xml:space="preserve">first </w:t>
      </w:r>
      <w:r w:rsidR="006F7940">
        <w:rPr>
          <w:sz w:val="18"/>
          <w:szCs w:val="18"/>
        </w:rPr>
        <w:t>reproductive attempt para</w:t>
      </w:r>
      <w:r w:rsidRPr="00B96D5F">
        <w:rPr>
          <w:sz w:val="18"/>
          <w:szCs w:val="18"/>
        </w:rPr>
        <w:t xml:space="preserve">meters in </w:t>
      </w:r>
      <w:r w:rsidRPr="00B96D5F">
        <w:rPr>
          <w:i/>
          <w:iCs/>
          <w:sz w:val="18"/>
          <w:szCs w:val="18"/>
        </w:rPr>
        <w:t>Dolomedes minor</w:t>
      </w:r>
      <w:r w:rsidRPr="00B96D5F">
        <w:rPr>
          <w:sz w:val="18"/>
          <w:szCs w:val="18"/>
        </w:rPr>
        <w:t xml:space="preserve"> between trials with unmated and already mated female, with (a) </w:t>
      </w:r>
      <w:r>
        <w:rPr>
          <w:sz w:val="18"/>
          <w:szCs w:val="18"/>
        </w:rPr>
        <w:t>total duration of first courtship segment</w:t>
      </w:r>
      <w:r w:rsidRPr="00B96D5F">
        <w:rPr>
          <w:sz w:val="18"/>
          <w:szCs w:val="18"/>
        </w:rPr>
        <w:t xml:space="preserve">, (b) </w:t>
      </w:r>
      <w:r>
        <w:rPr>
          <w:sz w:val="18"/>
          <w:szCs w:val="18"/>
        </w:rPr>
        <w:t>total duration of first mounting behaviour (included in a)</w:t>
      </w:r>
      <w:r w:rsidRPr="00B96D5F">
        <w:rPr>
          <w:sz w:val="18"/>
          <w:szCs w:val="18"/>
        </w:rPr>
        <w:t xml:space="preserve"> and (c) </w:t>
      </w:r>
      <w:r>
        <w:rPr>
          <w:sz w:val="18"/>
          <w:szCs w:val="18"/>
        </w:rPr>
        <w:t>latency to mount the female</w:t>
      </w:r>
      <w:r w:rsidRPr="00B96D5F">
        <w:rPr>
          <w:sz w:val="18"/>
          <w:szCs w:val="18"/>
        </w:rPr>
        <w:t>. Plots represent the density distribution of the variable as well as the median and the interquartile and 1.5x interquartile range.</w:t>
      </w:r>
      <w:r>
        <w:rPr>
          <w:sz w:val="18"/>
          <w:szCs w:val="18"/>
        </w:rPr>
        <w:t xml:space="preserve"> There </w:t>
      </w:r>
      <w:r>
        <w:rPr>
          <w:sz w:val="18"/>
          <w:szCs w:val="18"/>
        </w:rPr>
        <w:t>were</w:t>
      </w:r>
      <w:r>
        <w:rPr>
          <w:sz w:val="18"/>
          <w:szCs w:val="18"/>
        </w:rPr>
        <w:t xml:space="preserve"> no significant difference</w:t>
      </w:r>
      <w:r>
        <w:rPr>
          <w:sz w:val="18"/>
          <w:szCs w:val="18"/>
        </w:rPr>
        <w:t>s</w:t>
      </w:r>
      <w:r>
        <w:rPr>
          <w:sz w:val="18"/>
          <w:szCs w:val="18"/>
        </w:rPr>
        <w:t xml:space="preserve"> for any of those parameters</w:t>
      </w:r>
      <w:r>
        <w:rPr>
          <w:sz w:val="18"/>
          <w:szCs w:val="18"/>
        </w:rPr>
        <w:t xml:space="preserve"> </w:t>
      </w:r>
      <w:r w:rsidR="00D457CE">
        <w:rPr>
          <w:sz w:val="18"/>
          <w:szCs w:val="18"/>
        </w:rPr>
        <w:t>on</w:t>
      </w:r>
      <w:r>
        <w:rPr>
          <w:sz w:val="18"/>
          <w:szCs w:val="18"/>
        </w:rPr>
        <w:t xml:space="preserve"> Wilcoxon signed-rank test</w:t>
      </w:r>
      <w:r>
        <w:rPr>
          <w:sz w:val="18"/>
          <w:szCs w:val="18"/>
        </w:rPr>
        <w:t xml:space="preserve">. </w:t>
      </w:r>
    </w:p>
    <w:p w14:paraId="3B334762" w14:textId="77777777" w:rsidR="000E5443" w:rsidRDefault="000E5443">
      <w:pPr>
        <w:rPr>
          <w:b/>
          <w:bCs/>
        </w:rPr>
      </w:pPr>
    </w:p>
    <w:p w14:paraId="147BA12D" w14:textId="6B452D1A" w:rsidR="00802B15" w:rsidRDefault="00802B15">
      <w:pPr>
        <w:rPr>
          <w:rFonts w:ascii="Times New Roman" w:hAnsi="Times New Roman" w:cs="Times New Roman"/>
          <w:b/>
          <w:bCs/>
          <w:sz w:val="24"/>
          <w:szCs w:val="24"/>
        </w:rPr>
      </w:pPr>
      <w:r>
        <w:rPr>
          <w:rFonts w:ascii="Times New Roman" w:hAnsi="Times New Roman" w:cs="Times New Roman"/>
          <w:b/>
          <w:bCs/>
          <w:sz w:val="24"/>
          <w:szCs w:val="24"/>
        </w:rPr>
        <w:t>Results 2: Female aggressiveness</w:t>
      </w:r>
    </w:p>
    <w:p w14:paraId="378D25CF" w14:textId="4AAD95DE" w:rsidR="00802B15" w:rsidRDefault="000E5443" w:rsidP="000E544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5B457C" wp14:editId="32DA3F59">
            <wp:extent cx="4015740" cy="3351761"/>
            <wp:effectExtent l="0" t="0" r="3810" b="1270"/>
            <wp:docPr id="596464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64975" name="Picture 59646497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33787" cy="3366824"/>
                    </a:xfrm>
                    <a:prstGeom prst="rect">
                      <a:avLst/>
                    </a:prstGeom>
                  </pic:spPr>
                </pic:pic>
              </a:graphicData>
            </a:graphic>
          </wp:inline>
        </w:drawing>
      </w:r>
    </w:p>
    <w:p w14:paraId="13F96C4E" w14:textId="0D12A8F7" w:rsidR="007841AE" w:rsidRDefault="007841AE" w:rsidP="007841AE">
      <w:pPr>
        <w:pStyle w:val="NoSpacing"/>
        <w:jc w:val="both"/>
        <w:rPr>
          <w:sz w:val="18"/>
          <w:szCs w:val="18"/>
        </w:rPr>
      </w:pPr>
      <w:r w:rsidRPr="00B96D5F">
        <w:rPr>
          <w:b/>
          <w:bCs/>
          <w:sz w:val="18"/>
          <w:szCs w:val="18"/>
        </w:rPr>
        <w:t xml:space="preserve">Figure </w:t>
      </w:r>
      <w:r>
        <w:rPr>
          <w:b/>
          <w:bCs/>
          <w:sz w:val="18"/>
          <w:szCs w:val="18"/>
        </w:rPr>
        <w:t>2</w:t>
      </w:r>
      <w:r w:rsidRPr="00B96D5F">
        <w:rPr>
          <w:b/>
          <w:bCs/>
          <w:sz w:val="18"/>
          <w:szCs w:val="18"/>
        </w:rPr>
        <w:t>.</w:t>
      </w:r>
      <w:r w:rsidRPr="00B96D5F">
        <w:rPr>
          <w:sz w:val="18"/>
          <w:szCs w:val="18"/>
        </w:rPr>
        <w:t xml:space="preserve"> </w:t>
      </w:r>
      <w:r>
        <w:rPr>
          <w:sz w:val="18"/>
          <w:szCs w:val="18"/>
        </w:rPr>
        <w:t>Comparison of</w:t>
      </w:r>
      <w:r w:rsidR="002306A2">
        <w:rPr>
          <w:sz w:val="18"/>
          <w:szCs w:val="18"/>
        </w:rPr>
        <w:t xml:space="preserve"> the</w:t>
      </w:r>
      <w:r>
        <w:rPr>
          <w:sz w:val="18"/>
          <w:szCs w:val="18"/>
        </w:rPr>
        <w:t xml:space="preserve"> number of female </w:t>
      </w:r>
      <w:r w:rsidR="002306A2">
        <w:rPr>
          <w:sz w:val="18"/>
          <w:szCs w:val="18"/>
        </w:rPr>
        <w:t xml:space="preserve">attacks towards male per hour between trials with unmated and already mated females. </w:t>
      </w:r>
      <w:r w:rsidR="00D457CE" w:rsidRPr="00B96D5F">
        <w:rPr>
          <w:sz w:val="18"/>
          <w:szCs w:val="18"/>
        </w:rPr>
        <w:t>Plots represent the density distribution of the variable as well as the median and the interquartile and 1.5x interquartile range.</w:t>
      </w:r>
      <w:r w:rsidR="00D457CE">
        <w:rPr>
          <w:sz w:val="18"/>
          <w:szCs w:val="18"/>
        </w:rPr>
        <w:t xml:space="preserve"> There were no significant differences for any of those parameters for Wilcoxon signed-rank test. </w:t>
      </w:r>
      <w:r w:rsidR="002306A2">
        <w:rPr>
          <w:sz w:val="18"/>
          <w:szCs w:val="18"/>
        </w:rPr>
        <w:t xml:space="preserve">There </w:t>
      </w:r>
      <w:r w:rsidR="00D457CE">
        <w:rPr>
          <w:sz w:val="18"/>
          <w:szCs w:val="18"/>
        </w:rPr>
        <w:t>were</w:t>
      </w:r>
      <w:r w:rsidR="002306A2">
        <w:rPr>
          <w:sz w:val="18"/>
          <w:szCs w:val="18"/>
        </w:rPr>
        <w:t xml:space="preserve"> no significant differences </w:t>
      </w:r>
      <w:r w:rsidR="00D457CE">
        <w:rPr>
          <w:sz w:val="18"/>
          <w:szCs w:val="18"/>
        </w:rPr>
        <w:t>between the two groups on Wilcoxon signed-rank test.</w:t>
      </w:r>
    </w:p>
    <w:p w14:paraId="74F52075" w14:textId="77777777" w:rsidR="002C7AC0" w:rsidRDefault="002C7AC0" w:rsidP="002C7AC0">
      <w:pPr>
        <w:rPr>
          <w:rFonts w:ascii="Times New Roman" w:hAnsi="Times New Roman" w:cs="Times New Roman"/>
          <w:sz w:val="24"/>
          <w:szCs w:val="24"/>
        </w:rPr>
      </w:pPr>
    </w:p>
    <w:p w14:paraId="09BB2163" w14:textId="54CA6E45" w:rsidR="002C7AC0" w:rsidRPr="002C7AC0" w:rsidRDefault="002C7AC0" w:rsidP="002C7AC0">
      <w:pPr>
        <w:rPr>
          <w:rFonts w:ascii="Times New Roman" w:eastAsia="Times New Roman" w:hAnsi="Times New Roman" w:cs="Times New Roman"/>
        </w:rPr>
      </w:pPr>
      <w:r w:rsidRPr="002C7AC0">
        <w:rPr>
          <w:rFonts w:ascii="Times New Roman" w:eastAsia="Times New Roman" w:hAnsi="Times New Roman" w:cs="Times New Roman"/>
          <w:b/>
        </w:rPr>
        <w:lastRenderedPageBreak/>
        <w:t>Table 1.</w:t>
      </w:r>
      <w:r w:rsidRPr="002C7AC0">
        <w:rPr>
          <w:rFonts w:ascii="Times New Roman" w:eastAsia="Times New Roman" w:hAnsi="Times New Roman" w:cs="Times New Roman"/>
        </w:rPr>
        <w:t xml:space="preserve"> Ethogram of male courtship behaviours in </w:t>
      </w:r>
      <w:r w:rsidRPr="002C7AC0">
        <w:rPr>
          <w:rFonts w:ascii="Times New Roman" w:eastAsia="Times New Roman" w:hAnsi="Times New Roman" w:cs="Times New Roman"/>
          <w:i/>
        </w:rPr>
        <w:t>Dolomedes minor</w:t>
      </w:r>
      <w:r w:rsidRPr="002C7AC0">
        <w:rPr>
          <w:rFonts w:ascii="Times New Roman" w:eastAsia="Times New Roman" w:hAnsi="Times New Roman" w:cs="Times New Roman"/>
        </w:rPr>
        <w:t>.</w:t>
      </w:r>
    </w:p>
    <w:tbl>
      <w:tblPr>
        <w:tblW w:w="9930" w:type="dxa"/>
        <w:tblInd w:w="-431" w:type="dxa"/>
        <w:tblBorders>
          <w:insideH w:val="nil"/>
          <w:insideV w:val="nil"/>
        </w:tblBorders>
        <w:tblLayout w:type="fixed"/>
        <w:tblLook w:val="0400" w:firstRow="0" w:lastRow="0" w:firstColumn="0" w:lastColumn="0" w:noHBand="0" w:noVBand="1"/>
      </w:tblPr>
      <w:tblGrid>
        <w:gridCol w:w="573"/>
        <w:gridCol w:w="284"/>
        <w:gridCol w:w="2409"/>
        <w:gridCol w:w="6664"/>
      </w:tblGrid>
      <w:tr w:rsidR="002C7AC0" w:rsidRPr="002C7AC0" w14:paraId="5B266408" w14:textId="77777777" w:rsidTr="002C7AC0">
        <w:trPr>
          <w:trHeight w:val="255"/>
        </w:trPr>
        <w:tc>
          <w:tcPr>
            <w:tcW w:w="573" w:type="dxa"/>
            <w:tcBorders>
              <w:top w:val="nil"/>
              <w:left w:val="nil"/>
              <w:bottom w:val="nil"/>
              <w:right w:val="nil"/>
            </w:tcBorders>
          </w:tcPr>
          <w:p w14:paraId="6AFC871D" w14:textId="77777777" w:rsidR="002C7AC0" w:rsidRPr="002C7AC0" w:rsidRDefault="002C7AC0" w:rsidP="00B00AA5">
            <w:pPr>
              <w:jc w:val="both"/>
              <w:rPr>
                <w:rFonts w:ascii="Times New Roman" w:eastAsia="Times New Roman" w:hAnsi="Times New Roman" w:cs="Times New Roman"/>
                <w:b/>
                <w:sz w:val="8"/>
                <w:szCs w:val="8"/>
              </w:rPr>
            </w:pPr>
          </w:p>
        </w:tc>
        <w:tc>
          <w:tcPr>
            <w:tcW w:w="284" w:type="dxa"/>
            <w:tcBorders>
              <w:top w:val="nil"/>
              <w:left w:val="nil"/>
              <w:bottom w:val="nil"/>
              <w:right w:val="nil"/>
            </w:tcBorders>
          </w:tcPr>
          <w:p w14:paraId="74D84D8E" w14:textId="77777777" w:rsidR="002C7AC0" w:rsidRPr="002C7AC0" w:rsidRDefault="002C7AC0" w:rsidP="00B00AA5">
            <w:pPr>
              <w:jc w:val="both"/>
              <w:rPr>
                <w:rFonts w:ascii="Times New Roman" w:eastAsia="Times New Roman" w:hAnsi="Times New Roman" w:cs="Times New Roman"/>
                <w:b/>
                <w:sz w:val="8"/>
                <w:szCs w:val="8"/>
              </w:rPr>
            </w:pPr>
          </w:p>
        </w:tc>
        <w:tc>
          <w:tcPr>
            <w:tcW w:w="2409" w:type="dxa"/>
            <w:tcBorders>
              <w:top w:val="single" w:sz="12" w:space="0" w:color="000000"/>
              <w:left w:val="nil"/>
              <w:bottom w:val="single" w:sz="12" w:space="0" w:color="000000"/>
              <w:right w:val="nil"/>
            </w:tcBorders>
            <w:hideMark/>
          </w:tcPr>
          <w:p w14:paraId="292441B0" w14:textId="77777777" w:rsidR="002C7AC0" w:rsidRPr="002C7AC0" w:rsidRDefault="002C7AC0" w:rsidP="00B00AA5">
            <w:pPr>
              <w:jc w:val="both"/>
              <w:rPr>
                <w:rFonts w:ascii="Times New Roman" w:eastAsia="Times New Roman" w:hAnsi="Times New Roman" w:cs="Times New Roman"/>
                <w:b/>
              </w:rPr>
            </w:pPr>
            <w:r w:rsidRPr="002C7AC0">
              <w:rPr>
                <w:rFonts w:ascii="Times New Roman" w:eastAsia="Times New Roman" w:hAnsi="Times New Roman" w:cs="Times New Roman"/>
                <w:b/>
              </w:rPr>
              <w:t>Behaviour</w:t>
            </w:r>
          </w:p>
        </w:tc>
        <w:tc>
          <w:tcPr>
            <w:tcW w:w="6664" w:type="dxa"/>
            <w:tcBorders>
              <w:top w:val="single" w:sz="12" w:space="0" w:color="000000"/>
              <w:left w:val="nil"/>
              <w:bottom w:val="single" w:sz="12" w:space="0" w:color="000000"/>
              <w:right w:val="nil"/>
            </w:tcBorders>
            <w:hideMark/>
          </w:tcPr>
          <w:p w14:paraId="6EF8D593" w14:textId="77777777" w:rsidR="002C7AC0" w:rsidRPr="002C7AC0" w:rsidRDefault="002C7AC0" w:rsidP="00B00AA5">
            <w:pPr>
              <w:jc w:val="both"/>
              <w:rPr>
                <w:rFonts w:ascii="Times New Roman" w:eastAsia="Times New Roman" w:hAnsi="Times New Roman" w:cs="Times New Roman"/>
                <w:b/>
              </w:rPr>
            </w:pPr>
            <w:r w:rsidRPr="002C7AC0">
              <w:rPr>
                <w:rFonts w:ascii="Times New Roman" w:eastAsia="Times New Roman" w:hAnsi="Times New Roman" w:cs="Times New Roman"/>
                <w:b/>
              </w:rPr>
              <w:t>Description</w:t>
            </w:r>
          </w:p>
        </w:tc>
      </w:tr>
      <w:tr w:rsidR="002C7AC0" w:rsidRPr="002C7AC0" w14:paraId="128731BB" w14:textId="77777777" w:rsidTr="002C7AC0">
        <w:trPr>
          <w:trHeight w:val="192"/>
        </w:trPr>
        <w:tc>
          <w:tcPr>
            <w:tcW w:w="573" w:type="dxa"/>
            <w:tcBorders>
              <w:top w:val="nil"/>
              <w:left w:val="nil"/>
              <w:bottom w:val="nil"/>
              <w:right w:val="nil"/>
            </w:tcBorders>
          </w:tcPr>
          <w:p w14:paraId="6AD87C04" w14:textId="77777777" w:rsidR="002C7AC0" w:rsidRPr="002C7AC0" w:rsidRDefault="002C7AC0" w:rsidP="00B00AA5">
            <w:pPr>
              <w:jc w:val="both"/>
              <w:rPr>
                <w:rFonts w:ascii="Times New Roman" w:eastAsia="Times New Roman" w:hAnsi="Times New Roman" w:cs="Times New Roman"/>
                <w:b/>
                <w:sz w:val="2"/>
                <w:szCs w:val="2"/>
              </w:rPr>
            </w:pPr>
          </w:p>
        </w:tc>
        <w:tc>
          <w:tcPr>
            <w:tcW w:w="284" w:type="dxa"/>
            <w:tcBorders>
              <w:top w:val="nil"/>
              <w:left w:val="nil"/>
              <w:bottom w:val="nil"/>
              <w:right w:val="nil"/>
            </w:tcBorders>
          </w:tcPr>
          <w:p w14:paraId="0E1AA1FD" w14:textId="77777777" w:rsidR="002C7AC0" w:rsidRPr="002C7AC0" w:rsidRDefault="002C7AC0" w:rsidP="00B00AA5">
            <w:pPr>
              <w:jc w:val="both"/>
              <w:rPr>
                <w:rFonts w:ascii="Times New Roman" w:eastAsia="Times New Roman" w:hAnsi="Times New Roman" w:cs="Times New Roman"/>
                <w:b/>
                <w:sz w:val="2"/>
                <w:szCs w:val="2"/>
              </w:rPr>
            </w:pPr>
          </w:p>
        </w:tc>
        <w:tc>
          <w:tcPr>
            <w:tcW w:w="2409" w:type="dxa"/>
            <w:tcBorders>
              <w:top w:val="single" w:sz="12" w:space="0" w:color="000000"/>
              <w:left w:val="nil"/>
              <w:bottom w:val="nil"/>
              <w:right w:val="nil"/>
            </w:tcBorders>
          </w:tcPr>
          <w:p w14:paraId="2EC51631" w14:textId="77777777" w:rsidR="002C7AC0" w:rsidRPr="002C7AC0" w:rsidRDefault="002C7AC0" w:rsidP="00B00AA5">
            <w:pPr>
              <w:jc w:val="both"/>
              <w:rPr>
                <w:rFonts w:ascii="Times New Roman" w:eastAsia="Times New Roman" w:hAnsi="Times New Roman" w:cs="Times New Roman"/>
                <w:b/>
                <w:sz w:val="2"/>
                <w:szCs w:val="2"/>
              </w:rPr>
            </w:pPr>
          </w:p>
        </w:tc>
        <w:tc>
          <w:tcPr>
            <w:tcW w:w="6664" w:type="dxa"/>
            <w:tcBorders>
              <w:top w:val="single" w:sz="12" w:space="0" w:color="000000"/>
              <w:left w:val="nil"/>
              <w:bottom w:val="nil"/>
              <w:right w:val="nil"/>
            </w:tcBorders>
          </w:tcPr>
          <w:p w14:paraId="59F120E1" w14:textId="77777777" w:rsidR="002C7AC0" w:rsidRPr="002C7AC0" w:rsidRDefault="002C7AC0" w:rsidP="00B00AA5">
            <w:pPr>
              <w:jc w:val="both"/>
              <w:rPr>
                <w:rFonts w:ascii="Times New Roman" w:eastAsia="Times New Roman" w:hAnsi="Times New Roman" w:cs="Times New Roman"/>
                <w:b/>
                <w:sz w:val="2"/>
                <w:szCs w:val="2"/>
              </w:rPr>
            </w:pPr>
          </w:p>
        </w:tc>
      </w:tr>
      <w:tr w:rsidR="002C7AC0" w:rsidRPr="002C7AC0" w14:paraId="2457D094" w14:textId="77777777" w:rsidTr="002C7AC0">
        <w:trPr>
          <w:trHeight w:val="1585"/>
        </w:trPr>
        <w:tc>
          <w:tcPr>
            <w:tcW w:w="573" w:type="dxa"/>
            <w:vMerge w:val="restart"/>
            <w:tcBorders>
              <w:top w:val="nil"/>
              <w:left w:val="nil"/>
              <w:bottom w:val="nil"/>
              <w:right w:val="single" w:sz="4" w:space="0" w:color="000000"/>
            </w:tcBorders>
            <w:textDirection w:val="btLr"/>
            <w:hideMark/>
          </w:tcPr>
          <w:p w14:paraId="678B8C2D" w14:textId="77777777" w:rsidR="002C7AC0" w:rsidRPr="002C7AC0" w:rsidRDefault="002C7AC0" w:rsidP="00B00AA5">
            <w:pPr>
              <w:ind w:left="113" w:right="113"/>
              <w:jc w:val="center"/>
              <w:rPr>
                <w:rFonts w:ascii="Times New Roman" w:eastAsia="Times New Roman" w:hAnsi="Times New Roman" w:cs="Times New Roman"/>
              </w:rPr>
            </w:pPr>
            <w:r w:rsidRPr="002C7AC0">
              <w:rPr>
                <w:rFonts w:ascii="Times New Roman" w:eastAsia="Times New Roman" w:hAnsi="Times New Roman" w:cs="Times New Roman"/>
              </w:rPr>
              <w:t>Leg Display</w:t>
            </w:r>
          </w:p>
        </w:tc>
        <w:tc>
          <w:tcPr>
            <w:tcW w:w="284" w:type="dxa"/>
            <w:tcBorders>
              <w:top w:val="nil"/>
              <w:left w:val="single" w:sz="4" w:space="0" w:color="000000"/>
              <w:bottom w:val="nil"/>
              <w:right w:val="nil"/>
            </w:tcBorders>
          </w:tcPr>
          <w:p w14:paraId="6F8D91DB" w14:textId="77777777" w:rsidR="002C7AC0" w:rsidRPr="002C7AC0" w:rsidRDefault="002C7AC0" w:rsidP="00B00AA5">
            <w:pPr>
              <w:rPr>
                <w:rFonts w:ascii="Times New Roman" w:eastAsia="Times New Roman" w:hAnsi="Times New Roman" w:cs="Times New Roman"/>
              </w:rPr>
            </w:pPr>
          </w:p>
        </w:tc>
        <w:tc>
          <w:tcPr>
            <w:tcW w:w="2409" w:type="dxa"/>
            <w:tcBorders>
              <w:top w:val="nil"/>
              <w:left w:val="nil"/>
              <w:bottom w:val="single" w:sz="4" w:space="0" w:color="000000"/>
              <w:right w:val="nil"/>
            </w:tcBorders>
            <w:hideMark/>
          </w:tcPr>
          <w:p w14:paraId="252173E6" w14:textId="77777777" w:rsidR="002C7AC0" w:rsidRPr="002C7AC0" w:rsidRDefault="002C7AC0" w:rsidP="00B00AA5">
            <w:pPr>
              <w:spacing w:line="240" w:lineRule="auto"/>
              <w:rPr>
                <w:rFonts w:ascii="Times New Roman" w:eastAsia="Times New Roman" w:hAnsi="Times New Roman" w:cs="Times New Roman"/>
                <w:b/>
                <w:bCs/>
              </w:rPr>
            </w:pPr>
            <w:r w:rsidRPr="002C7AC0">
              <w:rPr>
                <w:rFonts w:ascii="Times New Roman" w:eastAsia="Times New Roman" w:hAnsi="Times New Roman" w:cs="Times New Roman"/>
                <w:color w:val="000000"/>
              </w:rPr>
              <w:t>Leg Raise</w:t>
            </w:r>
          </w:p>
        </w:tc>
        <w:tc>
          <w:tcPr>
            <w:tcW w:w="6664" w:type="dxa"/>
            <w:tcBorders>
              <w:top w:val="nil"/>
              <w:left w:val="nil"/>
              <w:bottom w:val="single" w:sz="4" w:space="0" w:color="000000"/>
              <w:right w:val="nil"/>
            </w:tcBorders>
            <w:hideMark/>
          </w:tcPr>
          <w:p w14:paraId="0F68036B" w14:textId="06853872" w:rsidR="002C7AC0" w:rsidRPr="002C7AC0" w:rsidRDefault="002C7AC0" w:rsidP="00B00AA5">
            <w:pPr>
              <w:spacing w:line="240" w:lineRule="auto"/>
              <w:jc w:val="both"/>
              <w:rPr>
                <w:rFonts w:ascii="Times New Roman" w:eastAsia="Times New Roman" w:hAnsi="Times New Roman" w:cs="Times New Roman"/>
                <w:b/>
              </w:rPr>
            </w:pPr>
            <w:r w:rsidRPr="002C7AC0">
              <w:rPr>
                <w:rFonts w:ascii="Times New Roman" w:eastAsia="Times New Roman" w:hAnsi="Times New Roman" w:cs="Times New Roman"/>
                <w:color w:val="000000"/>
              </w:rPr>
              <w:t xml:space="preserve">Raising of one or more of the legs, straight or slightly bent, </w:t>
            </w:r>
            <w:r>
              <w:rPr>
                <w:rFonts w:ascii="Times New Roman" w:eastAsia="Times New Roman" w:hAnsi="Times New Roman" w:cs="Times New Roman"/>
                <w:color w:val="000000"/>
              </w:rPr>
              <w:t xml:space="preserve">at an angle between 50 and 90°, </w:t>
            </w:r>
            <w:r w:rsidRPr="002C7AC0">
              <w:rPr>
                <w:rFonts w:ascii="Times New Roman" w:eastAsia="Times New Roman" w:hAnsi="Times New Roman" w:cs="Times New Roman"/>
                <w:color w:val="000000"/>
              </w:rPr>
              <w:t>for at least one second without performing any specific aerial pattern with the tarsus</w:t>
            </w:r>
            <w:r>
              <w:rPr>
                <w:rFonts w:ascii="Times New Roman" w:eastAsia="Times New Roman" w:hAnsi="Times New Roman" w:cs="Times New Roman"/>
                <w:color w:val="000000"/>
              </w:rPr>
              <w:t xml:space="preserve"> or the rest of the leg</w:t>
            </w:r>
            <w:r w:rsidRPr="002C7AC0">
              <w:rPr>
                <w:rFonts w:ascii="Times New Roman" w:eastAsia="Times New Roman" w:hAnsi="Times New Roman" w:cs="Times New Roman"/>
                <w:color w:val="000000"/>
              </w:rPr>
              <w:t>. Behaviour ends when the leg is lowered and touches the substrate or a specific vibrational pattern is drawn with the tarsus or the whole leg (See Wave and Aerial Tremulation). </w:t>
            </w:r>
          </w:p>
        </w:tc>
      </w:tr>
      <w:tr w:rsidR="002C7AC0" w:rsidRPr="002C7AC0" w14:paraId="4A964EDC" w14:textId="77777777" w:rsidTr="002C7AC0">
        <w:trPr>
          <w:trHeight w:val="1300"/>
        </w:trPr>
        <w:tc>
          <w:tcPr>
            <w:tcW w:w="573" w:type="dxa"/>
            <w:vMerge/>
            <w:tcBorders>
              <w:top w:val="nil"/>
              <w:left w:val="nil"/>
              <w:bottom w:val="nil"/>
              <w:right w:val="single" w:sz="4" w:space="0" w:color="000000"/>
            </w:tcBorders>
            <w:vAlign w:val="center"/>
            <w:hideMark/>
          </w:tcPr>
          <w:p w14:paraId="57E973CA" w14:textId="77777777" w:rsidR="002C7AC0" w:rsidRPr="002C7AC0" w:rsidRDefault="002C7AC0" w:rsidP="00B00AA5">
            <w:pPr>
              <w:rPr>
                <w:rFonts w:ascii="Times New Roman" w:eastAsia="Times New Roman" w:hAnsi="Times New Roman" w:cs="Times New Roman"/>
              </w:rPr>
            </w:pPr>
          </w:p>
        </w:tc>
        <w:tc>
          <w:tcPr>
            <w:tcW w:w="284" w:type="dxa"/>
            <w:tcBorders>
              <w:top w:val="nil"/>
              <w:left w:val="single" w:sz="4" w:space="0" w:color="000000"/>
              <w:bottom w:val="nil"/>
              <w:right w:val="nil"/>
            </w:tcBorders>
          </w:tcPr>
          <w:p w14:paraId="320BE4CD" w14:textId="77777777" w:rsidR="002C7AC0" w:rsidRPr="002C7AC0" w:rsidRDefault="002C7AC0" w:rsidP="00B00AA5">
            <w:pPr>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0D554CD7" w14:textId="77777777" w:rsidR="002C7AC0" w:rsidRPr="002C7AC0" w:rsidRDefault="002C7AC0" w:rsidP="00B00AA5">
            <w:pPr>
              <w:spacing w:line="240" w:lineRule="auto"/>
              <w:rPr>
                <w:rFonts w:ascii="Times New Roman" w:eastAsia="Times New Roman" w:hAnsi="Times New Roman" w:cs="Times New Roman"/>
              </w:rPr>
            </w:pPr>
            <w:r w:rsidRPr="002C7AC0">
              <w:rPr>
                <w:rFonts w:ascii="Times New Roman" w:eastAsia="Times New Roman" w:hAnsi="Times New Roman" w:cs="Times New Roman"/>
                <w:color w:val="000000"/>
              </w:rPr>
              <w:t>Wave</w:t>
            </w:r>
          </w:p>
        </w:tc>
        <w:tc>
          <w:tcPr>
            <w:tcW w:w="6664" w:type="dxa"/>
            <w:tcBorders>
              <w:top w:val="single" w:sz="4" w:space="0" w:color="000000"/>
              <w:left w:val="nil"/>
              <w:bottom w:val="single" w:sz="4" w:space="0" w:color="000000"/>
              <w:right w:val="nil"/>
            </w:tcBorders>
            <w:hideMark/>
          </w:tcPr>
          <w:p w14:paraId="1C7188B5" w14:textId="4F9DC501" w:rsidR="002C7AC0" w:rsidRPr="002C7AC0" w:rsidRDefault="002C7AC0" w:rsidP="00B00AA5">
            <w:pPr>
              <w:spacing w:line="24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Raising of one or more of the legs, straight or slightly bent,</w:t>
            </w:r>
            <w:r>
              <w:rPr>
                <w:rFonts w:ascii="Times New Roman" w:eastAsia="Times New Roman" w:hAnsi="Times New Roman" w:cs="Times New Roman"/>
                <w:color w:val="000000"/>
              </w:rPr>
              <w:t xml:space="preserve"> a</w:t>
            </w:r>
            <w:r w:rsidRPr="002C7AC0">
              <w:rPr>
                <w:rFonts w:ascii="Times New Roman" w:eastAsia="Times New Roman" w:hAnsi="Times New Roman" w:cs="Times New Roman"/>
                <w:color w:val="000000"/>
              </w:rPr>
              <w:t xml:space="preserve"> performing several circular or vertical fluid aerial movements with the whole leg and tarsus.</w:t>
            </w:r>
            <w:r>
              <w:rPr>
                <w:rFonts w:ascii="Times New Roman" w:eastAsia="Times New Roman" w:hAnsi="Times New Roman" w:cs="Times New Roman"/>
                <w:color w:val="000000"/>
              </w:rPr>
              <w:t xml:space="preserve"> Vertical movements can be performed between on a 90° angle.</w:t>
            </w:r>
            <w:r w:rsidRPr="002C7AC0">
              <w:rPr>
                <w:rFonts w:ascii="Times New Roman" w:eastAsia="Times New Roman" w:hAnsi="Times New Roman" w:cs="Times New Roman"/>
                <w:color w:val="000000"/>
              </w:rPr>
              <w:t xml:space="preserve"> Behaviour ends when the leg has stopped moving for more than one second (see Leg Raise) or is lowered to touch the substrate.</w:t>
            </w:r>
          </w:p>
        </w:tc>
      </w:tr>
      <w:tr w:rsidR="002C7AC0" w:rsidRPr="002C7AC0" w14:paraId="13B2981E" w14:textId="77777777" w:rsidTr="002C7AC0">
        <w:trPr>
          <w:trHeight w:val="1008"/>
        </w:trPr>
        <w:tc>
          <w:tcPr>
            <w:tcW w:w="573" w:type="dxa"/>
            <w:vMerge/>
            <w:tcBorders>
              <w:top w:val="nil"/>
              <w:left w:val="nil"/>
              <w:bottom w:val="nil"/>
              <w:right w:val="single" w:sz="4" w:space="0" w:color="000000"/>
            </w:tcBorders>
            <w:vAlign w:val="center"/>
            <w:hideMark/>
          </w:tcPr>
          <w:p w14:paraId="035C363A" w14:textId="77777777" w:rsidR="002C7AC0" w:rsidRPr="002C7AC0" w:rsidRDefault="002C7AC0" w:rsidP="00B00AA5">
            <w:pPr>
              <w:rPr>
                <w:rFonts w:ascii="Times New Roman" w:eastAsia="Times New Roman" w:hAnsi="Times New Roman" w:cs="Times New Roman"/>
              </w:rPr>
            </w:pPr>
          </w:p>
        </w:tc>
        <w:tc>
          <w:tcPr>
            <w:tcW w:w="284" w:type="dxa"/>
            <w:tcBorders>
              <w:top w:val="nil"/>
              <w:left w:val="single" w:sz="4" w:space="0" w:color="000000"/>
              <w:bottom w:val="nil"/>
              <w:right w:val="nil"/>
            </w:tcBorders>
          </w:tcPr>
          <w:p w14:paraId="0398FC8E" w14:textId="77777777" w:rsidR="002C7AC0" w:rsidRPr="002C7AC0" w:rsidRDefault="002C7AC0" w:rsidP="00B00AA5">
            <w:pPr>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1F1D90E1" w14:textId="77777777" w:rsidR="002C7AC0" w:rsidRPr="002C7AC0" w:rsidRDefault="002C7AC0" w:rsidP="00B00AA5">
            <w:pPr>
              <w:spacing w:line="24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Aerial Tremulation </w:t>
            </w:r>
          </w:p>
        </w:tc>
        <w:tc>
          <w:tcPr>
            <w:tcW w:w="6664" w:type="dxa"/>
            <w:tcBorders>
              <w:top w:val="single" w:sz="4" w:space="0" w:color="000000"/>
              <w:left w:val="nil"/>
              <w:bottom w:val="single" w:sz="4" w:space="0" w:color="000000"/>
              <w:right w:val="nil"/>
            </w:tcBorders>
            <w:hideMark/>
          </w:tcPr>
          <w:p w14:paraId="4C4BD18B" w14:textId="110647B4" w:rsidR="002C7AC0" w:rsidRPr="002C7AC0" w:rsidRDefault="002C7AC0" w:rsidP="00B00AA5">
            <w:pPr>
              <w:spacing w:line="24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Raising of one more of the front legs, slightly bent, performing quick and repeated vertical movements</w:t>
            </w:r>
            <w:r>
              <w:rPr>
                <w:rFonts w:ascii="Times New Roman" w:eastAsia="Times New Roman" w:hAnsi="Times New Roman" w:cs="Times New Roman"/>
                <w:color w:val="000000"/>
              </w:rPr>
              <w:t xml:space="preserve"> with the whole leg</w:t>
            </w:r>
            <w:r w:rsidRPr="002C7AC0">
              <w:rPr>
                <w:rFonts w:ascii="Times New Roman" w:eastAsia="Times New Roman" w:hAnsi="Times New Roman" w:cs="Times New Roman"/>
                <w:color w:val="000000"/>
              </w:rPr>
              <w:t>, freely in the air or by grabbing a female silk dragline</w:t>
            </w:r>
            <w:r>
              <w:rPr>
                <w:rFonts w:ascii="Times New Roman" w:eastAsia="Times New Roman" w:hAnsi="Times New Roman" w:cs="Times New Roman"/>
                <w:color w:val="000000"/>
              </w:rPr>
              <w:t xml:space="preserve"> with the tarsus in some cases</w:t>
            </w:r>
            <w:r w:rsidRPr="002C7AC0">
              <w:rPr>
                <w:rFonts w:ascii="Times New Roman" w:eastAsia="Times New Roman" w:hAnsi="Times New Roman" w:cs="Times New Roman"/>
                <w:color w:val="000000"/>
              </w:rPr>
              <w:t>. Behaviour ends when the leg has stopped moving for more than one second (see Leg Raise) or is lowered to touch the substrate.</w:t>
            </w:r>
          </w:p>
        </w:tc>
      </w:tr>
      <w:tr w:rsidR="002C7AC0" w:rsidRPr="002C7AC0" w14:paraId="050FAEA6" w14:textId="77777777" w:rsidTr="006F7940">
        <w:trPr>
          <w:trHeight w:val="845"/>
        </w:trPr>
        <w:tc>
          <w:tcPr>
            <w:tcW w:w="573" w:type="dxa"/>
            <w:vMerge/>
            <w:tcBorders>
              <w:top w:val="nil"/>
              <w:left w:val="nil"/>
              <w:bottom w:val="nil"/>
              <w:right w:val="single" w:sz="4" w:space="0" w:color="000000"/>
            </w:tcBorders>
            <w:vAlign w:val="center"/>
            <w:hideMark/>
          </w:tcPr>
          <w:p w14:paraId="4582697A" w14:textId="77777777" w:rsidR="002C7AC0" w:rsidRPr="002C7AC0" w:rsidRDefault="002C7AC0" w:rsidP="00B00AA5">
            <w:pPr>
              <w:rPr>
                <w:rFonts w:ascii="Times New Roman" w:eastAsia="Times New Roman" w:hAnsi="Times New Roman" w:cs="Times New Roman"/>
              </w:rPr>
            </w:pPr>
          </w:p>
        </w:tc>
        <w:tc>
          <w:tcPr>
            <w:tcW w:w="284" w:type="dxa"/>
            <w:tcBorders>
              <w:top w:val="nil"/>
              <w:left w:val="single" w:sz="4" w:space="0" w:color="000000"/>
              <w:bottom w:val="nil"/>
              <w:right w:val="nil"/>
            </w:tcBorders>
          </w:tcPr>
          <w:p w14:paraId="3715381A" w14:textId="77777777" w:rsidR="002C7AC0" w:rsidRPr="002C7AC0" w:rsidRDefault="002C7AC0" w:rsidP="00B00AA5">
            <w:pPr>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4415FB90" w14:textId="77777777" w:rsidR="002C7AC0" w:rsidRPr="002C7AC0" w:rsidRDefault="002C7AC0" w:rsidP="00B00AA5">
            <w:pPr>
              <w:spacing w:line="24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Wipe </w:t>
            </w:r>
          </w:p>
        </w:tc>
        <w:tc>
          <w:tcPr>
            <w:tcW w:w="6664" w:type="dxa"/>
            <w:tcBorders>
              <w:top w:val="single" w:sz="4" w:space="0" w:color="000000"/>
              <w:left w:val="nil"/>
              <w:bottom w:val="single" w:sz="4" w:space="0" w:color="000000"/>
              <w:right w:val="nil"/>
            </w:tcBorders>
            <w:hideMark/>
          </w:tcPr>
          <w:p w14:paraId="1A608D0B" w14:textId="5D256166" w:rsidR="002C7AC0" w:rsidRPr="002C7AC0" w:rsidRDefault="002C7AC0" w:rsidP="00B00AA5">
            <w:pPr>
              <w:spacing w:line="24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 xml:space="preserve">Following Leg Raise, Wave or Aerial Tremulation behaviours, instead of simply touching the substrate, the individual </w:t>
            </w:r>
            <w:r w:rsidR="00951D6A">
              <w:rPr>
                <w:rFonts w:ascii="Times New Roman" w:eastAsia="Times New Roman" w:hAnsi="Times New Roman" w:cs="Times New Roman"/>
                <w:color w:val="000000"/>
              </w:rPr>
              <w:t xml:space="preserve">is </w:t>
            </w:r>
            <w:r>
              <w:rPr>
                <w:rFonts w:ascii="Times New Roman" w:eastAsia="Times New Roman" w:hAnsi="Times New Roman" w:cs="Times New Roman"/>
                <w:color w:val="000000"/>
              </w:rPr>
              <w:t xml:space="preserve">lowering its leg </w:t>
            </w:r>
            <w:r w:rsidR="00951D6A">
              <w:rPr>
                <w:rFonts w:ascii="Times New Roman" w:eastAsia="Times New Roman" w:hAnsi="Times New Roman" w:cs="Times New Roman"/>
                <w:color w:val="000000"/>
              </w:rPr>
              <w:t xml:space="preserve">straight </w:t>
            </w:r>
            <w:r>
              <w:rPr>
                <w:rFonts w:ascii="Times New Roman" w:eastAsia="Times New Roman" w:hAnsi="Times New Roman" w:cs="Times New Roman"/>
                <w:color w:val="000000"/>
              </w:rPr>
              <w:t xml:space="preserve">on the site of its body and </w:t>
            </w:r>
            <w:r w:rsidRPr="002C7AC0">
              <w:rPr>
                <w:rFonts w:ascii="Times New Roman" w:eastAsia="Times New Roman" w:hAnsi="Times New Roman" w:cs="Times New Roman"/>
                <w:color w:val="000000"/>
              </w:rPr>
              <w:t xml:space="preserve">is wiping </w:t>
            </w:r>
            <w:r w:rsidRPr="002C7AC0">
              <w:rPr>
                <w:rFonts w:ascii="Times New Roman" w:eastAsia="Times New Roman" w:hAnsi="Times New Roman" w:cs="Times New Roman"/>
              </w:rPr>
              <w:t>the substrate</w:t>
            </w:r>
            <w:r w:rsidRPr="002C7AC0">
              <w:rPr>
                <w:rFonts w:ascii="Times New Roman" w:eastAsia="Times New Roman" w:hAnsi="Times New Roman" w:cs="Times New Roman"/>
                <w:color w:val="000000"/>
              </w:rPr>
              <w:t xml:space="preserve"> with its tarsus, always toward</w:t>
            </w:r>
            <w:r>
              <w:rPr>
                <w:rFonts w:ascii="Times New Roman" w:eastAsia="Times New Roman" w:hAnsi="Times New Roman" w:cs="Times New Roman"/>
                <w:color w:val="000000"/>
              </w:rPr>
              <w:t>s</w:t>
            </w:r>
            <w:r w:rsidRPr="002C7AC0">
              <w:rPr>
                <w:rFonts w:ascii="Times New Roman" w:eastAsia="Times New Roman" w:hAnsi="Times New Roman" w:cs="Times New Roman"/>
                <w:color w:val="000000"/>
              </w:rPr>
              <w:t xml:space="preserve"> its cephalothorax. </w:t>
            </w:r>
            <w:r>
              <w:rPr>
                <w:rFonts w:ascii="Times New Roman" w:eastAsia="Times New Roman" w:hAnsi="Times New Roman" w:cs="Times New Roman"/>
                <w:color w:val="000000"/>
              </w:rPr>
              <w:t>It is often followed by Quick Tapping.</w:t>
            </w:r>
          </w:p>
        </w:tc>
      </w:tr>
      <w:tr w:rsidR="002C7AC0" w:rsidRPr="002C7AC0" w14:paraId="19C7AFD9" w14:textId="77777777" w:rsidTr="002C7AC0">
        <w:trPr>
          <w:trHeight w:val="856"/>
        </w:trPr>
        <w:tc>
          <w:tcPr>
            <w:tcW w:w="573" w:type="dxa"/>
            <w:vMerge/>
            <w:tcBorders>
              <w:top w:val="nil"/>
              <w:left w:val="nil"/>
              <w:bottom w:val="nil"/>
              <w:right w:val="single" w:sz="4" w:space="0" w:color="000000"/>
            </w:tcBorders>
            <w:vAlign w:val="center"/>
            <w:hideMark/>
          </w:tcPr>
          <w:p w14:paraId="45ABCD01" w14:textId="77777777" w:rsidR="002C7AC0" w:rsidRPr="002C7AC0" w:rsidRDefault="002C7AC0" w:rsidP="00B00AA5">
            <w:pPr>
              <w:rPr>
                <w:rFonts w:ascii="Times New Roman" w:eastAsia="Times New Roman" w:hAnsi="Times New Roman" w:cs="Times New Roman"/>
              </w:rPr>
            </w:pPr>
          </w:p>
        </w:tc>
        <w:tc>
          <w:tcPr>
            <w:tcW w:w="284" w:type="dxa"/>
            <w:tcBorders>
              <w:top w:val="nil"/>
              <w:left w:val="single" w:sz="4" w:space="0" w:color="000000"/>
              <w:bottom w:val="nil"/>
              <w:right w:val="nil"/>
            </w:tcBorders>
          </w:tcPr>
          <w:p w14:paraId="6AE469C4" w14:textId="77777777" w:rsidR="002C7AC0" w:rsidRPr="002C7AC0" w:rsidRDefault="002C7AC0" w:rsidP="00B00AA5">
            <w:pPr>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57BA6C34" w14:textId="77777777" w:rsidR="002C7AC0" w:rsidRPr="002C7AC0" w:rsidRDefault="002C7AC0" w:rsidP="00B00AA5">
            <w:pPr>
              <w:spacing w:line="24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Quick Tapping </w:t>
            </w:r>
          </w:p>
        </w:tc>
        <w:tc>
          <w:tcPr>
            <w:tcW w:w="6664" w:type="dxa"/>
            <w:tcBorders>
              <w:top w:val="single" w:sz="4" w:space="0" w:color="000000"/>
              <w:left w:val="nil"/>
              <w:bottom w:val="single" w:sz="4" w:space="0" w:color="000000"/>
              <w:right w:val="nil"/>
            </w:tcBorders>
            <w:hideMark/>
          </w:tcPr>
          <w:p w14:paraId="25D5E53A" w14:textId="42426137" w:rsidR="002C7AC0" w:rsidRPr="002C7AC0" w:rsidRDefault="002C7AC0" w:rsidP="00B00AA5">
            <w:pPr>
              <w:spacing w:line="24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Extension forward of one or more of the front legs with a quick tapping</w:t>
            </w:r>
            <w:r w:rsidR="00951D6A">
              <w:rPr>
                <w:rFonts w:ascii="Times New Roman" w:eastAsia="Times New Roman" w:hAnsi="Times New Roman" w:cs="Times New Roman"/>
                <w:color w:val="000000"/>
              </w:rPr>
              <w:t xml:space="preserve"> of the tarsus</w:t>
            </w:r>
            <w:r w:rsidRPr="002C7AC0">
              <w:rPr>
                <w:rFonts w:ascii="Times New Roman" w:eastAsia="Times New Roman" w:hAnsi="Times New Roman" w:cs="Times New Roman"/>
                <w:color w:val="000000"/>
              </w:rPr>
              <w:t xml:space="preserve"> on the substrate</w:t>
            </w:r>
            <w:r w:rsidR="00951D6A">
              <w:rPr>
                <w:rFonts w:ascii="Times New Roman" w:eastAsia="Times New Roman" w:hAnsi="Times New Roman" w:cs="Times New Roman"/>
                <w:color w:val="000000"/>
              </w:rPr>
              <w:t xml:space="preserve"> or the female silk dragline. S</w:t>
            </w:r>
            <w:r w:rsidRPr="002C7AC0">
              <w:rPr>
                <w:rFonts w:ascii="Times New Roman" w:eastAsia="Times New Roman" w:hAnsi="Times New Roman" w:cs="Times New Roman"/>
                <w:color w:val="000000"/>
              </w:rPr>
              <w:t>ometimes performed on female legs when the male is close to a mounting attempt. </w:t>
            </w:r>
          </w:p>
        </w:tc>
      </w:tr>
      <w:tr w:rsidR="002C7AC0" w:rsidRPr="002C7AC0" w14:paraId="4254D3A5" w14:textId="77777777" w:rsidTr="006F7940">
        <w:trPr>
          <w:trHeight w:val="1003"/>
        </w:trPr>
        <w:tc>
          <w:tcPr>
            <w:tcW w:w="573" w:type="dxa"/>
            <w:vMerge/>
            <w:tcBorders>
              <w:top w:val="nil"/>
              <w:left w:val="nil"/>
              <w:bottom w:val="nil"/>
              <w:right w:val="single" w:sz="4" w:space="0" w:color="000000"/>
            </w:tcBorders>
            <w:vAlign w:val="center"/>
            <w:hideMark/>
          </w:tcPr>
          <w:p w14:paraId="1CB1E024" w14:textId="77777777" w:rsidR="002C7AC0" w:rsidRPr="002C7AC0" w:rsidRDefault="002C7AC0" w:rsidP="00B00AA5">
            <w:pPr>
              <w:rPr>
                <w:rFonts w:ascii="Times New Roman" w:eastAsia="Times New Roman" w:hAnsi="Times New Roman" w:cs="Times New Roman"/>
              </w:rPr>
            </w:pPr>
          </w:p>
        </w:tc>
        <w:tc>
          <w:tcPr>
            <w:tcW w:w="284" w:type="dxa"/>
            <w:tcBorders>
              <w:top w:val="nil"/>
              <w:left w:val="single" w:sz="4" w:space="0" w:color="000000"/>
              <w:bottom w:val="nil"/>
              <w:right w:val="nil"/>
            </w:tcBorders>
          </w:tcPr>
          <w:p w14:paraId="6EF0836A" w14:textId="77777777" w:rsidR="002C7AC0" w:rsidRPr="002C7AC0" w:rsidRDefault="002C7AC0" w:rsidP="00B00AA5">
            <w:pPr>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1BEE7E82" w14:textId="77777777" w:rsidR="002C7AC0" w:rsidRPr="002C7AC0" w:rsidRDefault="002C7AC0" w:rsidP="00B00AA5">
            <w:pPr>
              <w:spacing w:line="24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Leg Rubbing </w:t>
            </w:r>
          </w:p>
        </w:tc>
        <w:tc>
          <w:tcPr>
            <w:tcW w:w="6664" w:type="dxa"/>
            <w:tcBorders>
              <w:top w:val="single" w:sz="4" w:space="0" w:color="000000"/>
              <w:left w:val="nil"/>
              <w:bottom w:val="single" w:sz="4" w:space="0" w:color="000000"/>
              <w:right w:val="nil"/>
            </w:tcBorders>
            <w:hideMark/>
          </w:tcPr>
          <w:p w14:paraId="27780497" w14:textId="641F0D54" w:rsidR="002C7AC0" w:rsidRPr="002C7AC0" w:rsidRDefault="002C7AC0" w:rsidP="00B00AA5">
            <w:pPr>
              <w:spacing w:line="24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While mounting the female, legs are bent and perform quick vertical and horizontal repeated movements. Often associated with a repositioning of the male on the female and approaching of the pedipalps toward</w:t>
            </w:r>
            <w:r w:rsidR="006F7940">
              <w:rPr>
                <w:rFonts w:ascii="Times New Roman" w:eastAsia="Times New Roman" w:hAnsi="Times New Roman" w:cs="Times New Roman"/>
                <w:color w:val="000000"/>
              </w:rPr>
              <w:t>s</w:t>
            </w:r>
            <w:r w:rsidRPr="002C7AC0">
              <w:rPr>
                <w:rFonts w:ascii="Times New Roman" w:eastAsia="Times New Roman" w:hAnsi="Times New Roman" w:cs="Times New Roman"/>
                <w:color w:val="000000"/>
              </w:rPr>
              <w:t xml:space="preserve"> the female genitalia.</w:t>
            </w:r>
            <w:r w:rsidR="006F7940">
              <w:rPr>
                <w:rFonts w:ascii="Times New Roman" w:eastAsia="Times New Roman" w:hAnsi="Times New Roman" w:cs="Times New Roman"/>
                <w:color w:val="000000"/>
              </w:rPr>
              <w:t xml:space="preserve"> It is the only leg behaviour performed during mounting.</w:t>
            </w:r>
          </w:p>
        </w:tc>
      </w:tr>
      <w:tr w:rsidR="002C7AC0" w:rsidRPr="002C7AC0" w14:paraId="7C0F4E91" w14:textId="77777777" w:rsidTr="006F7940">
        <w:trPr>
          <w:trHeight w:val="396"/>
        </w:trPr>
        <w:tc>
          <w:tcPr>
            <w:tcW w:w="573" w:type="dxa"/>
            <w:tcBorders>
              <w:top w:val="nil"/>
              <w:left w:val="nil"/>
              <w:bottom w:val="nil"/>
              <w:right w:val="nil"/>
            </w:tcBorders>
          </w:tcPr>
          <w:p w14:paraId="4B484306" w14:textId="77777777" w:rsidR="002C7AC0" w:rsidRPr="002C7AC0" w:rsidRDefault="002C7AC0" w:rsidP="00B00AA5">
            <w:pPr>
              <w:jc w:val="both"/>
              <w:rPr>
                <w:rFonts w:ascii="Times New Roman" w:eastAsia="Times New Roman" w:hAnsi="Times New Roman" w:cs="Times New Roman"/>
              </w:rPr>
            </w:pPr>
          </w:p>
        </w:tc>
        <w:tc>
          <w:tcPr>
            <w:tcW w:w="284" w:type="dxa"/>
            <w:tcBorders>
              <w:top w:val="nil"/>
              <w:left w:val="nil"/>
              <w:bottom w:val="nil"/>
              <w:right w:val="nil"/>
            </w:tcBorders>
          </w:tcPr>
          <w:p w14:paraId="2E400E1B" w14:textId="77777777" w:rsidR="002C7AC0" w:rsidRPr="002C7AC0" w:rsidRDefault="002C7AC0" w:rsidP="00B00AA5">
            <w:pPr>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6A69DBE0" w14:textId="77777777" w:rsidR="002C7AC0" w:rsidRPr="002C7AC0" w:rsidRDefault="002C7AC0" w:rsidP="00B00AA5">
            <w:pPr>
              <w:spacing w:line="24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Pedipalp Display </w:t>
            </w:r>
          </w:p>
        </w:tc>
        <w:tc>
          <w:tcPr>
            <w:tcW w:w="6664" w:type="dxa"/>
            <w:tcBorders>
              <w:top w:val="single" w:sz="4" w:space="0" w:color="000000"/>
              <w:left w:val="nil"/>
              <w:bottom w:val="single" w:sz="4" w:space="0" w:color="000000"/>
              <w:right w:val="nil"/>
            </w:tcBorders>
            <w:hideMark/>
          </w:tcPr>
          <w:p w14:paraId="7A2517CF" w14:textId="77777777" w:rsidR="002C7AC0" w:rsidRPr="002C7AC0" w:rsidRDefault="002C7AC0" w:rsidP="00B00AA5">
            <w:pPr>
              <w:spacing w:line="24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Quick vertical and repeated movement of both pedipalps in the air, sometimes while grabbing a female silk dragline.</w:t>
            </w:r>
          </w:p>
        </w:tc>
      </w:tr>
      <w:tr w:rsidR="002C7AC0" w:rsidRPr="002C7AC0" w14:paraId="58874D2B" w14:textId="77777777" w:rsidTr="006F7940">
        <w:trPr>
          <w:trHeight w:val="703"/>
        </w:trPr>
        <w:tc>
          <w:tcPr>
            <w:tcW w:w="573" w:type="dxa"/>
            <w:tcBorders>
              <w:top w:val="nil"/>
              <w:left w:val="nil"/>
              <w:bottom w:val="nil"/>
              <w:right w:val="nil"/>
            </w:tcBorders>
          </w:tcPr>
          <w:p w14:paraId="7245FFF1" w14:textId="77777777" w:rsidR="002C7AC0" w:rsidRPr="002C7AC0" w:rsidRDefault="002C7AC0" w:rsidP="00B00AA5">
            <w:pPr>
              <w:jc w:val="both"/>
              <w:rPr>
                <w:rFonts w:ascii="Times New Roman" w:eastAsia="Times New Roman" w:hAnsi="Times New Roman" w:cs="Times New Roman"/>
              </w:rPr>
            </w:pPr>
          </w:p>
        </w:tc>
        <w:tc>
          <w:tcPr>
            <w:tcW w:w="284" w:type="dxa"/>
            <w:tcBorders>
              <w:top w:val="nil"/>
              <w:left w:val="nil"/>
              <w:bottom w:val="nil"/>
              <w:right w:val="nil"/>
            </w:tcBorders>
          </w:tcPr>
          <w:p w14:paraId="0278B6B7" w14:textId="77777777" w:rsidR="002C7AC0" w:rsidRPr="002C7AC0" w:rsidRDefault="002C7AC0" w:rsidP="00B00AA5">
            <w:pPr>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6C064F30" w14:textId="77777777" w:rsidR="002C7AC0" w:rsidRPr="002C7AC0" w:rsidRDefault="002C7AC0" w:rsidP="00B00AA5">
            <w:pPr>
              <w:spacing w:line="24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Body Surge </w:t>
            </w:r>
          </w:p>
        </w:tc>
        <w:tc>
          <w:tcPr>
            <w:tcW w:w="6664" w:type="dxa"/>
            <w:tcBorders>
              <w:top w:val="single" w:sz="4" w:space="0" w:color="000000"/>
              <w:left w:val="nil"/>
              <w:bottom w:val="single" w:sz="4" w:space="0" w:color="000000"/>
              <w:right w:val="nil"/>
            </w:tcBorders>
            <w:hideMark/>
          </w:tcPr>
          <w:p w14:paraId="4918D3EF" w14:textId="77777777" w:rsidR="002C7AC0" w:rsidRPr="002C7AC0" w:rsidRDefault="002C7AC0" w:rsidP="00B00AA5">
            <w:pPr>
              <w:spacing w:line="24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Sudden tap of the abdomen on the substrate with contraction of the whole body. Often paired with an abrupt tap of some of the legs on the substrate, especially when they are already raised.</w:t>
            </w:r>
          </w:p>
        </w:tc>
      </w:tr>
      <w:tr w:rsidR="002C7AC0" w:rsidRPr="002C7AC0" w14:paraId="662FB900" w14:textId="77777777" w:rsidTr="006F7940">
        <w:trPr>
          <w:trHeight w:val="490"/>
        </w:trPr>
        <w:tc>
          <w:tcPr>
            <w:tcW w:w="573" w:type="dxa"/>
            <w:tcBorders>
              <w:top w:val="nil"/>
              <w:left w:val="nil"/>
              <w:bottom w:val="nil"/>
              <w:right w:val="nil"/>
            </w:tcBorders>
          </w:tcPr>
          <w:p w14:paraId="59A84030" w14:textId="77777777" w:rsidR="002C7AC0" w:rsidRPr="002C7AC0" w:rsidRDefault="002C7AC0" w:rsidP="00B00AA5">
            <w:pPr>
              <w:jc w:val="both"/>
              <w:rPr>
                <w:rFonts w:ascii="Times New Roman" w:eastAsia="Times New Roman" w:hAnsi="Times New Roman" w:cs="Times New Roman"/>
              </w:rPr>
            </w:pPr>
          </w:p>
        </w:tc>
        <w:tc>
          <w:tcPr>
            <w:tcW w:w="284" w:type="dxa"/>
            <w:tcBorders>
              <w:top w:val="nil"/>
              <w:left w:val="nil"/>
              <w:bottom w:val="nil"/>
              <w:right w:val="nil"/>
            </w:tcBorders>
          </w:tcPr>
          <w:p w14:paraId="26B35BEA" w14:textId="77777777" w:rsidR="002C7AC0" w:rsidRPr="002C7AC0" w:rsidRDefault="002C7AC0" w:rsidP="00B00AA5">
            <w:pPr>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49D9D7C1" w14:textId="77777777" w:rsidR="002C7AC0" w:rsidRPr="002C7AC0" w:rsidRDefault="002C7AC0" w:rsidP="00B00AA5">
            <w:pPr>
              <w:spacing w:line="24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Abdominal Tremulation </w:t>
            </w:r>
          </w:p>
        </w:tc>
        <w:tc>
          <w:tcPr>
            <w:tcW w:w="6664" w:type="dxa"/>
            <w:tcBorders>
              <w:top w:val="single" w:sz="4" w:space="0" w:color="000000"/>
              <w:left w:val="nil"/>
              <w:bottom w:val="single" w:sz="4" w:space="0" w:color="000000"/>
              <w:right w:val="nil"/>
            </w:tcBorders>
            <w:hideMark/>
          </w:tcPr>
          <w:p w14:paraId="4536E659" w14:textId="4FACF877" w:rsidR="002C7AC0" w:rsidRPr="002C7AC0" w:rsidRDefault="002C7AC0" w:rsidP="00B00AA5">
            <w:pPr>
              <w:spacing w:line="24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Repeated quick horizontal vibration of the abdomen</w:t>
            </w:r>
            <w:r w:rsidR="006F7940">
              <w:rPr>
                <w:rFonts w:ascii="Times New Roman" w:eastAsia="Times New Roman" w:hAnsi="Times New Roman" w:cs="Times New Roman"/>
                <w:color w:val="000000"/>
              </w:rPr>
              <w:t xml:space="preserve"> performed</w:t>
            </w:r>
            <w:r w:rsidRPr="002C7AC0">
              <w:rPr>
                <w:rFonts w:ascii="Times New Roman" w:eastAsia="Times New Roman" w:hAnsi="Times New Roman" w:cs="Times New Roman"/>
              </w:rPr>
              <w:t xml:space="preserve"> without touching the substrate.</w:t>
            </w:r>
            <w:r w:rsidR="006F7940">
              <w:rPr>
                <w:rFonts w:ascii="Times New Roman" w:eastAsia="Times New Roman" w:hAnsi="Times New Roman" w:cs="Times New Roman"/>
              </w:rPr>
              <w:t xml:space="preserve"> Abdomen is mainly remaining aligned with the rest of the body.</w:t>
            </w:r>
          </w:p>
        </w:tc>
      </w:tr>
      <w:tr w:rsidR="002C7AC0" w:rsidRPr="002C7AC0" w14:paraId="718F4B31" w14:textId="77777777" w:rsidTr="006F7940">
        <w:trPr>
          <w:trHeight w:val="403"/>
        </w:trPr>
        <w:tc>
          <w:tcPr>
            <w:tcW w:w="573" w:type="dxa"/>
            <w:tcBorders>
              <w:top w:val="nil"/>
              <w:left w:val="nil"/>
              <w:bottom w:val="nil"/>
              <w:right w:val="nil"/>
            </w:tcBorders>
          </w:tcPr>
          <w:p w14:paraId="4FD91894" w14:textId="77777777" w:rsidR="002C7AC0" w:rsidRPr="002C7AC0" w:rsidRDefault="002C7AC0" w:rsidP="00B00AA5">
            <w:pPr>
              <w:jc w:val="both"/>
              <w:rPr>
                <w:rFonts w:ascii="Times New Roman" w:eastAsia="Times New Roman" w:hAnsi="Times New Roman" w:cs="Times New Roman"/>
              </w:rPr>
            </w:pPr>
          </w:p>
        </w:tc>
        <w:tc>
          <w:tcPr>
            <w:tcW w:w="284" w:type="dxa"/>
            <w:tcBorders>
              <w:top w:val="nil"/>
              <w:left w:val="nil"/>
              <w:bottom w:val="nil"/>
              <w:right w:val="nil"/>
            </w:tcBorders>
          </w:tcPr>
          <w:p w14:paraId="5690CEF7" w14:textId="77777777" w:rsidR="002C7AC0" w:rsidRPr="002C7AC0" w:rsidRDefault="002C7AC0" w:rsidP="00B00AA5">
            <w:pPr>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0C60B479" w14:textId="77777777" w:rsidR="002C7AC0" w:rsidRPr="002C7AC0" w:rsidRDefault="002C7AC0" w:rsidP="00B00AA5">
            <w:pPr>
              <w:spacing w:line="24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Grooming </w:t>
            </w:r>
          </w:p>
        </w:tc>
        <w:tc>
          <w:tcPr>
            <w:tcW w:w="6664" w:type="dxa"/>
            <w:tcBorders>
              <w:top w:val="single" w:sz="4" w:space="0" w:color="000000"/>
              <w:left w:val="nil"/>
              <w:bottom w:val="single" w:sz="4" w:space="0" w:color="000000"/>
              <w:right w:val="nil"/>
            </w:tcBorders>
            <w:hideMark/>
          </w:tcPr>
          <w:p w14:paraId="74F83828" w14:textId="77777777" w:rsidR="002C7AC0" w:rsidRPr="002C7AC0" w:rsidRDefault="002C7AC0" w:rsidP="00B00AA5">
            <w:pPr>
              <w:spacing w:line="24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Brushing of the pedipalps, legs and chelicerae together, sometimes only two of them.</w:t>
            </w:r>
          </w:p>
        </w:tc>
      </w:tr>
      <w:tr w:rsidR="002C7AC0" w:rsidRPr="002C7AC0" w14:paraId="6EF23907" w14:textId="77777777" w:rsidTr="006F7940">
        <w:trPr>
          <w:trHeight w:val="158"/>
        </w:trPr>
        <w:tc>
          <w:tcPr>
            <w:tcW w:w="573" w:type="dxa"/>
            <w:tcBorders>
              <w:top w:val="nil"/>
              <w:left w:val="nil"/>
              <w:bottom w:val="nil"/>
              <w:right w:val="nil"/>
            </w:tcBorders>
          </w:tcPr>
          <w:p w14:paraId="21448FF6" w14:textId="77777777" w:rsidR="002C7AC0" w:rsidRPr="002C7AC0" w:rsidRDefault="002C7AC0" w:rsidP="00B00AA5">
            <w:pPr>
              <w:jc w:val="both"/>
              <w:rPr>
                <w:rFonts w:ascii="Times New Roman" w:eastAsia="Times New Roman" w:hAnsi="Times New Roman" w:cs="Times New Roman"/>
              </w:rPr>
            </w:pPr>
          </w:p>
        </w:tc>
        <w:tc>
          <w:tcPr>
            <w:tcW w:w="284" w:type="dxa"/>
            <w:tcBorders>
              <w:top w:val="nil"/>
              <w:left w:val="nil"/>
              <w:bottom w:val="nil"/>
              <w:right w:val="nil"/>
            </w:tcBorders>
          </w:tcPr>
          <w:p w14:paraId="5E539F44" w14:textId="77777777" w:rsidR="002C7AC0" w:rsidRPr="002C7AC0" w:rsidRDefault="002C7AC0" w:rsidP="00B00AA5">
            <w:pPr>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4911D7CF" w14:textId="77777777" w:rsidR="002C7AC0" w:rsidRPr="002C7AC0" w:rsidRDefault="002C7AC0" w:rsidP="00B00AA5">
            <w:pPr>
              <w:spacing w:line="24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Approach </w:t>
            </w:r>
          </w:p>
        </w:tc>
        <w:tc>
          <w:tcPr>
            <w:tcW w:w="6664" w:type="dxa"/>
            <w:tcBorders>
              <w:top w:val="single" w:sz="4" w:space="0" w:color="000000"/>
              <w:left w:val="nil"/>
              <w:bottom w:val="single" w:sz="4" w:space="0" w:color="000000"/>
              <w:right w:val="nil"/>
            </w:tcBorders>
            <w:hideMark/>
          </w:tcPr>
          <w:p w14:paraId="4C90ED73" w14:textId="6C30CC20" w:rsidR="002C7AC0" w:rsidRPr="002C7AC0" w:rsidRDefault="002C7AC0" w:rsidP="00B00AA5">
            <w:pPr>
              <w:spacing w:line="24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Locomotion toward</w:t>
            </w:r>
            <w:r w:rsidR="006F7940">
              <w:rPr>
                <w:rFonts w:ascii="Times New Roman" w:eastAsia="Times New Roman" w:hAnsi="Times New Roman" w:cs="Times New Roman"/>
                <w:color w:val="000000"/>
              </w:rPr>
              <w:t>s</w:t>
            </w:r>
            <w:r w:rsidRPr="002C7AC0">
              <w:rPr>
                <w:rFonts w:ascii="Times New Roman" w:eastAsia="Times New Roman" w:hAnsi="Times New Roman" w:cs="Times New Roman"/>
                <w:color w:val="000000"/>
              </w:rPr>
              <w:t xml:space="preserve"> the female accompanied by clear courtship signals.</w:t>
            </w:r>
          </w:p>
        </w:tc>
      </w:tr>
      <w:tr w:rsidR="002C7AC0" w:rsidRPr="002C7AC0" w14:paraId="0E03C97B" w14:textId="77777777" w:rsidTr="002C7AC0">
        <w:trPr>
          <w:trHeight w:val="922"/>
        </w:trPr>
        <w:tc>
          <w:tcPr>
            <w:tcW w:w="573" w:type="dxa"/>
            <w:tcBorders>
              <w:top w:val="nil"/>
              <w:left w:val="nil"/>
              <w:bottom w:val="nil"/>
              <w:right w:val="nil"/>
            </w:tcBorders>
          </w:tcPr>
          <w:p w14:paraId="5D82C318" w14:textId="77777777" w:rsidR="002C7AC0" w:rsidRPr="002C7AC0" w:rsidRDefault="002C7AC0" w:rsidP="00B00AA5">
            <w:pPr>
              <w:jc w:val="both"/>
              <w:rPr>
                <w:rFonts w:ascii="Times New Roman" w:eastAsia="Times New Roman" w:hAnsi="Times New Roman" w:cs="Times New Roman"/>
              </w:rPr>
            </w:pPr>
          </w:p>
        </w:tc>
        <w:tc>
          <w:tcPr>
            <w:tcW w:w="284" w:type="dxa"/>
            <w:tcBorders>
              <w:top w:val="nil"/>
              <w:left w:val="nil"/>
              <w:bottom w:val="nil"/>
              <w:right w:val="nil"/>
            </w:tcBorders>
          </w:tcPr>
          <w:p w14:paraId="7C834BCD" w14:textId="77777777" w:rsidR="002C7AC0" w:rsidRPr="002C7AC0" w:rsidRDefault="002C7AC0" w:rsidP="00B00AA5">
            <w:pPr>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540000BE" w14:textId="77777777" w:rsidR="002C7AC0" w:rsidRPr="002C7AC0" w:rsidRDefault="002C7AC0" w:rsidP="00B00AA5">
            <w:pPr>
              <w:spacing w:line="24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Retreat </w:t>
            </w:r>
          </w:p>
        </w:tc>
        <w:tc>
          <w:tcPr>
            <w:tcW w:w="6664" w:type="dxa"/>
            <w:tcBorders>
              <w:top w:val="single" w:sz="4" w:space="0" w:color="000000"/>
              <w:left w:val="nil"/>
              <w:bottom w:val="single" w:sz="4" w:space="0" w:color="000000"/>
              <w:right w:val="nil"/>
            </w:tcBorders>
            <w:hideMark/>
          </w:tcPr>
          <w:p w14:paraId="1F2949E0" w14:textId="77777777" w:rsidR="002C7AC0" w:rsidRPr="002C7AC0" w:rsidRDefault="002C7AC0" w:rsidP="00B00AA5">
            <w:pPr>
              <w:spacing w:line="24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 xml:space="preserve">Quick moving away from the female in response to a clear signal from </w:t>
            </w:r>
            <w:r w:rsidRPr="002C7AC0">
              <w:rPr>
                <w:rFonts w:ascii="Times New Roman" w:eastAsia="Times New Roman" w:hAnsi="Times New Roman" w:cs="Times New Roman"/>
              </w:rPr>
              <w:t>her</w:t>
            </w:r>
            <w:r w:rsidRPr="002C7AC0">
              <w:rPr>
                <w:rFonts w:ascii="Times New Roman" w:eastAsia="Times New Roman" w:hAnsi="Times New Roman" w:cs="Times New Roman"/>
                <w:color w:val="000000"/>
              </w:rPr>
              <w:t xml:space="preserve"> such as a vibration, a movement or an attack. Behaviour can be triggered when the male is mounting the female, always leading to the end of Mount behaviour. </w:t>
            </w:r>
          </w:p>
        </w:tc>
      </w:tr>
      <w:tr w:rsidR="002C7AC0" w:rsidRPr="002C7AC0" w14:paraId="41469D4B" w14:textId="77777777" w:rsidTr="002C7AC0">
        <w:trPr>
          <w:trHeight w:val="345"/>
        </w:trPr>
        <w:tc>
          <w:tcPr>
            <w:tcW w:w="573" w:type="dxa"/>
            <w:tcBorders>
              <w:top w:val="nil"/>
              <w:left w:val="nil"/>
              <w:bottom w:val="nil"/>
              <w:right w:val="nil"/>
            </w:tcBorders>
          </w:tcPr>
          <w:p w14:paraId="42552284" w14:textId="77777777" w:rsidR="002C7AC0" w:rsidRPr="002C7AC0" w:rsidRDefault="002C7AC0" w:rsidP="00B00AA5">
            <w:pPr>
              <w:jc w:val="both"/>
              <w:rPr>
                <w:rFonts w:ascii="Times New Roman" w:eastAsia="Times New Roman" w:hAnsi="Times New Roman" w:cs="Times New Roman"/>
              </w:rPr>
            </w:pPr>
          </w:p>
        </w:tc>
        <w:tc>
          <w:tcPr>
            <w:tcW w:w="284" w:type="dxa"/>
            <w:tcBorders>
              <w:top w:val="nil"/>
              <w:left w:val="nil"/>
              <w:bottom w:val="nil"/>
              <w:right w:val="nil"/>
            </w:tcBorders>
          </w:tcPr>
          <w:p w14:paraId="5719E995" w14:textId="77777777" w:rsidR="002C7AC0" w:rsidRPr="002C7AC0" w:rsidRDefault="002C7AC0" w:rsidP="00B00AA5">
            <w:pPr>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1822EBD9" w14:textId="77777777" w:rsidR="002C7AC0" w:rsidRPr="002C7AC0" w:rsidRDefault="002C7AC0" w:rsidP="00B00AA5">
            <w:pPr>
              <w:spacing w:line="24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Mount </w:t>
            </w:r>
          </w:p>
        </w:tc>
        <w:tc>
          <w:tcPr>
            <w:tcW w:w="6664" w:type="dxa"/>
            <w:tcBorders>
              <w:top w:val="single" w:sz="4" w:space="0" w:color="000000"/>
              <w:left w:val="nil"/>
              <w:bottom w:val="single" w:sz="4" w:space="0" w:color="000000"/>
              <w:right w:val="nil"/>
            </w:tcBorders>
            <w:hideMark/>
          </w:tcPr>
          <w:p w14:paraId="0EBE9AD5" w14:textId="294FF875" w:rsidR="002C7AC0" w:rsidRPr="002C7AC0" w:rsidRDefault="002C7AC0" w:rsidP="00B00AA5">
            <w:pPr>
              <w:spacing w:line="24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Male climb</w:t>
            </w:r>
            <w:r w:rsidRPr="002C7AC0">
              <w:rPr>
                <w:rFonts w:ascii="Times New Roman" w:eastAsia="Times New Roman" w:hAnsi="Times New Roman" w:cs="Times New Roman"/>
              </w:rPr>
              <w:t xml:space="preserve">s </w:t>
            </w:r>
            <w:r w:rsidRPr="002C7AC0">
              <w:rPr>
                <w:rFonts w:ascii="Times New Roman" w:eastAsia="Times New Roman" w:hAnsi="Times New Roman" w:cs="Times New Roman"/>
                <w:color w:val="000000"/>
              </w:rPr>
              <w:t>onto the female’s abdomen</w:t>
            </w:r>
            <w:r w:rsidR="006F7940">
              <w:rPr>
                <w:rFonts w:ascii="Times New Roman" w:eastAsia="Times New Roman" w:hAnsi="Times New Roman" w:cs="Times New Roman"/>
                <w:color w:val="000000"/>
              </w:rPr>
              <w:t>.</w:t>
            </w:r>
          </w:p>
        </w:tc>
      </w:tr>
      <w:tr w:rsidR="002C7AC0" w:rsidRPr="002C7AC0" w14:paraId="203A4639" w14:textId="77777777" w:rsidTr="002C7AC0">
        <w:trPr>
          <w:trHeight w:val="411"/>
        </w:trPr>
        <w:tc>
          <w:tcPr>
            <w:tcW w:w="573" w:type="dxa"/>
            <w:tcBorders>
              <w:top w:val="nil"/>
              <w:left w:val="nil"/>
              <w:bottom w:val="nil"/>
              <w:right w:val="nil"/>
            </w:tcBorders>
          </w:tcPr>
          <w:p w14:paraId="4D0D1DC3" w14:textId="77777777" w:rsidR="002C7AC0" w:rsidRPr="002C7AC0" w:rsidRDefault="002C7AC0" w:rsidP="00B00AA5">
            <w:pPr>
              <w:jc w:val="both"/>
              <w:rPr>
                <w:rFonts w:ascii="Times New Roman" w:eastAsia="Times New Roman" w:hAnsi="Times New Roman" w:cs="Times New Roman"/>
              </w:rPr>
            </w:pPr>
          </w:p>
        </w:tc>
        <w:tc>
          <w:tcPr>
            <w:tcW w:w="284" w:type="dxa"/>
            <w:tcBorders>
              <w:top w:val="nil"/>
              <w:left w:val="nil"/>
              <w:bottom w:val="nil"/>
              <w:right w:val="nil"/>
            </w:tcBorders>
          </w:tcPr>
          <w:p w14:paraId="0B3BA1AD" w14:textId="77777777" w:rsidR="002C7AC0" w:rsidRPr="002C7AC0" w:rsidRDefault="002C7AC0" w:rsidP="00B00AA5">
            <w:pPr>
              <w:rPr>
                <w:rFonts w:ascii="Times New Roman" w:eastAsia="Times New Roman" w:hAnsi="Times New Roman" w:cs="Times New Roman"/>
              </w:rPr>
            </w:pPr>
          </w:p>
        </w:tc>
        <w:tc>
          <w:tcPr>
            <w:tcW w:w="2409" w:type="dxa"/>
            <w:tcBorders>
              <w:top w:val="single" w:sz="4" w:space="0" w:color="000000"/>
              <w:left w:val="nil"/>
              <w:bottom w:val="single" w:sz="12" w:space="0" w:color="000000"/>
              <w:right w:val="nil"/>
            </w:tcBorders>
            <w:hideMark/>
          </w:tcPr>
          <w:p w14:paraId="09B6298A" w14:textId="77777777" w:rsidR="002C7AC0" w:rsidRPr="002C7AC0" w:rsidRDefault="002C7AC0" w:rsidP="00B00AA5">
            <w:pPr>
              <w:spacing w:line="24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Pedipalp Insertion </w:t>
            </w:r>
          </w:p>
        </w:tc>
        <w:tc>
          <w:tcPr>
            <w:tcW w:w="6664" w:type="dxa"/>
            <w:tcBorders>
              <w:top w:val="single" w:sz="4" w:space="0" w:color="000000"/>
              <w:left w:val="nil"/>
              <w:bottom w:val="single" w:sz="12" w:space="0" w:color="000000"/>
              <w:right w:val="nil"/>
            </w:tcBorders>
            <w:hideMark/>
          </w:tcPr>
          <w:p w14:paraId="2C6455BF" w14:textId="77777777" w:rsidR="002C7AC0" w:rsidRPr="002C7AC0" w:rsidRDefault="002C7AC0" w:rsidP="00B00AA5">
            <w:pPr>
              <w:spacing w:line="24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Extension of one pedipalp toward the genitalia of the female which leads to embolus insertion and successful copulation.</w:t>
            </w:r>
          </w:p>
        </w:tc>
      </w:tr>
    </w:tbl>
    <w:p w14:paraId="1CF845CC" w14:textId="77777777" w:rsidR="006E1055" w:rsidRPr="002C7AC0" w:rsidRDefault="006E1055" w:rsidP="006E1055">
      <w:pPr>
        <w:rPr>
          <w:rFonts w:ascii="Times New Roman" w:hAnsi="Times New Roman" w:cs="Times New Roman"/>
        </w:rPr>
      </w:pPr>
    </w:p>
    <w:sectPr w:rsidR="006E1055" w:rsidRPr="002C7AC0" w:rsidSect="003D058C">
      <w:headerReference w:type="default" r:id="rId8"/>
      <w:footerReference w:type="default" r:id="rId9"/>
      <w:pgSz w:w="11906" w:h="16838"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D9134" w14:textId="77777777" w:rsidR="004A77B8" w:rsidRDefault="004A77B8" w:rsidP="002F0422">
      <w:pPr>
        <w:spacing w:after="0" w:line="240" w:lineRule="auto"/>
      </w:pPr>
      <w:r>
        <w:separator/>
      </w:r>
    </w:p>
  </w:endnote>
  <w:endnote w:type="continuationSeparator" w:id="0">
    <w:p w14:paraId="7AF04077" w14:textId="77777777" w:rsidR="004A77B8" w:rsidRDefault="004A77B8" w:rsidP="002F0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719518"/>
      <w:docPartObj>
        <w:docPartGallery w:val="Page Numbers (Bottom of Page)"/>
        <w:docPartUnique/>
      </w:docPartObj>
    </w:sdtPr>
    <w:sdtContent>
      <w:p w14:paraId="7ED8C6EB" w14:textId="00C203B0" w:rsidR="002C7AC0" w:rsidRDefault="002C7AC0">
        <w:pPr>
          <w:pStyle w:val="Footer"/>
          <w:jc w:val="right"/>
        </w:pPr>
        <w:r>
          <w:fldChar w:fldCharType="begin"/>
        </w:r>
        <w:r>
          <w:instrText>PAGE   \* MERGEFORMAT</w:instrText>
        </w:r>
        <w:r>
          <w:fldChar w:fldCharType="separate"/>
        </w:r>
        <w:r>
          <w:rPr>
            <w:lang w:val="en-GB"/>
          </w:rPr>
          <w:t>2</w:t>
        </w:r>
        <w:r>
          <w:fldChar w:fldCharType="end"/>
        </w:r>
      </w:p>
    </w:sdtContent>
  </w:sdt>
  <w:p w14:paraId="4BEF7923" w14:textId="77777777" w:rsidR="002C7AC0" w:rsidRDefault="002C7A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1739B" w14:textId="77777777" w:rsidR="004A77B8" w:rsidRDefault="004A77B8" w:rsidP="002F0422">
      <w:pPr>
        <w:spacing w:after="0" w:line="240" w:lineRule="auto"/>
      </w:pPr>
      <w:r>
        <w:separator/>
      </w:r>
    </w:p>
  </w:footnote>
  <w:footnote w:type="continuationSeparator" w:id="0">
    <w:p w14:paraId="3710D112" w14:textId="77777777" w:rsidR="004A77B8" w:rsidRDefault="004A77B8" w:rsidP="002F04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30308" w14:textId="4C533713" w:rsidR="002F0422" w:rsidRPr="002F0422" w:rsidRDefault="002F0422">
    <w:pPr>
      <w:pStyle w:val="Header"/>
    </w:pPr>
    <w:r w:rsidRPr="002F0422">
      <w:rPr>
        <w:i/>
        <w:iCs/>
      </w:rPr>
      <w:t xml:space="preserve">Dolomedes minor </w:t>
    </w:r>
    <w:r w:rsidRPr="002F0422">
      <w:t xml:space="preserve">mating </w:t>
    </w:r>
    <w:r>
      <w:t xml:space="preserve">results – Bastien </w:t>
    </w:r>
    <w:r w:rsidR="00483BCE">
      <w:t xml:space="preserve">Clémot </w:t>
    </w:r>
    <w:r>
      <w:t>– 07/07/2023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90"/>
    <w:rsid w:val="000E5443"/>
    <w:rsid w:val="0016756E"/>
    <w:rsid w:val="001E4567"/>
    <w:rsid w:val="00207DA3"/>
    <w:rsid w:val="002306A2"/>
    <w:rsid w:val="002B4D07"/>
    <w:rsid w:val="002C7AC0"/>
    <w:rsid w:val="002F0422"/>
    <w:rsid w:val="003D058C"/>
    <w:rsid w:val="00483BCE"/>
    <w:rsid w:val="004A77B8"/>
    <w:rsid w:val="006E1055"/>
    <w:rsid w:val="006F7940"/>
    <w:rsid w:val="007841AE"/>
    <w:rsid w:val="00802B15"/>
    <w:rsid w:val="00885B85"/>
    <w:rsid w:val="00951D6A"/>
    <w:rsid w:val="00982990"/>
    <w:rsid w:val="009F52EF"/>
    <w:rsid w:val="00B3432D"/>
    <w:rsid w:val="00D457CE"/>
    <w:rsid w:val="00D958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9EDF3"/>
  <w15:chartTrackingRefBased/>
  <w15:docId w15:val="{CA3E3570-77DD-4805-BCA9-841DBFC51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422"/>
    <w:pPr>
      <w:tabs>
        <w:tab w:val="center" w:pos="4703"/>
        <w:tab w:val="right" w:pos="9406"/>
      </w:tabs>
      <w:spacing w:after="0" w:line="240" w:lineRule="auto"/>
    </w:pPr>
  </w:style>
  <w:style w:type="character" w:customStyle="1" w:styleId="HeaderChar">
    <w:name w:val="Header Char"/>
    <w:basedOn w:val="DefaultParagraphFont"/>
    <w:link w:val="Header"/>
    <w:uiPriority w:val="99"/>
    <w:rsid w:val="002F0422"/>
    <w:rPr>
      <w:lang w:val="en-NZ"/>
    </w:rPr>
  </w:style>
  <w:style w:type="paragraph" w:styleId="Footer">
    <w:name w:val="footer"/>
    <w:basedOn w:val="Normal"/>
    <w:link w:val="FooterChar"/>
    <w:uiPriority w:val="99"/>
    <w:unhideWhenUsed/>
    <w:rsid w:val="002F0422"/>
    <w:pPr>
      <w:tabs>
        <w:tab w:val="center" w:pos="4703"/>
        <w:tab w:val="right" w:pos="9406"/>
      </w:tabs>
      <w:spacing w:after="0" w:line="240" w:lineRule="auto"/>
    </w:pPr>
  </w:style>
  <w:style w:type="character" w:customStyle="1" w:styleId="FooterChar">
    <w:name w:val="Footer Char"/>
    <w:basedOn w:val="DefaultParagraphFont"/>
    <w:link w:val="Footer"/>
    <w:uiPriority w:val="99"/>
    <w:rsid w:val="002F0422"/>
    <w:rPr>
      <w:lang w:val="en-NZ"/>
    </w:rPr>
  </w:style>
  <w:style w:type="paragraph" w:styleId="NoSpacing">
    <w:name w:val="No Spacing"/>
    <w:uiPriority w:val="1"/>
    <w:qFormat/>
    <w:rsid w:val="0016756E"/>
    <w:pPr>
      <w:spacing w:after="0" w:line="240" w:lineRule="auto"/>
    </w:pPr>
    <w:rPr>
      <w:rFonts w:ascii="Arial" w:eastAsia="Arial" w:hAnsi="Arial" w:cs="Arial"/>
      <w:kern w:val="0"/>
      <w:lang w:val="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Clemot Bastien</dc:creator>
  <cp:keywords/>
  <dc:description/>
  <cp:lastModifiedBy>Clemot Bastien</cp:lastModifiedBy>
  <cp:revision>9</cp:revision>
  <dcterms:created xsi:type="dcterms:W3CDTF">2023-07-06T14:47:00Z</dcterms:created>
  <dcterms:modified xsi:type="dcterms:W3CDTF">2023-07-06T16:05:00Z</dcterms:modified>
</cp:coreProperties>
</file>