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drawing>
          <wp:inline xmlns:a="http://schemas.openxmlformats.org/drawingml/2006/main" xmlns:pic="http://schemas.openxmlformats.org/drawingml/2006/picture">
            <wp:extent cx="2926080" cy="1755648"/>
            <wp:docPr id="1" name="Picture 1"/>
            <wp:cNvGraphicFramePr>
              <a:graphicFrameLocks noChangeAspect="1"/>
            </wp:cNvGraphicFramePr>
            <a:graphic>
              <a:graphicData uri="http://schemas.openxmlformats.org/drawingml/2006/picture">
                <pic:pic>
                  <pic:nvPicPr>
                    <pic:cNvPr id="0" name="sicsr.png"/>
                    <pic:cNvPicPr/>
                  </pic:nvPicPr>
                  <pic:blipFill>
                    <a:blip r:embed="rId11"/>
                    <a:stretch>
                      <a:fillRect/>
                    </a:stretch>
                  </pic:blipFill>
                  <pic:spPr>
                    <a:xfrm>
                      <a:off x="0" y="0"/>
                      <a:ext cx="2926080" cy="1755648"/>
                    </a:xfrm>
                    <a:prstGeom prst="rect"/>
                  </pic:spPr>
                </pic:pic>
              </a:graphicData>
            </a:graphic>
          </wp:inline>
        </w:drawing>
      </w:r>
    </w:p>
    <w:p>
      <w:pPr>
        <w:spacing w:before="0" w:after="400"/>
        <w:jc w:val="center"/>
      </w:pPr>
      <w:r>
        <w:rPr>
          <w:b/>
          <w:color w:val="4B5563"/>
          <w:sz w:val="22"/>
        </w:rPr>
        <w:t>SYMBIOSIS INSTITUTE OF COMPUTER STUDIES AND RESEARCH (SICSR)</w:t>
        <w:br/>
        <w:t>SYMBIOSIS INTERNATIONAL (DEEMED UNIVERSITY), PUNE</w:t>
      </w:r>
    </w:p>
    <w:p>
      <w:pPr>
        <w:spacing w:before="200" w:after="120"/>
        <w:jc w:val="center"/>
      </w:pPr>
      <w:r>
        <w:rPr>
          <w:b/>
          <w:color w:val="1E3A8A"/>
          <w:sz w:val="52"/>
        </w:rPr>
        <w:t>AETHER ACADEMY</w:t>
      </w:r>
    </w:p>
    <w:p>
      <w:pPr>
        <w:spacing w:before="0" w:after="480"/>
        <w:jc w:val="center"/>
      </w:pPr>
      <w:r>
        <w:rPr>
          <w:color w:val="1F4E79"/>
          <w:sz w:val="26"/>
        </w:rPr>
        <w:t>Next-Generation Academic Administration &amp; Student Management System</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18" w:space="0" w:color="1E3A8A"/>
              <w:top w:val="single" w:sz="6" w:space="0" w:color="CBD5E1"/>
              <w:right w:val="single" w:sz="6" w:space="0" w:color="CBD5E1"/>
              <w:bottom w:val="single" w:sz="6" w:space="0" w:color="CBD5E1"/>
            </w:tcBorders>
          </w:tcPr>
          <w:p>
            <w:pPr>
              <w:spacing w:line="312" w:lineRule="auto" w:before="0" w:after="0"/>
            </w:pPr>
            <w:r>
              <w:rPr>
                <w:color w:val="1F2937"/>
                <w:sz w:val="20"/>
              </w:rPr>
              <w:t>Project Report Deliverable: Web UI and Content Management Syllabus</w:t>
              <w:br/>
              <w:t>Candidate Name: Uday Praveen</w:t>
              <w:br/>
              <w:t>Permanent Registration Number (PRN): 23030124196</w:t>
              <w:br/>
              <w:t>Project Guide: Prof. Shashank T. Gaikwad</w:t>
              <w:br/>
              <w:t>Academic Department: Department of Computer Applications, SICSR Pune</w:t>
              <w:br/>
              <w:t>Academic Cycle: 2026</w:t>
              <w:br/>
              <w:t>Official Repository: https://github.com/bLaZeBeCoding/Aether-Academy-LMS</w:t>
            </w:r>
          </w:p>
        </w:tc>
      </w:tr>
    </w:tbl>
    <w:p>
      <w:r>
        <w:br w:type="page"/>
      </w:r>
    </w:p>
    <w:p>
      <w:pPr>
        <w:pStyle w:val="Heading1"/>
        <w:keepNext/>
        <w:spacing w:before="280" w:after="120"/>
      </w:pPr>
      <w:r>
        <w:rPr>
          <w:b/>
          <w:color w:val="1E3A8A"/>
          <w:sz w:val="32"/>
        </w:rPr>
        <w:t>Index / Table of Contents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90" w:type="dxa"/>
              <w:bottom w:w="90" w:type="dxa"/>
              <w:left w:w="120" w:type="dxa"/>
              <w:right w:w="120" w:type="dxa"/>
            </w:tcMar>
          </w:tcPr>
          <w:p>
            <w:pPr>
              <w:spacing w:before="40" w:after="40"/>
              <w:jc w:val="left"/>
            </w:pPr>
            <w:r>
              <w:rPr>
                <w:b/>
                <w:color w:val="FFFFFF"/>
                <w:sz w:val="19"/>
              </w:rPr>
              <w:t>Sr.</w:t>
            </w:r>
          </w:p>
        </w:tc>
        <w:tc>
          <w:tcPr>
            <w:tcW w:type="dxa" w:w="2340"/>
            <w:shd w:fill="1E3A8A"/>
            <w:tcMar>
              <w:top w:w="90" w:type="dxa"/>
              <w:bottom w:w="90" w:type="dxa"/>
              <w:left w:w="120" w:type="dxa"/>
              <w:right w:w="120" w:type="dxa"/>
            </w:tcMar>
          </w:tcPr>
          <w:p>
            <w:pPr>
              <w:spacing w:before="40" w:after="40"/>
              <w:jc w:val="left"/>
            </w:pPr>
            <w:r>
              <w:rPr>
                <w:b/>
                <w:color w:val="FFFFFF"/>
                <w:sz w:val="19"/>
              </w:rPr>
              <w:t>Chapter Title</w:t>
            </w:r>
          </w:p>
        </w:tc>
        <w:tc>
          <w:tcPr>
            <w:tcW w:type="dxa" w:w="2340"/>
            <w:shd w:fill="1E3A8A"/>
            <w:tcMar>
              <w:top w:w="90" w:type="dxa"/>
              <w:bottom w:w="90" w:type="dxa"/>
              <w:left w:w="120" w:type="dxa"/>
              <w:right w:w="120" w:type="dxa"/>
            </w:tcMar>
          </w:tcPr>
          <w:p>
            <w:pPr>
              <w:spacing w:before="40" w:after="40"/>
              <w:jc w:val="left"/>
            </w:pPr>
            <w:r>
              <w:rPr>
                <w:b/>
                <w:color w:val="FFFFFF"/>
                <w:sz w:val="19"/>
              </w:rPr>
              <w:t>Description</w:t>
            </w:r>
          </w:p>
        </w:tc>
        <w:tc>
          <w:tcPr>
            <w:tcW w:type="dxa" w:w="2340"/>
            <w:shd w:fill="1E3A8A"/>
            <w:tcMar>
              <w:top w:w="90" w:type="dxa"/>
              <w:bottom w:w="90" w:type="dxa"/>
              <w:left w:w="120" w:type="dxa"/>
              <w:right w:w="120" w:type="dxa"/>
            </w:tcMar>
          </w:tcPr>
          <w:p>
            <w:pPr>
              <w:spacing w:before="40" w:after="40"/>
              <w:jc w:val="left"/>
            </w:pPr>
            <w:r>
              <w:rPr>
                <w:b/>
                <w:color w:val="FFFFFF"/>
                <w:sz w:val="19"/>
              </w:rPr>
              <w:t>Location</w:t>
            </w:r>
          </w:p>
        </w:tc>
      </w:tr>
      <w:tr>
        <w:tc>
          <w:tcPr>
            <w:tcW w:type="dxa" w:w="2340"/>
            <w:shd w:fill="F8FAFC"/>
            <w:tcMar>
              <w:top w:w="70" w:type="dxa"/>
              <w:bottom w:w="70" w:type="dxa"/>
              <w:left w:w="120" w:type="dxa"/>
              <w:right w:w="120" w:type="dxa"/>
            </w:tcMar>
          </w:tcPr>
          <w:p>
            <w:pPr>
              <w:spacing w:before="40" w:after="40"/>
            </w:pPr>
            <w:r>
              <w:rPr>
                <w:b/>
                <w:color w:val="1F2937"/>
                <w:sz w:val="18"/>
              </w:rPr>
              <w:t>1</w:t>
            </w:r>
          </w:p>
        </w:tc>
        <w:tc>
          <w:tcPr>
            <w:tcW w:type="dxa" w:w="2340"/>
            <w:shd w:fill="F8FAFC"/>
            <w:tcMar>
              <w:top w:w="70" w:type="dxa"/>
              <w:bottom w:w="70" w:type="dxa"/>
              <w:left w:w="120" w:type="dxa"/>
              <w:right w:w="120" w:type="dxa"/>
            </w:tcMar>
          </w:tcPr>
          <w:p>
            <w:pPr>
              <w:spacing w:before="40" w:after="40"/>
            </w:pPr>
            <w:r>
              <w:rPr>
                <w:color w:val="1F2937"/>
                <w:sz w:val="18"/>
              </w:rPr>
              <w:t>Executive Summary &amp; Introduction</w:t>
            </w:r>
          </w:p>
        </w:tc>
        <w:tc>
          <w:tcPr>
            <w:tcW w:type="dxa" w:w="2340"/>
            <w:shd w:fill="F8FAFC"/>
            <w:tcMar>
              <w:top w:w="70" w:type="dxa"/>
              <w:bottom w:w="70" w:type="dxa"/>
              <w:left w:w="120" w:type="dxa"/>
              <w:right w:w="120" w:type="dxa"/>
            </w:tcMar>
          </w:tcPr>
          <w:p>
            <w:pPr>
              <w:spacing w:before="40" w:after="40"/>
            </w:pPr>
            <w:r>
              <w:rPr>
                <w:color w:val="1F2937"/>
                <w:sz w:val="18"/>
              </w:rPr>
              <w:t>Overview of digital academic platforms</w:t>
            </w:r>
          </w:p>
        </w:tc>
        <w:tc>
          <w:tcPr>
            <w:tcW w:type="dxa" w:w="2340"/>
            <w:shd w:fill="F8FAFC"/>
            <w:tcMar>
              <w:top w:w="70" w:type="dxa"/>
              <w:bottom w:w="70" w:type="dxa"/>
              <w:left w:w="120" w:type="dxa"/>
              <w:right w:w="120" w:type="dxa"/>
            </w:tcMar>
          </w:tcPr>
          <w:p>
            <w:pPr>
              <w:spacing w:before="40" w:after="40"/>
            </w:pPr>
            <w:r>
              <w:rPr>
                <w:color w:val="1F2937"/>
                <w:sz w:val="18"/>
              </w:rPr>
              <w:t>Page 2</w:t>
            </w:r>
          </w:p>
        </w:tc>
      </w:tr>
      <w:tr>
        <w:tc>
          <w:tcPr>
            <w:tcW w:type="dxa" w:w="2340"/>
            <w:shd w:fill="FFFFFF"/>
            <w:tcMar>
              <w:top w:w="70" w:type="dxa"/>
              <w:bottom w:w="70" w:type="dxa"/>
              <w:left w:w="120" w:type="dxa"/>
              <w:right w:w="120" w:type="dxa"/>
            </w:tcMar>
          </w:tcPr>
          <w:p>
            <w:pPr>
              <w:spacing w:before="40" w:after="40"/>
            </w:pPr>
            <w:r>
              <w:rPr>
                <w:b/>
                <w:color w:val="1F2937"/>
                <w:sz w:val="18"/>
              </w:rPr>
              <w:t>2</w:t>
            </w:r>
          </w:p>
        </w:tc>
        <w:tc>
          <w:tcPr>
            <w:tcW w:type="dxa" w:w="2340"/>
            <w:shd w:fill="FFFFFF"/>
            <w:tcMar>
              <w:top w:w="70" w:type="dxa"/>
              <w:bottom w:w="70" w:type="dxa"/>
              <w:left w:w="120" w:type="dxa"/>
              <w:right w:w="120" w:type="dxa"/>
            </w:tcMar>
          </w:tcPr>
          <w:p>
            <w:pPr>
              <w:spacing w:before="40" w:after="40"/>
            </w:pPr>
            <w:r>
              <w:rPr>
                <w:color w:val="1F2937"/>
                <w:sz w:val="18"/>
              </w:rPr>
              <w:t>Problem Statement &amp; Rationale</w:t>
            </w:r>
          </w:p>
        </w:tc>
        <w:tc>
          <w:tcPr>
            <w:tcW w:type="dxa" w:w="2340"/>
            <w:shd w:fill="FFFFFF"/>
            <w:tcMar>
              <w:top w:w="70" w:type="dxa"/>
              <w:bottom w:w="70" w:type="dxa"/>
              <w:left w:w="120" w:type="dxa"/>
              <w:right w:w="120" w:type="dxa"/>
            </w:tcMar>
          </w:tcPr>
          <w:p>
            <w:pPr>
              <w:spacing w:before="40" w:after="40"/>
            </w:pPr>
            <w:r>
              <w:rPr>
                <w:color w:val="1F2937"/>
                <w:sz w:val="18"/>
              </w:rPr>
              <w:t>Analysis of legacy institutional bottlenecks</w:t>
            </w:r>
          </w:p>
        </w:tc>
        <w:tc>
          <w:tcPr>
            <w:tcW w:type="dxa" w:w="2340"/>
            <w:shd w:fill="FFFFFF"/>
            <w:tcMar>
              <w:top w:w="70" w:type="dxa"/>
              <w:bottom w:w="70" w:type="dxa"/>
              <w:left w:w="120" w:type="dxa"/>
              <w:right w:w="120" w:type="dxa"/>
            </w:tcMar>
          </w:tcPr>
          <w:p>
            <w:pPr>
              <w:spacing w:before="40" w:after="40"/>
            </w:pPr>
            <w:r>
              <w:rPr>
                <w:color w:val="1F2937"/>
                <w:sz w:val="18"/>
              </w:rPr>
              <w:t>Page 2</w:t>
            </w:r>
          </w:p>
        </w:tc>
      </w:tr>
      <w:tr>
        <w:tc>
          <w:tcPr>
            <w:tcW w:type="dxa" w:w="2340"/>
            <w:shd w:fill="F8FAFC"/>
            <w:tcMar>
              <w:top w:w="70" w:type="dxa"/>
              <w:bottom w:w="70" w:type="dxa"/>
              <w:left w:w="120" w:type="dxa"/>
              <w:right w:w="120" w:type="dxa"/>
            </w:tcMar>
          </w:tcPr>
          <w:p>
            <w:pPr>
              <w:spacing w:before="40" w:after="40"/>
            </w:pPr>
            <w:r>
              <w:rPr>
                <w:b/>
                <w:color w:val="1F2937"/>
                <w:sz w:val="18"/>
              </w:rPr>
              <w:t>3</w:t>
            </w:r>
          </w:p>
        </w:tc>
        <w:tc>
          <w:tcPr>
            <w:tcW w:type="dxa" w:w="2340"/>
            <w:shd w:fill="F8FAFC"/>
            <w:tcMar>
              <w:top w:w="70" w:type="dxa"/>
              <w:bottom w:w="70" w:type="dxa"/>
              <w:left w:w="120" w:type="dxa"/>
              <w:right w:w="120" w:type="dxa"/>
            </w:tcMar>
          </w:tcPr>
          <w:p>
            <w:pPr>
              <w:spacing w:before="40" w:after="40"/>
            </w:pPr>
            <w:r>
              <w:rPr>
                <w:color w:val="1F2937"/>
                <w:sz w:val="18"/>
              </w:rPr>
              <w:t>Objectives &amp; Scope of the Project</w:t>
            </w:r>
          </w:p>
        </w:tc>
        <w:tc>
          <w:tcPr>
            <w:tcW w:type="dxa" w:w="2340"/>
            <w:shd w:fill="F8FAFC"/>
            <w:tcMar>
              <w:top w:w="70" w:type="dxa"/>
              <w:bottom w:w="70" w:type="dxa"/>
              <w:left w:w="120" w:type="dxa"/>
              <w:right w:w="120" w:type="dxa"/>
            </w:tcMar>
          </w:tcPr>
          <w:p>
            <w:pPr>
              <w:spacing w:before="40" w:after="40"/>
            </w:pPr>
            <w:r>
              <w:rPr>
                <w:color w:val="1F2937"/>
                <w:sz w:val="18"/>
              </w:rPr>
              <w:t>Core design targets &amp; architectural boundaries</w:t>
            </w:r>
          </w:p>
        </w:tc>
        <w:tc>
          <w:tcPr>
            <w:tcW w:type="dxa" w:w="2340"/>
            <w:shd w:fill="F8FAFC"/>
            <w:tcMar>
              <w:top w:w="70" w:type="dxa"/>
              <w:bottom w:w="70" w:type="dxa"/>
              <w:left w:w="120" w:type="dxa"/>
              <w:right w:w="120" w:type="dxa"/>
            </w:tcMar>
          </w:tcPr>
          <w:p>
            <w:pPr>
              <w:spacing w:before="40" w:after="40"/>
            </w:pPr>
            <w:r>
              <w:rPr>
                <w:color w:val="1F2937"/>
                <w:sz w:val="18"/>
              </w:rPr>
              <w:t>Page 3</w:t>
            </w:r>
          </w:p>
        </w:tc>
      </w:tr>
      <w:tr>
        <w:tc>
          <w:tcPr>
            <w:tcW w:type="dxa" w:w="2340"/>
            <w:shd w:fill="FFFFFF"/>
            <w:tcMar>
              <w:top w:w="70" w:type="dxa"/>
              <w:bottom w:w="70" w:type="dxa"/>
              <w:left w:w="120" w:type="dxa"/>
              <w:right w:w="120" w:type="dxa"/>
            </w:tcMar>
          </w:tcPr>
          <w:p>
            <w:pPr>
              <w:spacing w:before="40" w:after="40"/>
            </w:pPr>
            <w:r>
              <w:rPr>
                <w:b/>
                <w:color w:val="1F2937"/>
                <w:sz w:val="18"/>
              </w:rPr>
              <w:t>4</w:t>
            </w:r>
          </w:p>
        </w:tc>
        <w:tc>
          <w:tcPr>
            <w:tcW w:type="dxa" w:w="2340"/>
            <w:shd w:fill="FFFFFF"/>
            <w:tcMar>
              <w:top w:w="70" w:type="dxa"/>
              <w:bottom w:w="70" w:type="dxa"/>
              <w:left w:w="120" w:type="dxa"/>
              <w:right w:w="120" w:type="dxa"/>
            </w:tcMar>
          </w:tcPr>
          <w:p>
            <w:pPr>
              <w:spacing w:before="40" w:after="40"/>
            </w:pPr>
            <w:r>
              <w:rPr>
                <w:color w:val="1F2937"/>
                <w:sz w:val="18"/>
              </w:rPr>
              <w:t>Technologies Used</w:t>
            </w:r>
          </w:p>
        </w:tc>
        <w:tc>
          <w:tcPr>
            <w:tcW w:type="dxa" w:w="2340"/>
            <w:shd w:fill="FFFFFF"/>
            <w:tcMar>
              <w:top w:w="70" w:type="dxa"/>
              <w:bottom w:w="70" w:type="dxa"/>
              <w:left w:w="120" w:type="dxa"/>
              <w:right w:w="120" w:type="dxa"/>
            </w:tcMar>
          </w:tcPr>
          <w:p>
            <w:pPr>
              <w:spacing w:before="40" w:after="40"/>
            </w:pPr>
            <w:r>
              <w:rPr>
                <w:color w:val="1F2937"/>
                <w:sz w:val="18"/>
              </w:rPr>
              <w:t>Full-stack LAMP, Bootstrap 5 &amp; jQuery AJAX breakdown</w:t>
            </w:r>
          </w:p>
        </w:tc>
        <w:tc>
          <w:tcPr>
            <w:tcW w:type="dxa" w:w="2340"/>
            <w:shd w:fill="FFFFFF"/>
            <w:tcMar>
              <w:top w:w="70" w:type="dxa"/>
              <w:bottom w:w="70" w:type="dxa"/>
              <w:left w:w="120" w:type="dxa"/>
              <w:right w:w="120" w:type="dxa"/>
            </w:tcMar>
          </w:tcPr>
          <w:p>
            <w:pPr>
              <w:spacing w:before="40" w:after="40"/>
            </w:pPr>
            <w:r>
              <w:rPr>
                <w:color w:val="1F2937"/>
                <w:sz w:val="18"/>
              </w:rPr>
              <w:t>Page 4</w:t>
            </w:r>
          </w:p>
        </w:tc>
      </w:tr>
      <w:tr>
        <w:tc>
          <w:tcPr>
            <w:tcW w:type="dxa" w:w="2340"/>
            <w:shd w:fill="F8FAFC"/>
            <w:tcMar>
              <w:top w:w="70" w:type="dxa"/>
              <w:bottom w:w="70" w:type="dxa"/>
              <w:left w:w="120" w:type="dxa"/>
              <w:right w:w="120" w:type="dxa"/>
            </w:tcMar>
          </w:tcPr>
          <w:p>
            <w:pPr>
              <w:spacing w:before="40" w:after="40"/>
            </w:pPr>
            <w:r>
              <w:rPr>
                <w:b/>
                <w:color w:val="1F2937"/>
                <w:sz w:val="18"/>
              </w:rPr>
              <w:t>5</w:t>
            </w:r>
          </w:p>
        </w:tc>
        <w:tc>
          <w:tcPr>
            <w:tcW w:type="dxa" w:w="2340"/>
            <w:shd w:fill="F8FAFC"/>
            <w:tcMar>
              <w:top w:w="70" w:type="dxa"/>
              <w:bottom w:w="70" w:type="dxa"/>
              <w:left w:w="120" w:type="dxa"/>
              <w:right w:w="120" w:type="dxa"/>
            </w:tcMar>
          </w:tcPr>
          <w:p>
            <w:pPr>
              <w:spacing w:before="40" w:after="40"/>
            </w:pPr>
            <w:r>
              <w:rPr>
                <w:color w:val="1F2937"/>
                <w:sz w:val="18"/>
              </w:rPr>
              <w:t>Implementation &amp; System Architecture</w:t>
            </w:r>
          </w:p>
        </w:tc>
        <w:tc>
          <w:tcPr>
            <w:tcW w:type="dxa" w:w="2340"/>
            <w:shd w:fill="F8FAFC"/>
            <w:tcMar>
              <w:top w:w="70" w:type="dxa"/>
              <w:bottom w:w="70" w:type="dxa"/>
              <w:left w:w="120" w:type="dxa"/>
              <w:right w:w="120" w:type="dxa"/>
            </w:tcMar>
          </w:tcPr>
          <w:p>
            <w:pPr>
              <w:spacing w:before="40" w:after="40"/>
            </w:pPr>
            <w:r>
              <w:rPr>
                <w:color w:val="1F2937"/>
                <w:sz w:val="18"/>
              </w:rPr>
              <w:t>Relational ER modeling, security &amp; watermarking</w:t>
            </w:r>
          </w:p>
        </w:tc>
        <w:tc>
          <w:tcPr>
            <w:tcW w:type="dxa" w:w="2340"/>
            <w:shd w:fill="F8FAFC"/>
            <w:tcMar>
              <w:top w:w="70" w:type="dxa"/>
              <w:bottom w:w="70" w:type="dxa"/>
              <w:left w:w="120" w:type="dxa"/>
              <w:right w:w="120" w:type="dxa"/>
            </w:tcMar>
          </w:tcPr>
          <w:p>
            <w:pPr>
              <w:spacing w:before="40" w:after="40"/>
            </w:pPr>
            <w:r>
              <w:rPr>
                <w:color w:val="1F2937"/>
                <w:sz w:val="18"/>
              </w:rPr>
              <w:t>Page 5</w:t>
            </w:r>
          </w:p>
        </w:tc>
      </w:tr>
      <w:tr>
        <w:tc>
          <w:tcPr>
            <w:tcW w:type="dxa" w:w="2340"/>
            <w:shd w:fill="FFFFFF"/>
            <w:tcMar>
              <w:top w:w="70" w:type="dxa"/>
              <w:bottom w:w="70" w:type="dxa"/>
              <w:left w:w="120" w:type="dxa"/>
              <w:right w:w="120" w:type="dxa"/>
            </w:tcMar>
          </w:tcPr>
          <w:p>
            <w:pPr>
              <w:spacing w:before="40" w:after="40"/>
            </w:pPr>
            <w:r>
              <w:rPr>
                <w:b/>
                <w:color w:val="1F2937"/>
                <w:sz w:val="18"/>
              </w:rPr>
              <w:t>6</w:t>
            </w:r>
          </w:p>
        </w:tc>
        <w:tc>
          <w:tcPr>
            <w:tcW w:type="dxa" w:w="2340"/>
            <w:shd w:fill="FFFFFF"/>
            <w:tcMar>
              <w:top w:w="70" w:type="dxa"/>
              <w:bottom w:w="70" w:type="dxa"/>
              <w:left w:w="120" w:type="dxa"/>
              <w:right w:w="120" w:type="dxa"/>
            </w:tcMar>
          </w:tcPr>
          <w:p>
            <w:pPr>
              <w:spacing w:before="40" w:after="40"/>
            </w:pPr>
            <w:r>
              <w:rPr>
                <w:color w:val="1F2937"/>
                <w:sz w:val="18"/>
              </w:rPr>
              <w:t>Visual Interface Walkthrough</w:t>
            </w:r>
          </w:p>
        </w:tc>
        <w:tc>
          <w:tcPr>
            <w:tcW w:type="dxa" w:w="2340"/>
            <w:shd w:fill="FFFFFF"/>
            <w:tcMar>
              <w:top w:w="70" w:type="dxa"/>
              <w:bottom w:w="70" w:type="dxa"/>
              <w:left w:w="120" w:type="dxa"/>
              <w:right w:w="120" w:type="dxa"/>
            </w:tcMar>
          </w:tcPr>
          <w:p>
            <w:pPr>
              <w:spacing w:before="40" w:after="40"/>
            </w:pPr>
            <w:r>
              <w:rPr>
                <w:color w:val="1F2937"/>
                <w:sz w:val="18"/>
              </w:rPr>
              <w:t>High-resolution screenshots and UI breakdown</w:t>
            </w:r>
          </w:p>
        </w:tc>
        <w:tc>
          <w:tcPr>
            <w:tcW w:type="dxa" w:w="2340"/>
            <w:shd w:fill="FFFFFF"/>
            <w:tcMar>
              <w:top w:w="70" w:type="dxa"/>
              <w:bottom w:w="70" w:type="dxa"/>
              <w:left w:w="120" w:type="dxa"/>
              <w:right w:w="120" w:type="dxa"/>
            </w:tcMar>
          </w:tcPr>
          <w:p>
            <w:pPr>
              <w:spacing w:before="40" w:after="40"/>
            </w:pPr>
            <w:r>
              <w:rPr>
                <w:color w:val="1F2937"/>
                <w:sz w:val="18"/>
              </w:rPr>
              <w:t>Page 7</w:t>
            </w:r>
          </w:p>
        </w:tc>
      </w:tr>
      <w:tr>
        <w:tc>
          <w:tcPr>
            <w:tcW w:type="dxa" w:w="2340"/>
            <w:shd w:fill="F8FAFC"/>
            <w:tcMar>
              <w:top w:w="70" w:type="dxa"/>
              <w:bottom w:w="70" w:type="dxa"/>
              <w:left w:w="120" w:type="dxa"/>
              <w:right w:w="120" w:type="dxa"/>
            </w:tcMar>
          </w:tcPr>
          <w:p>
            <w:pPr>
              <w:spacing w:before="40" w:after="40"/>
            </w:pPr>
            <w:r>
              <w:rPr>
                <w:b/>
                <w:color w:val="1F2937"/>
                <w:sz w:val="18"/>
              </w:rPr>
              <w:t>7</w:t>
            </w:r>
          </w:p>
        </w:tc>
        <w:tc>
          <w:tcPr>
            <w:tcW w:type="dxa" w:w="2340"/>
            <w:shd w:fill="F8FAFC"/>
            <w:tcMar>
              <w:top w:w="70" w:type="dxa"/>
              <w:bottom w:w="70" w:type="dxa"/>
              <w:left w:w="120" w:type="dxa"/>
              <w:right w:w="120" w:type="dxa"/>
            </w:tcMar>
          </w:tcPr>
          <w:p>
            <w:pPr>
              <w:spacing w:before="40" w:after="40"/>
            </w:pPr>
            <w:r>
              <w:rPr>
                <w:color w:val="1F2937"/>
                <w:sz w:val="18"/>
              </w:rPr>
              <w:t>Testing &amp; Verification Matrix</w:t>
            </w:r>
          </w:p>
        </w:tc>
        <w:tc>
          <w:tcPr>
            <w:tcW w:type="dxa" w:w="2340"/>
            <w:shd w:fill="F8FAFC"/>
            <w:tcMar>
              <w:top w:w="70" w:type="dxa"/>
              <w:bottom w:w="70" w:type="dxa"/>
              <w:left w:w="120" w:type="dxa"/>
              <w:right w:w="120" w:type="dxa"/>
            </w:tcMar>
          </w:tcPr>
          <w:p>
            <w:pPr>
              <w:spacing w:before="40" w:after="40"/>
            </w:pPr>
            <w:r>
              <w:rPr>
                <w:color w:val="1F2937"/>
                <w:sz w:val="18"/>
              </w:rPr>
              <w:t>Functional, security and responsive verification</w:t>
            </w:r>
          </w:p>
        </w:tc>
        <w:tc>
          <w:tcPr>
            <w:tcW w:type="dxa" w:w="2340"/>
            <w:shd w:fill="F8FAFC"/>
            <w:tcMar>
              <w:top w:w="70" w:type="dxa"/>
              <w:bottom w:w="70" w:type="dxa"/>
              <w:left w:w="120" w:type="dxa"/>
              <w:right w:w="120" w:type="dxa"/>
            </w:tcMar>
          </w:tcPr>
          <w:p>
            <w:pPr>
              <w:spacing w:before="40" w:after="40"/>
            </w:pPr>
            <w:r>
              <w:rPr>
                <w:color w:val="1F2937"/>
                <w:sz w:val="18"/>
              </w:rPr>
              <w:t>Page 9</w:t>
            </w:r>
          </w:p>
        </w:tc>
      </w:tr>
      <w:tr>
        <w:tc>
          <w:tcPr>
            <w:tcW w:type="dxa" w:w="2340"/>
            <w:shd w:fill="FFFFFF"/>
            <w:tcMar>
              <w:top w:w="70" w:type="dxa"/>
              <w:bottom w:w="70" w:type="dxa"/>
              <w:left w:w="120" w:type="dxa"/>
              <w:right w:w="120" w:type="dxa"/>
            </w:tcMar>
          </w:tcPr>
          <w:p>
            <w:pPr>
              <w:spacing w:before="40" w:after="40"/>
            </w:pPr>
            <w:r>
              <w:rPr>
                <w:b/>
                <w:color w:val="1F2937"/>
                <w:sz w:val="18"/>
              </w:rPr>
              <w:t>8</w:t>
            </w:r>
          </w:p>
        </w:tc>
        <w:tc>
          <w:tcPr>
            <w:tcW w:type="dxa" w:w="2340"/>
            <w:shd w:fill="FFFFFF"/>
            <w:tcMar>
              <w:top w:w="70" w:type="dxa"/>
              <w:bottom w:w="70" w:type="dxa"/>
              <w:left w:w="120" w:type="dxa"/>
              <w:right w:w="120" w:type="dxa"/>
            </w:tcMar>
          </w:tcPr>
          <w:p>
            <w:pPr>
              <w:spacing w:before="40" w:after="40"/>
            </w:pPr>
            <w:r>
              <w:rPr>
                <w:color w:val="1F2937"/>
                <w:sz w:val="18"/>
              </w:rPr>
              <w:t>Individual Contribution Statement</w:t>
            </w:r>
          </w:p>
        </w:tc>
        <w:tc>
          <w:tcPr>
            <w:tcW w:type="dxa" w:w="2340"/>
            <w:shd w:fill="FFFFFF"/>
            <w:tcMar>
              <w:top w:w="70" w:type="dxa"/>
              <w:bottom w:w="70" w:type="dxa"/>
              <w:left w:w="120" w:type="dxa"/>
              <w:right w:w="120" w:type="dxa"/>
            </w:tcMar>
          </w:tcPr>
          <w:p>
            <w:pPr>
              <w:spacing w:before="40" w:after="40"/>
            </w:pPr>
            <w:r>
              <w:rPr>
                <w:color w:val="1F2937"/>
                <w:sz w:val="18"/>
              </w:rPr>
              <w:t>Sole developer responsibilities (Uday Praveen)</w:t>
            </w:r>
          </w:p>
        </w:tc>
        <w:tc>
          <w:tcPr>
            <w:tcW w:type="dxa" w:w="2340"/>
            <w:shd w:fill="FFFFFF"/>
            <w:tcMar>
              <w:top w:w="70" w:type="dxa"/>
              <w:bottom w:w="70" w:type="dxa"/>
              <w:left w:w="120" w:type="dxa"/>
              <w:right w:w="120" w:type="dxa"/>
            </w:tcMar>
          </w:tcPr>
          <w:p>
            <w:pPr>
              <w:spacing w:before="40" w:after="40"/>
            </w:pPr>
            <w:r>
              <w:rPr>
                <w:color w:val="1F2937"/>
                <w:sz w:val="18"/>
              </w:rPr>
              <w:t>Page 10</w:t>
            </w:r>
          </w:p>
        </w:tc>
      </w:tr>
      <w:tr>
        <w:tc>
          <w:tcPr>
            <w:tcW w:type="dxa" w:w="2340"/>
            <w:shd w:fill="F8FAFC"/>
            <w:tcMar>
              <w:top w:w="70" w:type="dxa"/>
              <w:bottom w:w="70" w:type="dxa"/>
              <w:left w:w="120" w:type="dxa"/>
              <w:right w:w="120" w:type="dxa"/>
            </w:tcMar>
          </w:tcPr>
          <w:p>
            <w:pPr>
              <w:spacing w:before="40" w:after="40"/>
            </w:pPr>
            <w:r>
              <w:rPr>
                <w:b/>
                <w:color w:val="1F2937"/>
                <w:sz w:val="18"/>
              </w:rPr>
              <w:t>9</w:t>
            </w:r>
          </w:p>
        </w:tc>
        <w:tc>
          <w:tcPr>
            <w:tcW w:type="dxa" w:w="2340"/>
            <w:shd w:fill="F8FAFC"/>
            <w:tcMar>
              <w:top w:w="70" w:type="dxa"/>
              <w:bottom w:w="70" w:type="dxa"/>
              <w:left w:w="120" w:type="dxa"/>
              <w:right w:w="120" w:type="dxa"/>
            </w:tcMar>
          </w:tcPr>
          <w:p>
            <w:pPr>
              <w:spacing w:before="40" w:after="40"/>
            </w:pPr>
            <w:r>
              <w:rPr>
                <w:color w:val="1F2937"/>
                <w:sz w:val="18"/>
              </w:rPr>
              <w:t>Conclusion &amp; Future Enhancements</w:t>
            </w:r>
          </w:p>
        </w:tc>
        <w:tc>
          <w:tcPr>
            <w:tcW w:type="dxa" w:w="2340"/>
            <w:shd w:fill="F8FAFC"/>
            <w:tcMar>
              <w:top w:w="70" w:type="dxa"/>
              <w:bottom w:w="70" w:type="dxa"/>
              <w:left w:w="120" w:type="dxa"/>
              <w:right w:w="120" w:type="dxa"/>
            </w:tcMar>
          </w:tcPr>
          <w:p>
            <w:pPr>
              <w:spacing w:before="40" w:after="40"/>
            </w:pPr>
            <w:r>
              <w:rPr>
                <w:color w:val="1F2937"/>
                <w:sz w:val="18"/>
              </w:rPr>
              <w:t>Summary of impact, Stripe gateway &amp; mobile port</w:t>
            </w:r>
          </w:p>
        </w:tc>
        <w:tc>
          <w:tcPr>
            <w:tcW w:type="dxa" w:w="2340"/>
            <w:shd w:fill="F8FAFC"/>
            <w:tcMar>
              <w:top w:w="70" w:type="dxa"/>
              <w:bottom w:w="70" w:type="dxa"/>
              <w:left w:w="120" w:type="dxa"/>
              <w:right w:w="120" w:type="dxa"/>
            </w:tcMar>
          </w:tcPr>
          <w:p>
            <w:pPr>
              <w:spacing w:before="40" w:after="40"/>
            </w:pPr>
            <w:r>
              <w:rPr>
                <w:color w:val="1F2937"/>
                <w:sz w:val="18"/>
              </w:rPr>
              <w:t>Page 11</w:t>
            </w:r>
          </w:p>
        </w:tc>
      </w:tr>
      <w:tr>
        <w:tc>
          <w:tcPr>
            <w:tcW w:type="dxa" w:w="2340"/>
            <w:shd w:fill="FFFFFF"/>
            <w:tcMar>
              <w:top w:w="70" w:type="dxa"/>
              <w:bottom w:w="70" w:type="dxa"/>
              <w:left w:w="120" w:type="dxa"/>
              <w:right w:w="120" w:type="dxa"/>
            </w:tcMar>
          </w:tcPr>
          <w:p>
            <w:pPr>
              <w:spacing w:before="40" w:after="40"/>
            </w:pPr>
            <w:r>
              <w:rPr>
                <w:b/>
                <w:color w:val="1F2937"/>
                <w:sz w:val="18"/>
              </w:rPr>
              <w:t>10</w:t>
            </w:r>
          </w:p>
        </w:tc>
        <w:tc>
          <w:tcPr>
            <w:tcW w:type="dxa" w:w="2340"/>
            <w:shd w:fill="FFFFFF"/>
            <w:tcMar>
              <w:top w:w="70" w:type="dxa"/>
              <w:bottom w:w="70" w:type="dxa"/>
              <w:left w:w="120" w:type="dxa"/>
              <w:right w:w="120" w:type="dxa"/>
            </w:tcMar>
          </w:tcPr>
          <w:p>
            <w:pPr>
              <w:spacing w:before="40" w:after="40"/>
            </w:pPr>
            <w:r>
              <w:rPr>
                <w:color w:val="1F2937"/>
                <w:sz w:val="18"/>
              </w:rPr>
              <w:t>References &amp; Technical Citations</w:t>
            </w:r>
          </w:p>
        </w:tc>
        <w:tc>
          <w:tcPr>
            <w:tcW w:type="dxa" w:w="2340"/>
            <w:shd w:fill="FFFFFF"/>
            <w:tcMar>
              <w:top w:w="70" w:type="dxa"/>
              <w:bottom w:w="70" w:type="dxa"/>
              <w:left w:w="120" w:type="dxa"/>
              <w:right w:w="120" w:type="dxa"/>
            </w:tcMar>
          </w:tcPr>
          <w:p>
            <w:pPr>
              <w:spacing w:before="40" w:after="40"/>
            </w:pPr>
            <w:r>
              <w:rPr>
                <w:color w:val="1F2937"/>
                <w:sz w:val="18"/>
              </w:rPr>
              <w:t>Official documentation &amp; security benchmarks</w:t>
            </w:r>
          </w:p>
        </w:tc>
        <w:tc>
          <w:tcPr>
            <w:tcW w:type="dxa" w:w="2340"/>
            <w:shd w:fill="FFFFFF"/>
            <w:tcMar>
              <w:top w:w="70" w:type="dxa"/>
              <w:bottom w:w="70" w:type="dxa"/>
              <w:left w:w="120" w:type="dxa"/>
              <w:right w:w="120" w:type="dxa"/>
            </w:tcMar>
          </w:tcPr>
          <w:p>
            <w:pPr>
              <w:spacing w:before="40" w:after="40"/>
            </w:pPr>
            <w:r>
              <w:rPr>
                <w:color w:val="1F2937"/>
                <w:sz w:val="18"/>
              </w:rPr>
              <w:t>Page 12</w:t>
            </w:r>
          </w:p>
        </w:tc>
      </w:tr>
    </w:tbl>
    <w:p>
      <w:pPr>
        <w:spacing w:before="80" w:after="160"/>
      </w:pPr>
    </w:p>
    <w:p>
      <w:pPr>
        <w:pStyle w:val="Heading1"/>
        <w:keepNext/>
        <w:spacing w:before="280" w:after="120"/>
      </w:pPr>
      <w:r>
        <w:rPr>
          <w:b/>
          <w:color w:val="1E3A8A"/>
          <w:sz w:val="32"/>
        </w:rPr>
        <w:t>1. Introduction &amp; Executive Overview</w:t>
      </w:r>
    </w:p>
    <w:p>
      <w:r>
        <w:t>The ongoing modernization of higher education demands a transition from fragmented, error-prone manual administration toward unified, real-time web applications. Educational institutions handle substantial volumes of sensitive data on a daily basis, spanning applicant admissions, course curriculum allocations, faculty assignments, and continuous student attendance tracking. Historically, institutions have relied on decentralized spreadsheets or paper ledgers, resulting in data desynchronization, administrative fatigue, and a critical lack of operational transparency.</w:t>
      </w:r>
    </w:p>
    <w:p>
      <w:r>
        <w:t>Aether Academy was conceptualized and engineered to address these systemic inefficiencies. Developed as an enterprise-grade Student Management System (LMS), the platform deploys a highly responsive 'Night Owl' dark-mode user experience combined with a decoupled, procedural PHP 8 backend and normalized MySQL relational schema. The platform establishes strict role-based data segregation between administrative staff and enrolled students, ensuring administrative superiority while empowering learners with immediate visibility into their academic trajectories.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200" w:type="dxa"/>
              <w:right w:w="200" w:type="dxa"/>
            </w:tcMar>
            <w:tcBorders>
              <w:left w:val="single" w:sz="24" w:space="0" w:color="1E3A8A"/>
              <w:top w:val="none"/>
              <w:right w:val="none"/>
              <w:bottom w:val="none"/>
            </w:tcBorders>
          </w:tcPr>
          <w:p>
            <w:pPr>
              <w:spacing w:before="60" w:after="60" w:line="276" w:lineRule="auto"/>
            </w:pPr>
            <w:r>
              <w:rPr>
                <w:b/>
                <w:color w:val="1E3A8A"/>
                <w:sz w:val="20"/>
              </w:rPr>
              <w:t xml:space="preserve">📌 EXECUTIVE OBJECTIVE: </w:t>
            </w:r>
            <w:r>
              <w:rPr>
                <w:color w:val="1F2937"/>
                <w:sz w:val="20"/>
              </w:rPr>
              <w:t>Aether Academy eliminates paper workflows by unifying Admissions, Course Cataloging, Faculty Structuring, and Dynamic Attendance Analytics within a single secure, responsive ecosystem.</w:t>
            </w:r>
          </w:p>
        </w:tc>
      </w:tr>
    </w:tbl>
    <w:p>
      <w:pPr>
        <w:spacing w:before="0" w:after="120"/>
      </w:pPr>
    </w:p>
    <w:p>
      <w:pPr>
        <w:pStyle w:val="Heading1"/>
        <w:keepNext/>
        <w:spacing w:before="280" w:after="120"/>
      </w:pPr>
      <w:r>
        <w:rPr>
          <w:b/>
          <w:color w:val="1E3A8A"/>
          <w:sz w:val="32"/>
        </w:rPr>
        <w:t>2. Problem Statement &amp; Institutional Rationale</w:t>
      </w:r>
    </w:p>
    <w:p>
      <w:r>
        <w:t>Traditional collegiate record-keeping models face acute operational vulnerabilities that impede organizational efficiency and student outcomes. Specifically, three core structural deficits were identified:</w:t>
      </w:r>
    </w:p>
    <w:p>
      <w:pPr>
        <w:pStyle w:val="ListBullet"/>
      </w:pPr>
      <w:r>
        <w:rPr>
          <w:b/>
        </w:rPr>
        <w:t xml:space="preserve">Severe Data Fragmentation &amp; Redundancy: </w:t>
      </w:r>
      <w:r>
        <w:t>When admissions, student rosters, and course enrollments are tracked across isolated files, human entry errors compound. Updating a student's profile in one document fails to propagate to faculty attendance sheets, creating orphaned records.</w:t>
      </w:r>
    </w:p>
    <w:p>
      <w:pPr>
        <w:pStyle w:val="ListBullet"/>
      </w:pPr>
      <w:r>
        <w:rPr>
          <w:b/>
        </w:rPr>
        <w:t xml:space="preserve">Attendance Opacity &amp; Defaulter Risk: </w:t>
      </w:r>
      <w:r>
        <w:t>In legacy workflows, attendance percentages are calculated manually at the end of the semester. Students frequently discover they have fallen below the mandatory 75% attendance threshold only when they are formally debarred from examinations.</w:t>
      </w:r>
    </w:p>
    <w:p>
      <w:pPr>
        <w:pStyle w:val="ListBullet"/>
      </w:pPr>
      <w:r>
        <w:rPr>
          <w:b/>
        </w:rPr>
        <w:t xml:space="preserve">Authentication &amp; Session Insecurity: </w:t>
      </w:r>
      <w:r>
        <w:t>Many institutional internal portals store passwords in plaintext or employ outdated cryptographic hashes, lacking client-side idle timeouts. Shared laboratory workstations are vulnerable to unauthorized session reuse.</w:t>
      </w:r>
    </w:p>
    <w:p>
      <w:pPr>
        <w:pStyle w:val="Heading1"/>
        <w:keepNext/>
        <w:spacing w:before="280" w:after="120"/>
      </w:pPr>
      <w:r>
        <w:rPr>
          <w:b/>
          <w:color w:val="1E3A8A"/>
          <w:sz w:val="32"/>
        </w:rPr>
        <w:t>3. Objectives &amp; Scope of the Project</w:t>
      </w:r>
    </w:p>
    <w:p>
      <w:pPr>
        <w:pStyle w:val="Heading2"/>
        <w:keepNext/>
        <w:spacing w:before="280" w:after="120"/>
      </w:pPr>
      <w:r>
        <w:rPr>
          <w:b/>
          <w:color w:val="1F4E79"/>
          <w:sz w:val="26"/>
        </w:rPr>
        <w:t>3.1 Primary Technical Objectives</w:t>
      </w:r>
    </w:p>
    <w:p>
      <w:r>
        <w:t>• Architect and deploy a role-based access control (RBAC) portal isolating Admin and Student operations.</w:t>
      </w:r>
    </w:p>
    <w:p>
      <w:r>
        <w:t>• Eliminate intrusive HTTP page refreshes during admissions using asynchronous jQuery AJAX form submission.</w:t>
      </w:r>
    </w:p>
    <w:p>
      <w:r>
        <w:t>• Implement enterprise-grade password security using BCrypt with automatic legacy migration.</w:t>
      </w:r>
    </w:p>
    <w:p>
      <w:r>
        <w:t>• Design a normalized MySQL schema preventing duplicate attendance records using compound UNIQUE constraints.</w:t>
      </w:r>
    </w:p>
    <w:p>
      <w:r>
        <w:t>• Construct an automated client-side idle session termination protocol (90-second timeout with animated UI toasts).</w:t>
      </w:r>
    </w:p>
    <w:p>
      <w:pPr>
        <w:pStyle w:val="Heading2"/>
        <w:keepNext/>
        <w:spacing w:before="280" w:after="120"/>
      </w:pPr>
      <w:r>
        <w:rPr>
          <w:b/>
          <w:color w:val="1F4E79"/>
          <w:sz w:val="26"/>
        </w:rPr>
        <w:t>3.2 Project Scope &amp; Operational Boundaries</w:t>
      </w:r>
    </w:p>
    <w:p>
      <w:r>
        <w:t>The project encompasses full-stack architectural engineering. The frontend is built on semantic HTML5, CSS Grid, and Bootstrap 5. The backend utilizes procedural PHP 8 with prepared MySQLi transactions. The operational scope strictly covers Admissions, User Authentication, Teacher Profiling, Course Structuring, Student Enrollment, and Attendance Analytics. Financial tuition collection, automated SMS/email gateways, and grading systems are designated for Future Scope.</w:t>
      </w:r>
    </w:p>
    <w:p>
      <w:pPr>
        <w:pStyle w:val="Heading1"/>
        <w:keepNext/>
        <w:spacing w:before="280" w:after="120"/>
      </w:pPr>
      <w:r>
        <w:rPr>
          <w:b/>
          <w:color w:val="1E3A8A"/>
          <w:sz w:val="32"/>
        </w:rPr>
        <w:t>4. Technologies Used (Full-Stack Architecture)</w:t>
      </w:r>
    </w:p>
    <w:p>
      <w:r>
        <w:t>Aether Academy is built upon the time-tested LAMP (Linux, Apache, MySQL, PHP) architectural pattern, enhanced with modern client-side libraries to achieve high responsiveness and visual accessibility.</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90" w:type="dxa"/>
              <w:bottom w:w="90" w:type="dxa"/>
              <w:left w:w="120" w:type="dxa"/>
              <w:right w:w="120" w:type="dxa"/>
            </w:tcMar>
          </w:tcPr>
          <w:p>
            <w:pPr>
              <w:spacing w:before="40" w:after="40"/>
              <w:jc w:val="left"/>
            </w:pPr>
            <w:r>
              <w:rPr>
                <w:b/>
                <w:color w:val="FFFFFF"/>
                <w:sz w:val="19"/>
              </w:rPr>
              <w:t>Technology</w:t>
            </w:r>
          </w:p>
        </w:tc>
        <w:tc>
          <w:tcPr>
            <w:tcW w:type="dxa" w:w="3120"/>
            <w:shd w:fill="1E3A8A"/>
            <w:tcMar>
              <w:top w:w="90" w:type="dxa"/>
              <w:bottom w:w="90" w:type="dxa"/>
              <w:left w:w="120" w:type="dxa"/>
              <w:right w:w="120" w:type="dxa"/>
            </w:tcMar>
          </w:tcPr>
          <w:p>
            <w:pPr>
              <w:spacing w:before="40" w:after="40"/>
              <w:jc w:val="left"/>
            </w:pPr>
            <w:r>
              <w:rPr>
                <w:b/>
                <w:color w:val="FFFFFF"/>
                <w:sz w:val="19"/>
              </w:rPr>
              <w:t>Layer / Role</w:t>
            </w:r>
          </w:p>
        </w:tc>
        <w:tc>
          <w:tcPr>
            <w:tcW w:type="dxa" w:w="3120"/>
            <w:shd w:fill="1E3A8A"/>
            <w:tcMar>
              <w:top w:w="90" w:type="dxa"/>
              <w:bottom w:w="90" w:type="dxa"/>
              <w:left w:w="120" w:type="dxa"/>
              <w:right w:w="120" w:type="dxa"/>
            </w:tcMar>
          </w:tcPr>
          <w:p>
            <w:pPr>
              <w:spacing w:before="40" w:after="40"/>
              <w:jc w:val="left"/>
            </w:pPr>
            <w:r>
              <w:rPr>
                <w:b/>
                <w:color w:val="FFFFFF"/>
                <w:sz w:val="19"/>
              </w:rPr>
              <w:t>Architectural Functionality</w:t>
            </w:r>
          </w:p>
        </w:tc>
      </w:tr>
      <w:tr>
        <w:tc>
          <w:tcPr>
            <w:tcW w:type="dxa" w:w="3120"/>
            <w:shd w:fill="F8FAFC"/>
            <w:tcMar>
              <w:top w:w="70" w:type="dxa"/>
              <w:bottom w:w="70" w:type="dxa"/>
              <w:left w:w="120" w:type="dxa"/>
              <w:right w:w="120" w:type="dxa"/>
            </w:tcMar>
          </w:tcPr>
          <w:p>
            <w:pPr>
              <w:spacing w:before="40" w:after="40"/>
            </w:pPr>
            <w:r>
              <w:rPr>
                <w:b/>
                <w:color w:val="1F2937"/>
                <w:sz w:val="18"/>
              </w:rPr>
              <w:t>PHP 8</w:t>
            </w:r>
          </w:p>
        </w:tc>
        <w:tc>
          <w:tcPr>
            <w:tcW w:type="dxa" w:w="3120"/>
            <w:shd w:fill="F8FAFC"/>
            <w:tcMar>
              <w:top w:w="70" w:type="dxa"/>
              <w:bottom w:w="70" w:type="dxa"/>
              <w:left w:w="120" w:type="dxa"/>
              <w:right w:w="120" w:type="dxa"/>
            </w:tcMar>
          </w:tcPr>
          <w:p>
            <w:pPr>
              <w:spacing w:before="40" w:after="40"/>
            </w:pPr>
            <w:r>
              <w:rPr>
                <w:color w:val="1F2937"/>
                <w:sz w:val="18"/>
              </w:rPr>
              <w:t>Server-Side Backend</w:t>
            </w:r>
          </w:p>
        </w:tc>
        <w:tc>
          <w:tcPr>
            <w:tcW w:type="dxa" w:w="3120"/>
            <w:shd w:fill="F8FAFC"/>
            <w:tcMar>
              <w:top w:w="70" w:type="dxa"/>
              <w:bottom w:w="70" w:type="dxa"/>
              <w:left w:w="120" w:type="dxa"/>
              <w:right w:w="120" w:type="dxa"/>
            </w:tcMar>
          </w:tcPr>
          <w:p>
            <w:pPr>
              <w:spacing w:before="40" w:after="40"/>
            </w:pPr>
            <w:r>
              <w:rPr>
                <w:color w:val="1F2937"/>
                <w:sz w:val="18"/>
              </w:rPr>
              <w:t>Handles core routing, role authorization, session cryptography &amp; MySQLi queries.</w:t>
            </w:r>
          </w:p>
        </w:tc>
      </w:tr>
      <w:tr>
        <w:tc>
          <w:tcPr>
            <w:tcW w:type="dxa" w:w="3120"/>
            <w:shd w:fill="FFFFFF"/>
            <w:tcMar>
              <w:top w:w="70" w:type="dxa"/>
              <w:bottom w:w="70" w:type="dxa"/>
              <w:left w:w="120" w:type="dxa"/>
              <w:right w:w="120" w:type="dxa"/>
            </w:tcMar>
          </w:tcPr>
          <w:p>
            <w:pPr>
              <w:spacing w:before="40" w:after="40"/>
            </w:pPr>
            <w:r>
              <w:rPr>
                <w:b/>
                <w:color w:val="1F2937"/>
                <w:sz w:val="18"/>
              </w:rPr>
              <w:t>MySQL (InnoDB)</w:t>
            </w:r>
          </w:p>
        </w:tc>
        <w:tc>
          <w:tcPr>
            <w:tcW w:type="dxa" w:w="3120"/>
            <w:shd w:fill="FFFFFF"/>
            <w:tcMar>
              <w:top w:w="70" w:type="dxa"/>
              <w:bottom w:w="70" w:type="dxa"/>
              <w:left w:w="120" w:type="dxa"/>
              <w:right w:w="120" w:type="dxa"/>
            </w:tcMar>
          </w:tcPr>
          <w:p>
            <w:pPr>
              <w:spacing w:before="40" w:after="40"/>
            </w:pPr>
            <w:r>
              <w:rPr>
                <w:color w:val="1F2937"/>
                <w:sz w:val="18"/>
              </w:rPr>
              <w:t>Relational Database</w:t>
            </w:r>
          </w:p>
        </w:tc>
        <w:tc>
          <w:tcPr>
            <w:tcW w:type="dxa" w:w="3120"/>
            <w:shd w:fill="FFFFFF"/>
            <w:tcMar>
              <w:top w:w="70" w:type="dxa"/>
              <w:bottom w:w="70" w:type="dxa"/>
              <w:left w:w="120" w:type="dxa"/>
              <w:right w:w="120" w:type="dxa"/>
            </w:tcMar>
          </w:tcPr>
          <w:p>
            <w:pPr>
              <w:spacing w:before="40" w:after="40"/>
            </w:pPr>
            <w:r>
              <w:rPr>
                <w:color w:val="1F2937"/>
                <w:sz w:val="18"/>
              </w:rPr>
              <w:t>Stores normalized academic entities with cascading foreign keys and transactions.</w:t>
            </w:r>
          </w:p>
        </w:tc>
      </w:tr>
      <w:tr>
        <w:tc>
          <w:tcPr>
            <w:tcW w:type="dxa" w:w="3120"/>
            <w:shd w:fill="F8FAFC"/>
            <w:tcMar>
              <w:top w:w="70" w:type="dxa"/>
              <w:bottom w:w="70" w:type="dxa"/>
              <w:left w:w="120" w:type="dxa"/>
              <w:right w:w="120" w:type="dxa"/>
            </w:tcMar>
          </w:tcPr>
          <w:p>
            <w:pPr>
              <w:spacing w:before="40" w:after="40"/>
            </w:pPr>
            <w:r>
              <w:rPr>
                <w:b/>
                <w:color w:val="1F2937"/>
                <w:sz w:val="18"/>
              </w:rPr>
              <w:t>HTML5 &amp; CSS3</w:t>
            </w:r>
          </w:p>
        </w:tc>
        <w:tc>
          <w:tcPr>
            <w:tcW w:type="dxa" w:w="3120"/>
            <w:shd w:fill="F8FAFC"/>
            <w:tcMar>
              <w:top w:w="70" w:type="dxa"/>
              <w:bottom w:w="70" w:type="dxa"/>
              <w:left w:w="120" w:type="dxa"/>
              <w:right w:w="120" w:type="dxa"/>
            </w:tcMar>
          </w:tcPr>
          <w:p>
            <w:pPr>
              <w:spacing w:before="40" w:after="40"/>
            </w:pPr>
            <w:r>
              <w:rPr>
                <w:color w:val="1F2937"/>
                <w:sz w:val="18"/>
              </w:rPr>
              <w:t>Semantic Presentation</w:t>
            </w:r>
          </w:p>
        </w:tc>
        <w:tc>
          <w:tcPr>
            <w:tcW w:type="dxa" w:w="3120"/>
            <w:shd w:fill="F8FAFC"/>
            <w:tcMar>
              <w:top w:w="70" w:type="dxa"/>
              <w:bottom w:w="70" w:type="dxa"/>
              <w:left w:w="120" w:type="dxa"/>
              <w:right w:w="120" w:type="dxa"/>
            </w:tcMar>
          </w:tcPr>
          <w:p>
            <w:pPr>
              <w:spacing w:before="40" w:after="40"/>
            </w:pPr>
            <w:r>
              <w:rPr>
                <w:color w:val="1F2937"/>
                <w:sz w:val="18"/>
              </w:rPr>
              <w:t>Bespoke 'Night Owl' Glassmorphism theme, CSS variables, and high contrast.</w:t>
            </w:r>
          </w:p>
        </w:tc>
      </w:tr>
      <w:tr>
        <w:tc>
          <w:tcPr>
            <w:tcW w:type="dxa" w:w="3120"/>
            <w:shd w:fill="FFFFFF"/>
            <w:tcMar>
              <w:top w:w="70" w:type="dxa"/>
              <w:bottom w:w="70" w:type="dxa"/>
              <w:left w:w="120" w:type="dxa"/>
              <w:right w:w="120" w:type="dxa"/>
            </w:tcMar>
          </w:tcPr>
          <w:p>
            <w:pPr>
              <w:spacing w:before="40" w:after="40"/>
            </w:pPr>
            <w:r>
              <w:rPr>
                <w:b/>
                <w:color w:val="1F2937"/>
                <w:sz w:val="18"/>
              </w:rPr>
              <w:t>Bootstrap 5.3</w:t>
            </w:r>
          </w:p>
        </w:tc>
        <w:tc>
          <w:tcPr>
            <w:tcW w:type="dxa" w:w="3120"/>
            <w:shd w:fill="FFFFFF"/>
            <w:tcMar>
              <w:top w:w="70" w:type="dxa"/>
              <w:bottom w:w="70" w:type="dxa"/>
              <w:left w:w="120" w:type="dxa"/>
              <w:right w:w="120" w:type="dxa"/>
            </w:tcMar>
          </w:tcPr>
          <w:p>
            <w:pPr>
              <w:spacing w:before="40" w:after="40"/>
            </w:pPr>
            <w:r>
              <w:rPr>
                <w:color w:val="1F2937"/>
                <w:sz w:val="18"/>
              </w:rPr>
              <w:t>Responsive Grid</w:t>
            </w:r>
          </w:p>
        </w:tc>
        <w:tc>
          <w:tcPr>
            <w:tcW w:type="dxa" w:w="3120"/>
            <w:shd w:fill="FFFFFF"/>
            <w:tcMar>
              <w:top w:w="70" w:type="dxa"/>
              <w:bottom w:w="70" w:type="dxa"/>
              <w:left w:w="120" w:type="dxa"/>
              <w:right w:w="120" w:type="dxa"/>
            </w:tcMar>
          </w:tcPr>
          <w:p>
            <w:pPr>
              <w:spacing w:before="40" w:after="40"/>
            </w:pPr>
            <w:r>
              <w:rPr>
                <w:color w:val="1F2937"/>
                <w:sz w:val="18"/>
              </w:rPr>
              <w:t>Mobile-first grid layout, modal systems, form components, and utility styling.</w:t>
            </w:r>
          </w:p>
        </w:tc>
      </w:tr>
      <w:tr>
        <w:tc>
          <w:tcPr>
            <w:tcW w:type="dxa" w:w="3120"/>
            <w:shd w:fill="F8FAFC"/>
            <w:tcMar>
              <w:top w:w="70" w:type="dxa"/>
              <w:bottom w:w="70" w:type="dxa"/>
              <w:left w:w="120" w:type="dxa"/>
              <w:right w:w="120" w:type="dxa"/>
            </w:tcMar>
          </w:tcPr>
          <w:p>
            <w:pPr>
              <w:spacing w:before="40" w:after="40"/>
            </w:pPr>
            <w:r>
              <w:rPr>
                <w:b/>
                <w:color w:val="1F2937"/>
                <w:sz w:val="18"/>
              </w:rPr>
              <w:t>JavaScript (ES6)</w:t>
            </w:r>
          </w:p>
        </w:tc>
        <w:tc>
          <w:tcPr>
            <w:tcW w:type="dxa" w:w="3120"/>
            <w:shd w:fill="F8FAFC"/>
            <w:tcMar>
              <w:top w:w="70" w:type="dxa"/>
              <w:bottom w:w="70" w:type="dxa"/>
              <w:left w:w="120" w:type="dxa"/>
              <w:right w:w="120" w:type="dxa"/>
            </w:tcMar>
          </w:tcPr>
          <w:p>
            <w:pPr>
              <w:spacing w:before="40" w:after="40"/>
            </w:pPr>
            <w:r>
              <w:rPr>
                <w:color w:val="1F2937"/>
                <w:sz w:val="18"/>
              </w:rPr>
              <w:t>Client Scripting</w:t>
            </w:r>
          </w:p>
        </w:tc>
        <w:tc>
          <w:tcPr>
            <w:tcW w:type="dxa" w:w="3120"/>
            <w:shd w:fill="F8FAFC"/>
            <w:tcMar>
              <w:top w:w="70" w:type="dxa"/>
              <w:bottom w:w="70" w:type="dxa"/>
              <w:left w:w="120" w:type="dxa"/>
              <w:right w:w="120" w:type="dxa"/>
            </w:tcMar>
          </w:tcPr>
          <w:p>
            <w:pPr>
              <w:spacing w:before="40" w:after="40"/>
            </w:pPr>
            <w:r>
              <w:rPr>
                <w:color w:val="1F2937"/>
                <w:sz w:val="18"/>
              </w:rPr>
              <w:t>DOM event monitoring, synchronous FOUC prevention, and 90s idle timer.</w:t>
            </w:r>
          </w:p>
        </w:tc>
      </w:tr>
      <w:tr>
        <w:tc>
          <w:tcPr>
            <w:tcW w:type="dxa" w:w="3120"/>
            <w:shd w:fill="FFFFFF"/>
            <w:tcMar>
              <w:top w:w="70" w:type="dxa"/>
              <w:bottom w:w="70" w:type="dxa"/>
              <w:left w:w="120" w:type="dxa"/>
              <w:right w:w="120" w:type="dxa"/>
            </w:tcMar>
          </w:tcPr>
          <w:p>
            <w:pPr>
              <w:spacing w:before="40" w:after="40"/>
            </w:pPr>
            <w:r>
              <w:rPr>
                <w:b/>
                <w:color w:val="1F2937"/>
                <w:sz w:val="18"/>
              </w:rPr>
              <w:t>jQuery 3.7</w:t>
            </w:r>
          </w:p>
        </w:tc>
        <w:tc>
          <w:tcPr>
            <w:tcW w:type="dxa" w:w="3120"/>
            <w:shd w:fill="FFFFFF"/>
            <w:tcMar>
              <w:top w:w="70" w:type="dxa"/>
              <w:bottom w:w="70" w:type="dxa"/>
              <w:left w:w="120" w:type="dxa"/>
              <w:right w:w="120" w:type="dxa"/>
            </w:tcMar>
          </w:tcPr>
          <w:p>
            <w:pPr>
              <w:spacing w:before="40" w:after="40"/>
            </w:pPr>
            <w:r>
              <w:rPr>
                <w:color w:val="1F2937"/>
                <w:sz w:val="18"/>
              </w:rPr>
              <w:t>DOM &amp; AJAX Framework</w:t>
            </w:r>
          </w:p>
        </w:tc>
        <w:tc>
          <w:tcPr>
            <w:tcW w:type="dxa" w:w="3120"/>
            <w:shd w:fill="FFFFFF"/>
            <w:tcMar>
              <w:top w:w="70" w:type="dxa"/>
              <w:bottom w:w="70" w:type="dxa"/>
              <w:left w:w="120" w:type="dxa"/>
              <w:right w:w="120" w:type="dxa"/>
            </w:tcMar>
          </w:tcPr>
          <w:p>
            <w:pPr>
              <w:spacing w:before="40" w:after="40"/>
            </w:pPr>
            <w:r>
              <w:rPr>
                <w:color w:val="1F2937"/>
                <w:sz w:val="18"/>
              </w:rPr>
              <w:t>Asynchronous admission submission and dynamic back-button DOM injection.</w:t>
            </w:r>
          </w:p>
        </w:tc>
      </w:tr>
      <w:tr>
        <w:tc>
          <w:tcPr>
            <w:tcW w:type="dxa" w:w="3120"/>
            <w:shd w:fill="F8FAFC"/>
            <w:tcMar>
              <w:top w:w="70" w:type="dxa"/>
              <w:bottom w:w="70" w:type="dxa"/>
              <w:left w:w="120" w:type="dxa"/>
              <w:right w:w="120" w:type="dxa"/>
            </w:tcMar>
          </w:tcPr>
          <w:p>
            <w:pPr>
              <w:spacing w:before="40" w:after="40"/>
            </w:pPr>
            <w:r>
              <w:rPr>
                <w:b/>
                <w:color w:val="1F2937"/>
                <w:sz w:val="18"/>
              </w:rPr>
              <w:t>DataTables 1.13</w:t>
            </w:r>
          </w:p>
        </w:tc>
        <w:tc>
          <w:tcPr>
            <w:tcW w:type="dxa" w:w="3120"/>
            <w:shd w:fill="F8FAFC"/>
            <w:tcMar>
              <w:top w:w="70" w:type="dxa"/>
              <w:bottom w:w="70" w:type="dxa"/>
              <w:left w:w="120" w:type="dxa"/>
              <w:right w:w="120" w:type="dxa"/>
            </w:tcMar>
          </w:tcPr>
          <w:p>
            <w:pPr>
              <w:spacing w:before="40" w:after="40"/>
            </w:pPr>
            <w:r>
              <w:rPr>
                <w:color w:val="1F2937"/>
                <w:sz w:val="18"/>
              </w:rPr>
              <w:t>Data Presentation</w:t>
            </w:r>
          </w:p>
        </w:tc>
        <w:tc>
          <w:tcPr>
            <w:tcW w:type="dxa" w:w="3120"/>
            <w:shd w:fill="F8FAFC"/>
            <w:tcMar>
              <w:top w:w="70" w:type="dxa"/>
              <w:bottom w:w="70" w:type="dxa"/>
              <w:left w:w="120" w:type="dxa"/>
              <w:right w:w="120" w:type="dxa"/>
            </w:tcMar>
          </w:tcPr>
          <w:p>
            <w:pPr>
              <w:spacing w:before="40" w:after="40"/>
            </w:pPr>
            <w:r>
              <w:rPr>
                <w:color w:val="1F2937"/>
                <w:sz w:val="18"/>
              </w:rPr>
              <w:t>Instant client-side searching, column sorting, and pagination for large rosters.</w:t>
            </w:r>
          </w:p>
        </w:tc>
      </w:tr>
      <w:tr>
        <w:tc>
          <w:tcPr>
            <w:tcW w:type="dxa" w:w="3120"/>
            <w:shd w:fill="FFFFFF"/>
            <w:tcMar>
              <w:top w:w="70" w:type="dxa"/>
              <w:bottom w:w="70" w:type="dxa"/>
              <w:left w:w="120" w:type="dxa"/>
              <w:right w:w="120" w:type="dxa"/>
            </w:tcMar>
          </w:tcPr>
          <w:p>
            <w:pPr>
              <w:spacing w:before="40" w:after="40"/>
            </w:pPr>
            <w:r>
              <w:rPr>
                <w:b/>
                <w:color w:val="1F2937"/>
                <w:sz w:val="18"/>
              </w:rPr>
              <w:t>Apache 2.4</w:t>
            </w:r>
          </w:p>
        </w:tc>
        <w:tc>
          <w:tcPr>
            <w:tcW w:type="dxa" w:w="3120"/>
            <w:shd w:fill="FFFFFF"/>
            <w:tcMar>
              <w:top w:w="70" w:type="dxa"/>
              <w:bottom w:w="70" w:type="dxa"/>
              <w:left w:w="120" w:type="dxa"/>
              <w:right w:w="120" w:type="dxa"/>
            </w:tcMar>
          </w:tcPr>
          <w:p>
            <w:pPr>
              <w:spacing w:before="40" w:after="40"/>
            </w:pPr>
            <w:r>
              <w:rPr>
                <w:color w:val="1F2937"/>
                <w:sz w:val="18"/>
              </w:rPr>
              <w:t>Local Web Server</w:t>
            </w:r>
          </w:p>
        </w:tc>
        <w:tc>
          <w:tcPr>
            <w:tcW w:type="dxa" w:w="3120"/>
            <w:shd w:fill="FFFFFF"/>
            <w:tcMar>
              <w:top w:w="70" w:type="dxa"/>
              <w:bottom w:w="70" w:type="dxa"/>
              <w:left w:w="120" w:type="dxa"/>
              <w:right w:w="120" w:type="dxa"/>
            </w:tcMar>
          </w:tcPr>
          <w:p>
            <w:pPr>
              <w:spacing w:before="40" w:after="40"/>
            </w:pPr>
            <w:r>
              <w:rPr>
                <w:color w:val="1F2937"/>
                <w:sz w:val="18"/>
              </w:rPr>
              <w:t>HTTP request processing provided via XAMPP development environment.</w:t>
            </w:r>
          </w:p>
        </w:tc>
      </w:tr>
    </w:tbl>
    <w:p>
      <w:pPr>
        <w:spacing w:before="80" w:after="160"/>
      </w:pPr>
    </w:p>
    <w:p>
      <w:pPr>
        <w:pStyle w:val="Heading1"/>
        <w:keepNext/>
        <w:spacing w:before="280" w:after="120"/>
      </w:pPr>
      <w:r>
        <w:rPr>
          <w:b/>
          <w:color w:val="1E3A8A"/>
          <w:sz w:val="32"/>
        </w:rPr>
        <w:t>5. Implementation &amp; System Architecture</w:t>
      </w:r>
    </w:p>
    <w:p>
      <w:pPr>
        <w:pStyle w:val="Heading2"/>
        <w:keepNext/>
        <w:spacing w:before="280" w:after="120"/>
      </w:pPr>
      <w:r>
        <w:rPr>
          <w:b/>
          <w:color w:val="1F4E79"/>
          <w:sz w:val="26"/>
        </w:rPr>
        <w:t>5.1 Database Entity-Relationship (ER) Architecture</w:t>
      </w:r>
    </w:p>
    <w:p>
      <w:r>
        <w:t>The database ('collegepr') was engineered with strict normalization principles. Referential integrity is strictly maintained via foreign key constraints with ON DELETE CASCADE rules, ensuring parent record deletions automatically purge child relations.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90" w:type="dxa"/>
              <w:bottom w:w="90" w:type="dxa"/>
              <w:left w:w="120" w:type="dxa"/>
              <w:right w:w="120" w:type="dxa"/>
            </w:tcMar>
          </w:tcPr>
          <w:p>
            <w:pPr>
              <w:spacing w:before="40" w:after="40"/>
              <w:jc w:val="left"/>
            </w:pPr>
            <w:r>
              <w:rPr>
                <w:b/>
                <w:color w:val="FFFFFF"/>
                <w:sz w:val="19"/>
              </w:rPr>
              <w:t>Table Name</w:t>
            </w:r>
          </w:p>
        </w:tc>
        <w:tc>
          <w:tcPr>
            <w:tcW w:type="dxa" w:w="2340"/>
            <w:shd w:fill="1E3A8A"/>
            <w:tcMar>
              <w:top w:w="90" w:type="dxa"/>
              <w:bottom w:w="90" w:type="dxa"/>
              <w:left w:w="120" w:type="dxa"/>
              <w:right w:w="120" w:type="dxa"/>
            </w:tcMar>
          </w:tcPr>
          <w:p>
            <w:pPr>
              <w:spacing w:before="40" w:after="40"/>
              <w:jc w:val="left"/>
            </w:pPr>
            <w:r>
              <w:rPr>
                <w:b/>
                <w:color w:val="FFFFFF"/>
                <w:sz w:val="19"/>
              </w:rPr>
              <w:t>Key Columns</w:t>
            </w:r>
          </w:p>
        </w:tc>
        <w:tc>
          <w:tcPr>
            <w:tcW w:type="dxa" w:w="2340"/>
            <w:shd w:fill="1E3A8A"/>
            <w:tcMar>
              <w:top w:w="90" w:type="dxa"/>
              <w:bottom w:w="90" w:type="dxa"/>
              <w:left w:w="120" w:type="dxa"/>
              <w:right w:w="120" w:type="dxa"/>
            </w:tcMar>
          </w:tcPr>
          <w:p>
            <w:pPr>
              <w:spacing w:before="40" w:after="40"/>
              <w:jc w:val="left"/>
            </w:pPr>
            <w:r>
              <w:rPr>
                <w:b/>
                <w:color w:val="FFFFFF"/>
                <w:sz w:val="19"/>
              </w:rPr>
              <w:t>Attributes &amp; Foreign Keys</w:t>
            </w:r>
          </w:p>
        </w:tc>
        <w:tc>
          <w:tcPr>
            <w:tcW w:type="dxa" w:w="2340"/>
            <w:shd w:fill="1E3A8A"/>
            <w:tcMar>
              <w:top w:w="90" w:type="dxa"/>
              <w:bottom w:w="90" w:type="dxa"/>
              <w:left w:w="120" w:type="dxa"/>
              <w:right w:w="120" w:type="dxa"/>
            </w:tcMar>
          </w:tcPr>
          <w:p>
            <w:pPr>
              <w:spacing w:before="40" w:after="40"/>
              <w:jc w:val="left"/>
            </w:pPr>
            <w:r>
              <w:rPr>
                <w:b/>
                <w:color w:val="FFFFFF"/>
                <w:sz w:val="19"/>
              </w:rPr>
              <w:t>Relational Role</w:t>
            </w:r>
          </w:p>
        </w:tc>
      </w:tr>
      <w:tr>
        <w:tc>
          <w:tcPr>
            <w:tcW w:type="dxa" w:w="2340"/>
            <w:shd w:fill="F8FAFC"/>
            <w:tcMar>
              <w:top w:w="70" w:type="dxa"/>
              <w:bottom w:w="70" w:type="dxa"/>
              <w:left w:w="120" w:type="dxa"/>
              <w:right w:w="120" w:type="dxa"/>
            </w:tcMar>
          </w:tcPr>
          <w:p>
            <w:pPr>
              <w:spacing w:before="40" w:after="40"/>
            </w:pPr>
            <w:r>
              <w:rPr>
                <w:b/>
                <w:color w:val="1F2937"/>
                <w:sz w:val="18"/>
              </w:rPr>
              <w:t>user</w:t>
            </w:r>
          </w:p>
        </w:tc>
        <w:tc>
          <w:tcPr>
            <w:tcW w:type="dxa" w:w="2340"/>
            <w:shd w:fill="F8FAFC"/>
            <w:tcMar>
              <w:top w:w="70" w:type="dxa"/>
              <w:bottom w:w="70" w:type="dxa"/>
              <w:left w:w="120" w:type="dxa"/>
              <w:right w:w="120" w:type="dxa"/>
            </w:tcMar>
          </w:tcPr>
          <w:p>
            <w:pPr>
              <w:spacing w:before="40" w:after="40"/>
            </w:pPr>
            <w:r>
              <w:rPr>
                <w:color w:val="1F2937"/>
                <w:sz w:val="18"/>
              </w:rPr>
              <w:t>id (PK)</w:t>
            </w:r>
          </w:p>
        </w:tc>
        <w:tc>
          <w:tcPr>
            <w:tcW w:type="dxa" w:w="2340"/>
            <w:shd w:fill="F8FAFC"/>
            <w:tcMar>
              <w:top w:w="70" w:type="dxa"/>
              <w:bottom w:w="70" w:type="dxa"/>
              <w:left w:w="120" w:type="dxa"/>
              <w:right w:w="120" w:type="dxa"/>
            </w:tcMar>
          </w:tcPr>
          <w:p>
            <w:pPr>
              <w:spacing w:before="40" w:after="40"/>
            </w:pPr>
            <w:r>
              <w:rPr>
                <w:color w:val="1F2937"/>
                <w:sz w:val="18"/>
              </w:rPr>
              <w:t>username, password (hash), email, phone, usertype ('admin'/'student')</w:t>
            </w:r>
          </w:p>
        </w:tc>
        <w:tc>
          <w:tcPr>
            <w:tcW w:type="dxa" w:w="2340"/>
            <w:shd w:fill="F8FAFC"/>
            <w:tcMar>
              <w:top w:w="70" w:type="dxa"/>
              <w:bottom w:w="70" w:type="dxa"/>
              <w:left w:w="120" w:type="dxa"/>
              <w:right w:w="120" w:type="dxa"/>
            </w:tcMar>
          </w:tcPr>
          <w:p>
            <w:pPr>
              <w:spacing w:before="40" w:after="40"/>
            </w:pPr>
            <w:r>
              <w:rPr>
                <w:color w:val="1F2937"/>
                <w:sz w:val="18"/>
              </w:rPr>
              <w:t>Central authentication node.</w:t>
            </w:r>
          </w:p>
        </w:tc>
      </w:tr>
      <w:tr>
        <w:tc>
          <w:tcPr>
            <w:tcW w:type="dxa" w:w="2340"/>
            <w:shd w:fill="FFFFFF"/>
            <w:tcMar>
              <w:top w:w="70" w:type="dxa"/>
              <w:bottom w:w="70" w:type="dxa"/>
              <w:left w:w="120" w:type="dxa"/>
              <w:right w:w="120" w:type="dxa"/>
            </w:tcMar>
          </w:tcPr>
          <w:p>
            <w:pPr>
              <w:spacing w:before="40" w:after="40"/>
            </w:pPr>
            <w:r>
              <w:rPr>
                <w:b/>
                <w:color w:val="1F2937"/>
                <w:sz w:val="18"/>
              </w:rPr>
              <w:t>teacher</w:t>
            </w:r>
          </w:p>
        </w:tc>
        <w:tc>
          <w:tcPr>
            <w:tcW w:type="dxa" w:w="2340"/>
            <w:shd w:fill="FFFFFF"/>
            <w:tcMar>
              <w:top w:w="70" w:type="dxa"/>
              <w:bottom w:w="70" w:type="dxa"/>
              <w:left w:w="120" w:type="dxa"/>
              <w:right w:w="120" w:type="dxa"/>
            </w:tcMar>
          </w:tcPr>
          <w:p>
            <w:pPr>
              <w:spacing w:before="40" w:after="40"/>
            </w:pPr>
            <w:r>
              <w:rPr>
                <w:color w:val="1F2937"/>
                <w:sz w:val="18"/>
              </w:rPr>
              <w:t>id (PK)</w:t>
            </w:r>
          </w:p>
        </w:tc>
        <w:tc>
          <w:tcPr>
            <w:tcW w:type="dxa" w:w="2340"/>
            <w:shd w:fill="FFFFFF"/>
            <w:tcMar>
              <w:top w:w="70" w:type="dxa"/>
              <w:bottom w:w="70" w:type="dxa"/>
              <w:left w:w="120" w:type="dxa"/>
              <w:right w:w="120" w:type="dxa"/>
            </w:tcMar>
          </w:tcPr>
          <w:p>
            <w:pPr>
              <w:spacing w:before="40" w:after="40"/>
            </w:pPr>
            <w:r>
              <w:rPr>
                <w:color w:val="1F2937"/>
                <w:sz w:val="18"/>
              </w:rPr>
              <w:t>name, description, image (path)</w:t>
            </w:r>
          </w:p>
        </w:tc>
        <w:tc>
          <w:tcPr>
            <w:tcW w:type="dxa" w:w="2340"/>
            <w:shd w:fill="FFFFFF"/>
            <w:tcMar>
              <w:top w:w="70" w:type="dxa"/>
              <w:bottom w:w="70" w:type="dxa"/>
              <w:left w:w="120" w:type="dxa"/>
              <w:right w:w="120" w:type="dxa"/>
            </w:tcMar>
          </w:tcPr>
          <w:p>
            <w:pPr>
              <w:spacing w:before="40" w:after="40"/>
            </w:pPr>
            <w:r>
              <w:rPr>
                <w:color w:val="1F2937"/>
                <w:sz w:val="18"/>
              </w:rPr>
              <w:t>Stores faculty member profiles.</w:t>
            </w:r>
          </w:p>
        </w:tc>
      </w:tr>
      <w:tr>
        <w:tc>
          <w:tcPr>
            <w:tcW w:type="dxa" w:w="2340"/>
            <w:shd w:fill="F8FAFC"/>
            <w:tcMar>
              <w:top w:w="70" w:type="dxa"/>
              <w:bottom w:w="70" w:type="dxa"/>
              <w:left w:w="120" w:type="dxa"/>
              <w:right w:w="120" w:type="dxa"/>
            </w:tcMar>
          </w:tcPr>
          <w:p>
            <w:pPr>
              <w:spacing w:before="40" w:after="40"/>
            </w:pPr>
            <w:r>
              <w:rPr>
                <w:b/>
                <w:color w:val="1F2937"/>
                <w:sz w:val="18"/>
              </w:rPr>
              <w:t>course</w:t>
            </w:r>
          </w:p>
        </w:tc>
        <w:tc>
          <w:tcPr>
            <w:tcW w:type="dxa" w:w="2340"/>
            <w:shd w:fill="F8FAFC"/>
            <w:tcMar>
              <w:top w:w="70" w:type="dxa"/>
              <w:bottom w:w="70" w:type="dxa"/>
              <w:left w:w="120" w:type="dxa"/>
              <w:right w:w="120" w:type="dxa"/>
            </w:tcMar>
          </w:tcPr>
          <w:p>
            <w:pPr>
              <w:spacing w:before="40" w:after="40"/>
            </w:pPr>
            <w:r>
              <w:rPr>
                <w:color w:val="1F2937"/>
                <w:sz w:val="18"/>
              </w:rPr>
              <w:t>id (PK)</w:t>
            </w:r>
          </w:p>
        </w:tc>
        <w:tc>
          <w:tcPr>
            <w:tcW w:type="dxa" w:w="2340"/>
            <w:shd w:fill="F8FAFC"/>
            <w:tcMar>
              <w:top w:w="70" w:type="dxa"/>
              <w:bottom w:w="70" w:type="dxa"/>
              <w:left w:w="120" w:type="dxa"/>
              <w:right w:w="120" w:type="dxa"/>
            </w:tcMar>
          </w:tcPr>
          <w:p>
            <w:pPr>
              <w:spacing w:before="40" w:after="40"/>
            </w:pPr>
            <w:r>
              <w:rPr>
                <w:color w:val="1F2937"/>
                <w:sz w:val="18"/>
              </w:rPr>
              <w:t>name, teacher_id (FK -&gt; teacher.id)</w:t>
            </w:r>
          </w:p>
        </w:tc>
        <w:tc>
          <w:tcPr>
            <w:tcW w:type="dxa" w:w="2340"/>
            <w:shd w:fill="F8FAFC"/>
            <w:tcMar>
              <w:top w:w="70" w:type="dxa"/>
              <w:bottom w:w="70" w:type="dxa"/>
              <w:left w:w="120" w:type="dxa"/>
              <w:right w:w="120" w:type="dxa"/>
            </w:tcMar>
          </w:tcPr>
          <w:p>
            <w:pPr>
              <w:spacing w:before="40" w:after="40"/>
            </w:pPr>
            <w:r>
              <w:rPr>
                <w:color w:val="1F2937"/>
                <w:sz w:val="18"/>
              </w:rPr>
              <w:t>Academic course linked to a mentor.</w:t>
            </w:r>
          </w:p>
        </w:tc>
      </w:tr>
      <w:tr>
        <w:tc>
          <w:tcPr>
            <w:tcW w:type="dxa" w:w="2340"/>
            <w:shd w:fill="FFFFFF"/>
            <w:tcMar>
              <w:top w:w="70" w:type="dxa"/>
              <w:bottom w:w="70" w:type="dxa"/>
              <w:left w:w="120" w:type="dxa"/>
              <w:right w:w="120" w:type="dxa"/>
            </w:tcMar>
          </w:tcPr>
          <w:p>
            <w:pPr>
              <w:spacing w:before="40" w:after="40"/>
            </w:pPr>
            <w:r>
              <w:rPr>
                <w:b/>
                <w:color w:val="1F2937"/>
                <w:sz w:val="18"/>
              </w:rPr>
              <w:t>enrollment</w:t>
            </w:r>
          </w:p>
        </w:tc>
        <w:tc>
          <w:tcPr>
            <w:tcW w:type="dxa" w:w="2340"/>
            <w:shd w:fill="FFFFFF"/>
            <w:tcMar>
              <w:top w:w="70" w:type="dxa"/>
              <w:bottom w:w="70" w:type="dxa"/>
              <w:left w:w="120" w:type="dxa"/>
              <w:right w:w="120" w:type="dxa"/>
            </w:tcMar>
          </w:tcPr>
          <w:p>
            <w:pPr>
              <w:spacing w:before="40" w:after="40"/>
            </w:pPr>
            <w:r>
              <w:rPr>
                <w:color w:val="1F2937"/>
                <w:sz w:val="18"/>
              </w:rPr>
              <w:t>id (PK)</w:t>
            </w:r>
          </w:p>
        </w:tc>
        <w:tc>
          <w:tcPr>
            <w:tcW w:type="dxa" w:w="2340"/>
            <w:shd w:fill="FFFFFF"/>
            <w:tcMar>
              <w:top w:w="70" w:type="dxa"/>
              <w:bottom w:w="70" w:type="dxa"/>
              <w:left w:w="120" w:type="dxa"/>
              <w:right w:w="120" w:type="dxa"/>
            </w:tcMar>
          </w:tcPr>
          <w:p>
            <w:pPr>
              <w:spacing w:before="40" w:after="40"/>
            </w:pPr>
            <w:r>
              <w:rPr>
                <w:color w:val="1F2937"/>
                <w:sz w:val="18"/>
              </w:rPr>
              <w:t>student_id (FK -&gt; user.id), course_id (FK -&gt; course.id)</w:t>
            </w:r>
          </w:p>
        </w:tc>
        <w:tc>
          <w:tcPr>
            <w:tcW w:type="dxa" w:w="2340"/>
            <w:shd w:fill="FFFFFF"/>
            <w:tcMar>
              <w:top w:w="70" w:type="dxa"/>
              <w:bottom w:w="70" w:type="dxa"/>
              <w:left w:w="120" w:type="dxa"/>
              <w:right w:w="120" w:type="dxa"/>
            </w:tcMar>
          </w:tcPr>
          <w:p>
            <w:pPr>
              <w:spacing w:before="40" w:after="40"/>
            </w:pPr>
            <w:r>
              <w:rPr>
                <w:color w:val="1F2937"/>
                <w:sz w:val="18"/>
              </w:rPr>
              <w:t>Many-to-Many junction table.</w:t>
            </w:r>
          </w:p>
        </w:tc>
      </w:tr>
      <w:tr>
        <w:tc>
          <w:tcPr>
            <w:tcW w:type="dxa" w:w="2340"/>
            <w:shd w:fill="F8FAFC"/>
            <w:tcMar>
              <w:top w:w="70" w:type="dxa"/>
              <w:bottom w:w="70" w:type="dxa"/>
              <w:left w:w="120" w:type="dxa"/>
              <w:right w:w="120" w:type="dxa"/>
            </w:tcMar>
          </w:tcPr>
          <w:p>
            <w:pPr>
              <w:spacing w:before="40" w:after="40"/>
            </w:pPr>
            <w:r>
              <w:rPr>
                <w:b/>
                <w:color w:val="1F2937"/>
                <w:sz w:val="18"/>
              </w:rPr>
              <w:t>attendance</w:t>
            </w:r>
          </w:p>
        </w:tc>
        <w:tc>
          <w:tcPr>
            <w:tcW w:type="dxa" w:w="2340"/>
            <w:shd w:fill="F8FAFC"/>
            <w:tcMar>
              <w:top w:w="70" w:type="dxa"/>
              <w:bottom w:w="70" w:type="dxa"/>
              <w:left w:w="120" w:type="dxa"/>
              <w:right w:w="120" w:type="dxa"/>
            </w:tcMar>
          </w:tcPr>
          <w:p>
            <w:pPr>
              <w:spacing w:before="40" w:after="40"/>
            </w:pPr>
            <w:r>
              <w:rPr>
                <w:color w:val="1F2937"/>
                <w:sz w:val="18"/>
              </w:rPr>
              <w:t>id (PK)</w:t>
            </w:r>
          </w:p>
        </w:tc>
        <w:tc>
          <w:tcPr>
            <w:tcW w:type="dxa" w:w="2340"/>
            <w:shd w:fill="F8FAFC"/>
            <w:tcMar>
              <w:top w:w="70" w:type="dxa"/>
              <w:bottom w:w="70" w:type="dxa"/>
              <w:left w:w="120" w:type="dxa"/>
              <w:right w:w="120" w:type="dxa"/>
            </w:tcMar>
          </w:tcPr>
          <w:p>
            <w:pPr>
              <w:spacing w:before="40" w:after="40"/>
            </w:pPr>
            <w:r>
              <w:rPr>
                <w:color w:val="1F2937"/>
                <w:sz w:val="18"/>
              </w:rPr>
              <w:t>student_id, course_id, attendance_date, status ('Present'/'Absent')</w:t>
            </w:r>
          </w:p>
        </w:tc>
        <w:tc>
          <w:tcPr>
            <w:tcW w:type="dxa" w:w="2340"/>
            <w:shd w:fill="F8FAFC"/>
            <w:tcMar>
              <w:top w:w="70" w:type="dxa"/>
              <w:bottom w:w="70" w:type="dxa"/>
              <w:left w:w="120" w:type="dxa"/>
              <w:right w:w="120" w:type="dxa"/>
            </w:tcMar>
          </w:tcPr>
          <w:p>
            <w:pPr>
              <w:spacing w:before="40" w:after="40"/>
            </w:pPr>
            <w:r>
              <w:rPr>
                <w:color w:val="1F2937"/>
                <w:sz w:val="18"/>
              </w:rPr>
              <w:t>Daily attendance records.</w:t>
            </w:r>
          </w:p>
        </w:tc>
      </w:tr>
    </w:tbl>
    <w:p>
      <w:pPr>
        <w:spacing w:before="80" w:after="160"/>
      </w:pPr>
    </w:p>
    <w:p>
      <w:pPr>
        <w:pStyle w:val="Heading2"/>
        <w:keepNext/>
        <w:spacing w:before="280" w:after="120"/>
      </w:pPr>
      <w:r>
        <w:rPr>
          <w:b/>
          <w:color w:val="1F4E79"/>
          <w:sz w:val="26"/>
        </w:rPr>
        <w:t>5.2 Security Implementations &amp; Session Protection</w:t>
      </w:r>
    </w:p>
    <w:p>
      <w:r>
        <w:t>Security was prioritized across every layer of the software stack to defend academic assets against common vulnerabilities:</w:t>
      </w:r>
    </w:p>
    <w:p>
      <w:pPr>
        <w:pStyle w:val="ListBullet"/>
      </w:pPr>
      <w:r>
        <w:t>• BCrypt Cryptography: Passwords are automatically hashed using PHP's password_hash() using cost-factor 10 salts. Plaintext storage is entirely deprecated.</w:t>
      </w:r>
    </w:p>
    <w:p>
      <w:pPr>
        <w:pStyle w:val="ListBullet"/>
      </w:pPr>
      <w:r>
        <w:t>• SQL Injection Mitigation: All inbound GET and POST parameters are sanitized via mysqli_real_escape_string() prior to SQL query construction.</w:t>
      </w:r>
    </w:p>
    <w:p>
      <w:pPr>
        <w:pStyle w:val="ListBullet"/>
      </w:pPr>
      <w:r>
        <w:t>• Asynchronous Idle-Session Auto-Logout: Client-side event listeners track mouse movements, key presses, and scrolls. Inactivity exceeding 90 seconds automatically triggers session destruction and routes to login.php?timeout=1, generating a 7-second animated CSS time-slider toast.</w:t>
      </w:r>
    </w:p>
    <w:p>
      <w:pPr>
        <w:pStyle w:val="Heading2"/>
        <w:keepNext/>
        <w:spacing w:before="280" w:after="120"/>
      </w:pPr>
      <w:r>
        <w:rPr>
          <w:b/>
          <w:color w:val="1F4E79"/>
          <w:sz w:val="26"/>
        </w:rPr>
        <w:t>5.3 Multi-Layered Intellectual Property Watermarking</w:t>
      </w:r>
    </w:p>
    <w:p>
      <w:r>
        <w:t>To protect the codebase from uncredited plagiarism, a 4-tier cryptographic authorship watermark was engineered:</w:t>
      </w:r>
    </w:p>
    <w:p>
      <w:pPr>
        <w:pStyle w:val="ListBullet"/>
      </w:pPr>
      <w:r>
        <w:t>1. Database Trojan: A hidden table `_system_authorship` containing author Uday Praveen and PRN 23030124196 is permanently embedded in the SQL schema.</w:t>
      </w:r>
    </w:p>
    <w:p>
      <w:pPr>
        <w:pStyle w:val="ListBullet"/>
      </w:pPr>
      <w:r>
        <w:t>2. HTTP Network Headers: Custom X-Author response headers injected across all PHP pages.</w:t>
      </w:r>
    </w:p>
    <w:p>
      <w:pPr>
        <w:pStyle w:val="ListBullet"/>
      </w:pPr>
      <w:r>
        <w:t>3. Developer Terminal Signatures: Global console.log() scripts outputting formatted badges upon DevTools inspection.</w:t>
      </w:r>
    </w:p>
    <w:p>
      <w:pPr>
        <w:pStyle w:val="ListBullet"/>
      </w:pPr>
      <w:r>
        <w:t>4. Authentication Easter Egg: Submitting the username 'uday_creator' bypasses standard authentication and triggers a glowing neon authorship attribution modal.</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200" w:type="dxa"/>
              <w:right w:w="200" w:type="dxa"/>
            </w:tcMar>
            <w:tcBorders>
              <w:left w:val="single" w:sz="24" w:space="0" w:color="1E3A8A"/>
              <w:top w:val="none"/>
              <w:right w:val="none"/>
              <w:bottom w:val="none"/>
            </w:tcBorders>
          </w:tcPr>
          <w:p>
            <w:pPr>
              <w:spacing w:before="60" w:after="60" w:line="276" w:lineRule="auto"/>
            </w:pPr>
            <w:r>
              <w:rPr>
                <w:b/>
                <w:color w:val="1E3A8A"/>
                <w:sz w:val="20"/>
              </w:rPr>
              <w:t xml:space="preserve">📌 INTELLECTUAL PROPERTY DEFENSE: </w:t>
            </w:r>
            <w:r>
              <w:rPr>
                <w:color w:val="1F2937"/>
                <w:sz w:val="20"/>
              </w:rPr>
              <w:t>The multi-layered watermarking system guarantees immutable proof of intellectual authorship across source code, database dumps, network traffic, and UI runtime.</w:t>
            </w:r>
          </w:p>
        </w:tc>
      </w:tr>
    </w:tbl>
    <w:p>
      <w:pPr>
        <w:spacing w:before="0" w:after="120"/>
      </w:pPr>
    </w:p>
    <w:p>
      <w:pPr>
        <w:pStyle w:val="Heading1"/>
        <w:keepNext/>
        <w:spacing w:before="280" w:after="120"/>
      </w:pPr>
      <w:r>
        <w:rPr>
          <w:b/>
          <w:color w:val="1E3A8A"/>
          <w:sz w:val="32"/>
        </w:rPr>
        <w:t>6. Visual Interface Walkthrough &amp; Screenshots</w:t>
      </w:r>
    </w:p>
    <w:p>
      <w:r>
        <w:t>Below are production screenshots illustrating the visual aesthetics, responsive card grids, attendance analytics, and security mechanisms implemented in Aether Academy:</w:t>
      </w:r>
    </w:p>
    <w:p>
      <w:pPr>
        <w:spacing w:before="200" w:after="80"/>
        <w:jc w:val="center"/>
      </w:pPr>
      <w:r>
        <w:drawing>
          <wp:inline xmlns:a="http://schemas.openxmlformats.org/drawingml/2006/main" xmlns:pic="http://schemas.openxmlformats.org/drawingml/2006/picture">
            <wp:extent cx="5120640" cy="5257104"/>
            <wp:docPr id="2" name="Picture 2"/>
            <wp:cNvGraphicFramePr>
              <a:graphicFrameLocks noChangeAspect="1"/>
            </wp:cNvGraphicFramePr>
            <a:graphic>
              <a:graphicData uri="http://schemas.openxmlformats.org/drawingml/2006/picture">
                <pic:pic>
                  <pic:nvPicPr>
                    <pic:cNvPr id="0" name="homepage_admission.png"/>
                    <pic:cNvPicPr/>
                  </pic:nvPicPr>
                  <pic:blipFill>
                    <a:blip r:embed="rId12"/>
                    <a:stretch>
                      <a:fillRect/>
                    </a:stretch>
                  </pic:blipFill>
                  <pic:spPr>
                    <a:xfrm>
                      <a:off x="0" y="0"/>
                      <a:ext cx="5120640" cy="5257104"/>
                    </a:xfrm>
                    <a:prstGeom prst="rect"/>
                  </pic:spPr>
                </pic:pic>
              </a:graphicData>
            </a:graphic>
          </wp:inline>
        </w:drawing>
      </w:r>
    </w:p>
    <w:p>
      <w:pPr>
        <w:spacing w:before="40" w:after="240"/>
        <w:jc w:val="center"/>
      </w:pPr>
      <w:r>
        <w:rPr>
          <w:i/>
          <w:color w:val="4B5563"/>
          <w:sz w:val="19"/>
        </w:rPr>
        <w:t>Figure 6.1: Public Homepage Landing Portal with Asynchronous AJAX Admission Form and Success Payload.</w:t>
      </w:r>
    </w:p>
    <w:p>
      <w:pPr>
        <w:spacing w:before="200" w:after="80"/>
        <w:jc w:val="center"/>
      </w:pPr>
      <w:r>
        <w:drawing>
          <wp:inline xmlns:a="http://schemas.openxmlformats.org/drawingml/2006/main" xmlns:pic="http://schemas.openxmlformats.org/drawingml/2006/picture">
            <wp:extent cx="5120640" cy="5749491"/>
            <wp:docPr id="3" name="Picture 3"/>
            <wp:cNvGraphicFramePr>
              <a:graphicFrameLocks noChangeAspect="1"/>
            </wp:cNvGraphicFramePr>
            <a:graphic>
              <a:graphicData uri="http://schemas.openxmlformats.org/drawingml/2006/picture">
                <pic:pic>
                  <pic:nvPicPr>
                    <pic:cNvPr id="0" name="login.png"/>
                    <pic:cNvPicPr/>
                  </pic:nvPicPr>
                  <pic:blipFill>
                    <a:blip r:embed="rId13"/>
                    <a:stretch>
                      <a:fillRect/>
                    </a:stretch>
                  </pic:blipFill>
                  <pic:spPr>
                    <a:xfrm>
                      <a:off x="0" y="0"/>
                      <a:ext cx="5120640" cy="5749491"/>
                    </a:xfrm>
                    <a:prstGeom prst="rect"/>
                  </pic:spPr>
                </pic:pic>
              </a:graphicData>
            </a:graphic>
          </wp:inline>
        </w:drawing>
      </w:r>
    </w:p>
    <w:p>
      <w:pPr>
        <w:spacing w:before="40" w:after="240"/>
        <w:jc w:val="center"/>
      </w:pPr>
      <w:r>
        <w:rPr>
          <w:i/>
          <w:color w:val="4B5563"/>
          <w:sz w:val="19"/>
        </w:rPr>
        <w:t>Figure 6.2: Central Authentication Gateway with Glassmorphism Card and 7-Second Animated Inactivity Toast.</w:t>
      </w:r>
    </w:p>
    <w:p>
      <w:pPr>
        <w:spacing w:before="200" w:after="80"/>
        <w:jc w:val="center"/>
      </w:pPr>
      <w:r>
        <w:drawing>
          <wp:inline xmlns:a="http://schemas.openxmlformats.org/drawingml/2006/main" xmlns:pic="http://schemas.openxmlformats.org/drawingml/2006/picture">
            <wp:extent cx="5120640" cy="2678159"/>
            <wp:docPr id="4" name="Picture 4"/>
            <wp:cNvGraphicFramePr>
              <a:graphicFrameLocks noChangeAspect="1"/>
            </wp:cNvGraphicFramePr>
            <a:graphic>
              <a:graphicData uri="http://schemas.openxmlformats.org/drawingml/2006/picture">
                <pic:pic>
                  <pic:nvPicPr>
                    <pic:cNvPr id="0" name="admin_dashboard.png"/>
                    <pic:cNvPicPr/>
                  </pic:nvPicPr>
                  <pic:blipFill>
                    <a:blip r:embed="rId14"/>
                    <a:stretch>
                      <a:fillRect/>
                    </a:stretch>
                  </pic:blipFill>
                  <pic:spPr>
                    <a:xfrm>
                      <a:off x="0" y="0"/>
                      <a:ext cx="5120640" cy="2678159"/>
                    </a:xfrm>
                    <a:prstGeom prst="rect"/>
                  </pic:spPr>
                </pic:pic>
              </a:graphicData>
            </a:graphic>
          </wp:inline>
        </w:drawing>
      </w:r>
    </w:p>
    <w:p>
      <w:pPr>
        <w:spacing w:before="40" w:after="240"/>
        <w:jc w:val="center"/>
      </w:pPr>
      <w:r>
        <w:rPr>
          <w:i/>
          <w:color w:val="4B5563"/>
          <w:sz w:val="19"/>
        </w:rPr>
        <w:t>Figure 6.3: Administrative Dashboard Overview featuring CSS Grid Responsive Stat Cards.</w:t>
      </w:r>
    </w:p>
    <w:p>
      <w:pPr>
        <w:spacing w:before="200" w:after="80"/>
        <w:jc w:val="center"/>
      </w:pPr>
      <w:r>
        <w:drawing>
          <wp:inline xmlns:a="http://schemas.openxmlformats.org/drawingml/2006/main" xmlns:pic="http://schemas.openxmlformats.org/drawingml/2006/picture">
            <wp:extent cx="5120640" cy="4416552"/>
            <wp:docPr id="5" name="Picture 5"/>
            <wp:cNvGraphicFramePr>
              <a:graphicFrameLocks noChangeAspect="1"/>
            </wp:cNvGraphicFramePr>
            <a:graphic>
              <a:graphicData uri="http://schemas.openxmlformats.org/drawingml/2006/picture">
                <pic:pic>
                  <pic:nvPicPr>
                    <pic:cNvPr id="0" name="student_attendance.png"/>
                    <pic:cNvPicPr/>
                  </pic:nvPicPr>
                  <pic:blipFill>
                    <a:blip r:embed="rId15"/>
                    <a:stretch>
                      <a:fillRect/>
                    </a:stretch>
                  </pic:blipFill>
                  <pic:spPr>
                    <a:xfrm>
                      <a:off x="0" y="0"/>
                      <a:ext cx="5120640" cy="4416552"/>
                    </a:xfrm>
                    <a:prstGeom prst="rect"/>
                  </pic:spPr>
                </pic:pic>
              </a:graphicData>
            </a:graphic>
          </wp:inline>
        </w:drawing>
      </w:r>
    </w:p>
    <w:p>
      <w:pPr>
        <w:spacing w:before="40" w:after="240"/>
        <w:jc w:val="center"/>
      </w:pPr>
      <w:r>
        <w:rPr>
          <w:i/>
          <w:color w:val="4B5563"/>
          <w:sz w:val="19"/>
        </w:rPr>
        <w:t>Figure 6.4: Student Academic Portal displaying Granular Course Attendance Analytics and Percentage Calculations.</w:t>
      </w:r>
    </w:p>
    <w:p>
      <w:pPr>
        <w:spacing w:before="200" w:after="80"/>
        <w:jc w:val="center"/>
      </w:pPr>
      <w:r>
        <w:drawing>
          <wp:inline xmlns:a="http://schemas.openxmlformats.org/drawingml/2006/main" xmlns:pic="http://schemas.openxmlformats.org/drawingml/2006/picture">
            <wp:extent cx="5120640" cy="2410301"/>
            <wp:docPr id="6" name="Picture 6"/>
            <wp:cNvGraphicFramePr>
              <a:graphicFrameLocks noChangeAspect="1"/>
            </wp:cNvGraphicFramePr>
            <a:graphic>
              <a:graphicData uri="http://schemas.openxmlformats.org/drawingml/2006/picture">
                <pic:pic>
                  <pic:nvPicPr>
                    <pic:cNvPr id="0" name="easter_egg.png"/>
                    <pic:cNvPicPr/>
                  </pic:nvPicPr>
                  <pic:blipFill>
                    <a:blip r:embed="rId16"/>
                    <a:stretch>
                      <a:fillRect/>
                    </a:stretch>
                  </pic:blipFill>
                  <pic:spPr>
                    <a:xfrm>
                      <a:off x="0" y="0"/>
                      <a:ext cx="5120640" cy="2410301"/>
                    </a:xfrm>
                    <a:prstGeom prst="rect"/>
                  </pic:spPr>
                </pic:pic>
              </a:graphicData>
            </a:graphic>
          </wp:inline>
        </w:drawing>
      </w:r>
    </w:p>
    <w:p>
      <w:pPr>
        <w:spacing w:before="40" w:after="240"/>
        <w:jc w:val="center"/>
      </w:pPr>
      <w:r>
        <w:rPr>
          <w:i/>
          <w:color w:val="4B5563"/>
          <w:sz w:val="19"/>
        </w:rPr>
        <w:t>Figure 6.5: Architectural Verification Modal — Neon Developer Credits Easter Egg ('uday_creator').</w:t>
      </w:r>
    </w:p>
    <w:p>
      <w:pPr>
        <w:pStyle w:val="Heading1"/>
        <w:keepNext/>
        <w:spacing w:before="280" w:after="120"/>
      </w:pPr>
      <w:r>
        <w:rPr>
          <w:b/>
          <w:color w:val="1E3A8A"/>
          <w:sz w:val="32"/>
        </w:rPr>
        <w:t>7. Testing &amp; Quality Assurance Verification</w:t>
      </w:r>
    </w:p>
    <w:p>
      <w:r>
        <w:t>Comprehensive testing was executed across functional, security, and responsive domains to ensure enterprise stability: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90" w:type="dxa"/>
              <w:bottom w:w="90" w:type="dxa"/>
              <w:left w:w="120" w:type="dxa"/>
              <w:right w:w="120" w:type="dxa"/>
            </w:tcMar>
          </w:tcPr>
          <w:p>
            <w:pPr>
              <w:spacing w:before="40" w:after="40"/>
              <w:jc w:val="left"/>
            </w:pPr>
            <w:r>
              <w:rPr>
                <w:b/>
                <w:color w:val="FFFFFF"/>
                <w:sz w:val="19"/>
              </w:rPr>
              <w:t>Test ID</w:t>
            </w:r>
          </w:p>
        </w:tc>
        <w:tc>
          <w:tcPr>
            <w:tcW w:type="dxa" w:w="1872"/>
            <w:shd w:fill="1E3A8A"/>
            <w:tcMar>
              <w:top w:w="90" w:type="dxa"/>
              <w:bottom w:w="90" w:type="dxa"/>
              <w:left w:w="120" w:type="dxa"/>
              <w:right w:w="120" w:type="dxa"/>
            </w:tcMar>
          </w:tcPr>
          <w:p>
            <w:pPr>
              <w:spacing w:before="40" w:after="40"/>
              <w:jc w:val="left"/>
            </w:pPr>
            <w:r>
              <w:rPr>
                <w:b/>
                <w:color w:val="FFFFFF"/>
                <w:sz w:val="19"/>
              </w:rPr>
              <w:t>Scenario</w:t>
            </w:r>
          </w:p>
        </w:tc>
        <w:tc>
          <w:tcPr>
            <w:tcW w:type="dxa" w:w="1872"/>
            <w:shd w:fill="1E3A8A"/>
            <w:tcMar>
              <w:top w:w="90" w:type="dxa"/>
              <w:bottom w:w="90" w:type="dxa"/>
              <w:left w:w="120" w:type="dxa"/>
              <w:right w:w="120" w:type="dxa"/>
            </w:tcMar>
          </w:tcPr>
          <w:p>
            <w:pPr>
              <w:spacing w:before="40" w:after="40"/>
              <w:jc w:val="left"/>
            </w:pPr>
            <w:r>
              <w:rPr>
                <w:b/>
                <w:color w:val="FFFFFF"/>
                <w:sz w:val="19"/>
              </w:rPr>
              <w:t>Expected Outcome</w:t>
            </w:r>
          </w:p>
        </w:tc>
        <w:tc>
          <w:tcPr>
            <w:tcW w:type="dxa" w:w="1872"/>
            <w:shd w:fill="1E3A8A"/>
            <w:tcMar>
              <w:top w:w="90" w:type="dxa"/>
              <w:bottom w:w="90" w:type="dxa"/>
              <w:left w:w="120" w:type="dxa"/>
              <w:right w:w="120" w:type="dxa"/>
            </w:tcMar>
          </w:tcPr>
          <w:p>
            <w:pPr>
              <w:spacing w:before="40" w:after="40"/>
              <w:jc w:val="left"/>
            </w:pPr>
            <w:r>
              <w:rPr>
                <w:b/>
                <w:color w:val="FFFFFF"/>
                <w:sz w:val="19"/>
              </w:rPr>
              <w:t>Observed Outcome</w:t>
            </w:r>
          </w:p>
        </w:tc>
        <w:tc>
          <w:tcPr>
            <w:tcW w:type="dxa" w:w="1872"/>
            <w:shd w:fill="1E3A8A"/>
            <w:tcMar>
              <w:top w:w="90" w:type="dxa"/>
              <w:bottom w:w="90" w:type="dxa"/>
              <w:left w:w="120" w:type="dxa"/>
              <w:right w:w="120" w:type="dxa"/>
            </w:tcMar>
          </w:tcPr>
          <w:p>
            <w:pPr>
              <w:spacing w:before="40" w:after="40"/>
              <w:jc w:val="left"/>
            </w:pPr>
            <w:r>
              <w:rPr>
                <w:b/>
                <w:color w:val="FFFFFF"/>
                <w:sz w:val="19"/>
              </w:rPr>
              <w:t>Status</w:t>
            </w:r>
          </w:p>
        </w:tc>
      </w:tr>
      <w:tr>
        <w:tc>
          <w:tcPr>
            <w:tcW w:type="dxa" w:w="1872"/>
            <w:shd w:fill="F8FAFC"/>
            <w:tcMar>
              <w:top w:w="70" w:type="dxa"/>
              <w:bottom w:w="70" w:type="dxa"/>
              <w:left w:w="120" w:type="dxa"/>
              <w:right w:w="120" w:type="dxa"/>
            </w:tcMar>
          </w:tcPr>
          <w:p>
            <w:pPr>
              <w:spacing w:before="40" w:after="40"/>
            </w:pPr>
            <w:r>
              <w:rPr>
                <w:b/>
                <w:color w:val="1F2937"/>
                <w:sz w:val="18"/>
              </w:rPr>
              <w:t>TC-01</w:t>
            </w:r>
          </w:p>
        </w:tc>
        <w:tc>
          <w:tcPr>
            <w:tcW w:type="dxa" w:w="1872"/>
            <w:shd w:fill="F8FAFC"/>
            <w:tcMar>
              <w:top w:w="70" w:type="dxa"/>
              <w:bottom w:w="70" w:type="dxa"/>
              <w:left w:w="120" w:type="dxa"/>
              <w:right w:w="120" w:type="dxa"/>
            </w:tcMar>
          </w:tcPr>
          <w:p>
            <w:pPr>
              <w:spacing w:before="40" w:after="40"/>
            </w:pPr>
            <w:r>
              <w:rPr>
                <w:color w:val="1F2937"/>
                <w:sz w:val="18"/>
              </w:rPr>
              <w:t>Admin vs. Student RBAC Routing</w:t>
            </w:r>
          </w:p>
        </w:tc>
        <w:tc>
          <w:tcPr>
            <w:tcW w:type="dxa" w:w="1872"/>
            <w:shd w:fill="F8FAFC"/>
            <w:tcMar>
              <w:top w:w="70" w:type="dxa"/>
              <w:bottom w:w="70" w:type="dxa"/>
              <w:left w:w="120" w:type="dxa"/>
              <w:right w:w="120" w:type="dxa"/>
            </w:tcMar>
          </w:tcPr>
          <w:p>
            <w:pPr>
              <w:spacing w:before="40" w:after="40"/>
            </w:pPr>
            <w:r>
              <w:rPr>
                <w:color w:val="1F2937"/>
                <w:sz w:val="18"/>
              </w:rPr>
              <w:t>Student accessing adminhome.php redirected to login.</w:t>
            </w:r>
          </w:p>
        </w:tc>
        <w:tc>
          <w:tcPr>
            <w:tcW w:type="dxa" w:w="1872"/>
            <w:shd w:fill="F8FAFC"/>
            <w:tcMar>
              <w:top w:w="70" w:type="dxa"/>
              <w:bottom w:w="70" w:type="dxa"/>
              <w:left w:w="120" w:type="dxa"/>
              <w:right w:w="120" w:type="dxa"/>
            </w:tcMar>
          </w:tcPr>
          <w:p>
            <w:pPr>
              <w:spacing w:before="40" w:after="40"/>
            </w:pPr>
            <w:r>
              <w:rPr>
                <w:color w:val="1F2937"/>
                <w:sz w:val="18"/>
              </w:rPr>
              <w:t>HTTP 302 redirect enforced.</w:t>
            </w:r>
          </w:p>
        </w:tc>
        <w:tc>
          <w:tcPr>
            <w:tcW w:type="dxa" w:w="1872"/>
            <w:shd w:fill="F8FAFC"/>
            <w:tcMar>
              <w:top w:w="70" w:type="dxa"/>
              <w:bottom w:w="70" w:type="dxa"/>
              <w:left w:w="120" w:type="dxa"/>
              <w:right w:w="120" w:type="dxa"/>
            </w:tcMar>
          </w:tcPr>
          <w:p>
            <w:pPr>
              <w:spacing w:before="40" w:after="40"/>
            </w:pPr>
            <w:r>
              <w:rPr>
                <w:color w:val="1F2937"/>
                <w:sz w:val="18"/>
              </w:rPr>
              <w:t>PASSED</w:t>
            </w:r>
          </w:p>
        </w:tc>
      </w:tr>
      <w:tr>
        <w:tc>
          <w:tcPr>
            <w:tcW w:type="dxa" w:w="1872"/>
            <w:shd w:fill="FFFFFF"/>
            <w:tcMar>
              <w:top w:w="70" w:type="dxa"/>
              <w:bottom w:w="70" w:type="dxa"/>
              <w:left w:w="120" w:type="dxa"/>
              <w:right w:w="120" w:type="dxa"/>
            </w:tcMar>
          </w:tcPr>
          <w:p>
            <w:pPr>
              <w:spacing w:before="40" w:after="40"/>
            </w:pPr>
            <w:r>
              <w:rPr>
                <w:b/>
                <w:color w:val="1F2937"/>
                <w:sz w:val="18"/>
              </w:rPr>
              <w:t>TC-02</w:t>
            </w:r>
          </w:p>
        </w:tc>
        <w:tc>
          <w:tcPr>
            <w:tcW w:type="dxa" w:w="1872"/>
            <w:shd w:fill="FFFFFF"/>
            <w:tcMar>
              <w:top w:w="70" w:type="dxa"/>
              <w:bottom w:w="70" w:type="dxa"/>
              <w:left w:w="120" w:type="dxa"/>
              <w:right w:w="120" w:type="dxa"/>
            </w:tcMar>
          </w:tcPr>
          <w:p>
            <w:pPr>
              <w:spacing w:before="40" w:after="40"/>
            </w:pPr>
            <w:r>
              <w:rPr>
                <w:color w:val="1F2937"/>
                <w:sz w:val="18"/>
              </w:rPr>
              <w:t>AJAX Admission Form Submission</w:t>
            </w:r>
          </w:p>
        </w:tc>
        <w:tc>
          <w:tcPr>
            <w:tcW w:type="dxa" w:w="1872"/>
            <w:shd w:fill="FFFFFF"/>
            <w:tcMar>
              <w:top w:w="70" w:type="dxa"/>
              <w:bottom w:w="70" w:type="dxa"/>
              <w:left w:w="120" w:type="dxa"/>
              <w:right w:w="120" w:type="dxa"/>
            </w:tcMar>
          </w:tcPr>
          <w:p>
            <w:pPr>
              <w:spacing w:before="40" w:after="40"/>
            </w:pPr>
            <w:r>
              <w:rPr>
                <w:color w:val="1F2937"/>
                <w:sz w:val="18"/>
              </w:rPr>
              <w:t>Form submits without page reload; green alert rendered.</w:t>
            </w:r>
          </w:p>
        </w:tc>
        <w:tc>
          <w:tcPr>
            <w:tcW w:type="dxa" w:w="1872"/>
            <w:shd w:fill="FFFFFF"/>
            <w:tcMar>
              <w:top w:w="70" w:type="dxa"/>
              <w:bottom w:w="70" w:type="dxa"/>
              <w:left w:w="120" w:type="dxa"/>
              <w:right w:w="120" w:type="dxa"/>
            </w:tcMar>
          </w:tcPr>
          <w:p>
            <w:pPr>
              <w:spacing w:before="40" w:after="40"/>
            </w:pPr>
            <w:r>
              <w:rPr>
                <w:color w:val="1F2937"/>
                <w:sz w:val="18"/>
              </w:rPr>
              <w:t>DOM dynamically updated.</w:t>
            </w:r>
          </w:p>
        </w:tc>
        <w:tc>
          <w:tcPr>
            <w:tcW w:type="dxa" w:w="1872"/>
            <w:shd w:fill="FFFFFF"/>
            <w:tcMar>
              <w:top w:w="70" w:type="dxa"/>
              <w:bottom w:w="70" w:type="dxa"/>
              <w:left w:w="120" w:type="dxa"/>
              <w:right w:w="120" w:type="dxa"/>
            </w:tcMar>
          </w:tcPr>
          <w:p>
            <w:pPr>
              <w:spacing w:before="40" w:after="40"/>
            </w:pPr>
            <w:r>
              <w:rPr>
                <w:color w:val="1F2937"/>
                <w:sz w:val="18"/>
              </w:rPr>
              <w:t>PASSED</w:t>
            </w:r>
          </w:p>
        </w:tc>
      </w:tr>
      <w:tr>
        <w:tc>
          <w:tcPr>
            <w:tcW w:type="dxa" w:w="1872"/>
            <w:shd w:fill="F8FAFC"/>
            <w:tcMar>
              <w:top w:w="70" w:type="dxa"/>
              <w:bottom w:w="70" w:type="dxa"/>
              <w:left w:w="120" w:type="dxa"/>
              <w:right w:w="120" w:type="dxa"/>
            </w:tcMar>
          </w:tcPr>
          <w:p>
            <w:pPr>
              <w:spacing w:before="40" w:after="40"/>
            </w:pPr>
            <w:r>
              <w:rPr>
                <w:b/>
                <w:color w:val="1F2937"/>
                <w:sz w:val="18"/>
              </w:rPr>
              <w:t>TC-03</w:t>
            </w:r>
          </w:p>
        </w:tc>
        <w:tc>
          <w:tcPr>
            <w:tcW w:type="dxa" w:w="1872"/>
            <w:shd w:fill="F8FAFC"/>
            <w:tcMar>
              <w:top w:w="70" w:type="dxa"/>
              <w:bottom w:w="70" w:type="dxa"/>
              <w:left w:w="120" w:type="dxa"/>
              <w:right w:w="120" w:type="dxa"/>
            </w:tcMar>
          </w:tcPr>
          <w:p>
            <w:pPr>
              <w:spacing w:before="40" w:after="40"/>
            </w:pPr>
            <w:r>
              <w:rPr>
                <w:color w:val="1F2937"/>
                <w:sz w:val="18"/>
              </w:rPr>
              <w:t>BCrypt Auto-Upgrade on Login</w:t>
            </w:r>
          </w:p>
        </w:tc>
        <w:tc>
          <w:tcPr>
            <w:tcW w:type="dxa" w:w="1872"/>
            <w:shd w:fill="F8FAFC"/>
            <w:tcMar>
              <w:top w:w="70" w:type="dxa"/>
              <w:bottom w:w="70" w:type="dxa"/>
              <w:left w:w="120" w:type="dxa"/>
              <w:right w:w="120" w:type="dxa"/>
            </w:tcMar>
          </w:tcPr>
          <w:p>
            <w:pPr>
              <w:spacing w:before="40" w:after="40"/>
            </w:pPr>
            <w:r>
              <w:rPr>
                <w:color w:val="1F2937"/>
                <w:sz w:val="18"/>
              </w:rPr>
              <w:t>Legacy plaintext accounts auto-hashed on successful auth.</w:t>
            </w:r>
          </w:p>
        </w:tc>
        <w:tc>
          <w:tcPr>
            <w:tcW w:type="dxa" w:w="1872"/>
            <w:shd w:fill="F8FAFC"/>
            <w:tcMar>
              <w:top w:w="70" w:type="dxa"/>
              <w:bottom w:w="70" w:type="dxa"/>
              <w:left w:w="120" w:type="dxa"/>
              <w:right w:w="120" w:type="dxa"/>
            </w:tcMar>
          </w:tcPr>
          <w:p>
            <w:pPr>
              <w:spacing w:before="40" w:after="40"/>
            </w:pPr>
            <w:r>
              <w:rPr>
                <w:color w:val="1F2937"/>
                <w:sz w:val="18"/>
              </w:rPr>
              <w:t>Hash stored in DB.</w:t>
            </w:r>
          </w:p>
        </w:tc>
        <w:tc>
          <w:tcPr>
            <w:tcW w:type="dxa" w:w="1872"/>
            <w:shd w:fill="F8FAFC"/>
            <w:tcMar>
              <w:top w:w="70" w:type="dxa"/>
              <w:bottom w:w="70" w:type="dxa"/>
              <w:left w:w="120" w:type="dxa"/>
              <w:right w:w="120" w:type="dxa"/>
            </w:tcMar>
          </w:tcPr>
          <w:p>
            <w:pPr>
              <w:spacing w:before="40" w:after="40"/>
            </w:pPr>
            <w:r>
              <w:rPr>
                <w:color w:val="1F2937"/>
                <w:sz w:val="18"/>
              </w:rPr>
              <w:t>PASSED</w:t>
            </w:r>
          </w:p>
        </w:tc>
      </w:tr>
      <w:tr>
        <w:tc>
          <w:tcPr>
            <w:tcW w:type="dxa" w:w="1872"/>
            <w:shd w:fill="FFFFFF"/>
            <w:tcMar>
              <w:top w:w="70" w:type="dxa"/>
              <w:bottom w:w="70" w:type="dxa"/>
              <w:left w:w="120" w:type="dxa"/>
              <w:right w:w="120" w:type="dxa"/>
            </w:tcMar>
          </w:tcPr>
          <w:p>
            <w:pPr>
              <w:spacing w:before="40" w:after="40"/>
            </w:pPr>
            <w:r>
              <w:rPr>
                <w:b/>
                <w:color w:val="1F2937"/>
                <w:sz w:val="18"/>
              </w:rPr>
              <w:t>TC-04</w:t>
            </w:r>
          </w:p>
        </w:tc>
        <w:tc>
          <w:tcPr>
            <w:tcW w:type="dxa" w:w="1872"/>
            <w:shd w:fill="FFFFFF"/>
            <w:tcMar>
              <w:top w:w="70" w:type="dxa"/>
              <w:bottom w:w="70" w:type="dxa"/>
              <w:left w:w="120" w:type="dxa"/>
              <w:right w:w="120" w:type="dxa"/>
            </w:tcMar>
          </w:tcPr>
          <w:p>
            <w:pPr>
              <w:spacing w:before="40" w:after="40"/>
            </w:pPr>
            <w:r>
              <w:rPr>
                <w:color w:val="1F2937"/>
                <w:sz w:val="18"/>
              </w:rPr>
              <w:t>Attendance Duplication Prevention</w:t>
            </w:r>
          </w:p>
        </w:tc>
        <w:tc>
          <w:tcPr>
            <w:tcW w:type="dxa" w:w="1872"/>
            <w:shd w:fill="FFFFFF"/>
            <w:tcMar>
              <w:top w:w="70" w:type="dxa"/>
              <w:bottom w:w="70" w:type="dxa"/>
              <w:left w:w="120" w:type="dxa"/>
              <w:right w:w="120" w:type="dxa"/>
            </w:tcMar>
          </w:tcPr>
          <w:p>
            <w:pPr>
              <w:spacing w:before="40" w:after="40"/>
            </w:pPr>
            <w:r>
              <w:rPr>
                <w:color w:val="1F2937"/>
                <w:sz w:val="18"/>
              </w:rPr>
              <w:t>Repeated attendance submissions overwrite or validate.</w:t>
            </w:r>
          </w:p>
        </w:tc>
        <w:tc>
          <w:tcPr>
            <w:tcW w:type="dxa" w:w="1872"/>
            <w:shd w:fill="FFFFFF"/>
            <w:tcMar>
              <w:top w:w="70" w:type="dxa"/>
              <w:bottom w:w="70" w:type="dxa"/>
              <w:left w:w="120" w:type="dxa"/>
              <w:right w:w="120" w:type="dxa"/>
            </w:tcMar>
          </w:tcPr>
          <w:p>
            <w:pPr>
              <w:spacing w:before="40" w:after="40"/>
            </w:pPr>
            <w:r>
              <w:rPr>
                <w:color w:val="1F2937"/>
                <w:sz w:val="18"/>
              </w:rPr>
              <w:t>No duplicate rows inserted.</w:t>
            </w:r>
          </w:p>
        </w:tc>
        <w:tc>
          <w:tcPr>
            <w:tcW w:type="dxa" w:w="1872"/>
            <w:shd w:fill="FFFFFF"/>
            <w:tcMar>
              <w:top w:w="70" w:type="dxa"/>
              <w:bottom w:w="70" w:type="dxa"/>
              <w:left w:w="120" w:type="dxa"/>
              <w:right w:w="120" w:type="dxa"/>
            </w:tcMar>
          </w:tcPr>
          <w:p>
            <w:pPr>
              <w:spacing w:before="40" w:after="40"/>
            </w:pPr>
            <w:r>
              <w:rPr>
                <w:color w:val="1F2937"/>
                <w:sz w:val="18"/>
              </w:rPr>
              <w:t>PASSED</w:t>
            </w:r>
          </w:p>
        </w:tc>
      </w:tr>
      <w:tr>
        <w:tc>
          <w:tcPr>
            <w:tcW w:type="dxa" w:w="1872"/>
            <w:shd w:fill="F8FAFC"/>
            <w:tcMar>
              <w:top w:w="70" w:type="dxa"/>
              <w:bottom w:w="70" w:type="dxa"/>
              <w:left w:w="120" w:type="dxa"/>
              <w:right w:w="120" w:type="dxa"/>
            </w:tcMar>
          </w:tcPr>
          <w:p>
            <w:pPr>
              <w:spacing w:before="40" w:after="40"/>
            </w:pPr>
            <w:r>
              <w:rPr>
                <w:b/>
                <w:color w:val="1F2937"/>
                <w:sz w:val="18"/>
              </w:rPr>
              <w:t>TC-05</w:t>
            </w:r>
          </w:p>
        </w:tc>
        <w:tc>
          <w:tcPr>
            <w:tcW w:type="dxa" w:w="1872"/>
            <w:shd w:fill="F8FAFC"/>
            <w:tcMar>
              <w:top w:w="70" w:type="dxa"/>
              <w:bottom w:w="70" w:type="dxa"/>
              <w:left w:w="120" w:type="dxa"/>
              <w:right w:w="120" w:type="dxa"/>
            </w:tcMar>
          </w:tcPr>
          <w:p>
            <w:pPr>
              <w:spacing w:before="40" w:after="40"/>
            </w:pPr>
            <w:r>
              <w:rPr>
                <w:color w:val="1F2937"/>
                <w:sz w:val="18"/>
              </w:rPr>
              <w:t>Idle Auto-Logout Inactivity Timer</w:t>
            </w:r>
          </w:p>
        </w:tc>
        <w:tc>
          <w:tcPr>
            <w:tcW w:type="dxa" w:w="1872"/>
            <w:shd w:fill="F8FAFC"/>
            <w:tcMar>
              <w:top w:w="70" w:type="dxa"/>
              <w:bottom w:w="70" w:type="dxa"/>
              <w:left w:w="120" w:type="dxa"/>
              <w:right w:w="120" w:type="dxa"/>
            </w:tcMar>
          </w:tcPr>
          <w:p>
            <w:pPr>
              <w:spacing w:before="40" w:after="40"/>
            </w:pPr>
            <w:r>
              <w:rPr>
                <w:color w:val="1F2937"/>
                <w:sz w:val="18"/>
              </w:rPr>
              <w:t>90s inactivity clears PHP session; toast displayed.</w:t>
            </w:r>
          </w:p>
        </w:tc>
        <w:tc>
          <w:tcPr>
            <w:tcW w:type="dxa" w:w="1872"/>
            <w:shd w:fill="F8FAFC"/>
            <w:tcMar>
              <w:top w:w="70" w:type="dxa"/>
              <w:bottom w:w="70" w:type="dxa"/>
              <w:left w:w="120" w:type="dxa"/>
              <w:right w:w="120" w:type="dxa"/>
            </w:tcMar>
          </w:tcPr>
          <w:p>
            <w:pPr>
              <w:spacing w:before="40" w:after="40"/>
            </w:pPr>
            <w:r>
              <w:rPr>
                <w:color w:val="1F2937"/>
                <w:sz w:val="18"/>
              </w:rPr>
              <w:t>Redirected with time slider.</w:t>
            </w:r>
          </w:p>
        </w:tc>
        <w:tc>
          <w:tcPr>
            <w:tcW w:type="dxa" w:w="1872"/>
            <w:shd w:fill="F8FAFC"/>
            <w:tcMar>
              <w:top w:w="70" w:type="dxa"/>
              <w:bottom w:w="70" w:type="dxa"/>
              <w:left w:w="120" w:type="dxa"/>
              <w:right w:w="120" w:type="dxa"/>
            </w:tcMar>
          </w:tcPr>
          <w:p>
            <w:pPr>
              <w:spacing w:before="40" w:after="40"/>
            </w:pPr>
            <w:r>
              <w:rPr>
                <w:color w:val="1F2937"/>
                <w:sz w:val="18"/>
              </w:rPr>
              <w:t>PASSED</w:t>
            </w:r>
          </w:p>
        </w:tc>
      </w:tr>
      <w:tr>
        <w:tc>
          <w:tcPr>
            <w:tcW w:type="dxa" w:w="1872"/>
            <w:shd w:fill="FFFFFF"/>
            <w:tcMar>
              <w:top w:w="70" w:type="dxa"/>
              <w:bottom w:w="70" w:type="dxa"/>
              <w:left w:w="120" w:type="dxa"/>
              <w:right w:w="120" w:type="dxa"/>
            </w:tcMar>
          </w:tcPr>
          <w:p>
            <w:pPr>
              <w:spacing w:before="40" w:after="40"/>
            </w:pPr>
            <w:r>
              <w:rPr>
                <w:b/>
                <w:color w:val="1F2937"/>
                <w:sz w:val="18"/>
              </w:rPr>
              <w:t>TC-06</w:t>
            </w:r>
          </w:p>
        </w:tc>
        <w:tc>
          <w:tcPr>
            <w:tcW w:type="dxa" w:w="1872"/>
            <w:shd w:fill="FFFFFF"/>
            <w:tcMar>
              <w:top w:w="70" w:type="dxa"/>
              <w:bottom w:w="70" w:type="dxa"/>
              <w:left w:w="120" w:type="dxa"/>
              <w:right w:w="120" w:type="dxa"/>
            </w:tcMar>
          </w:tcPr>
          <w:p>
            <w:pPr>
              <w:spacing w:before="40" w:after="40"/>
            </w:pPr>
            <w:r>
              <w:rPr>
                <w:color w:val="1F2937"/>
                <w:sz w:val="18"/>
              </w:rPr>
              <w:t>Responsive CSS Grid Wrap</w:t>
            </w:r>
          </w:p>
        </w:tc>
        <w:tc>
          <w:tcPr>
            <w:tcW w:type="dxa" w:w="1872"/>
            <w:shd w:fill="FFFFFF"/>
            <w:tcMar>
              <w:top w:w="70" w:type="dxa"/>
              <w:bottom w:w="70" w:type="dxa"/>
              <w:left w:w="120" w:type="dxa"/>
              <w:right w:w="120" w:type="dxa"/>
            </w:tcMar>
          </w:tcPr>
          <w:p>
            <w:pPr>
              <w:spacing w:before="40" w:after="40"/>
            </w:pPr>
            <w:r>
              <w:rPr>
                <w:color w:val="1F2937"/>
                <w:sz w:val="18"/>
              </w:rPr>
              <w:t>Stat cards wrap cleanly at viewport widths &lt; 1000px.</w:t>
            </w:r>
          </w:p>
        </w:tc>
        <w:tc>
          <w:tcPr>
            <w:tcW w:type="dxa" w:w="1872"/>
            <w:shd w:fill="FFFFFF"/>
            <w:tcMar>
              <w:top w:w="70" w:type="dxa"/>
              <w:bottom w:w="70" w:type="dxa"/>
              <w:left w:w="120" w:type="dxa"/>
              <w:right w:w="120" w:type="dxa"/>
            </w:tcMar>
          </w:tcPr>
          <w:p>
            <w:pPr>
              <w:spacing w:before="40" w:after="40"/>
            </w:pPr>
            <w:r>
              <w:rPr>
                <w:color w:val="1F2937"/>
                <w:sz w:val="18"/>
              </w:rPr>
              <w:t>Zero text overlap observed.</w:t>
            </w:r>
          </w:p>
        </w:tc>
        <w:tc>
          <w:tcPr>
            <w:tcW w:type="dxa" w:w="1872"/>
            <w:shd w:fill="FFFFFF"/>
            <w:tcMar>
              <w:top w:w="70" w:type="dxa"/>
              <w:bottom w:w="70" w:type="dxa"/>
              <w:left w:w="120" w:type="dxa"/>
              <w:right w:w="120" w:type="dxa"/>
            </w:tcMar>
          </w:tcPr>
          <w:p>
            <w:pPr>
              <w:spacing w:before="40" w:after="40"/>
            </w:pPr>
            <w:r>
              <w:rPr>
                <w:color w:val="1F2937"/>
                <w:sz w:val="18"/>
              </w:rPr>
              <w:t>PASSED</w:t>
            </w:r>
          </w:p>
        </w:tc>
      </w:tr>
    </w:tbl>
    <w:p>
      <w:pPr>
        <w:spacing w:before="80" w:after="160"/>
      </w:pPr>
    </w:p>
    <w:p>
      <w:pPr>
        <w:pStyle w:val="Heading1"/>
        <w:keepNext/>
        <w:spacing w:before="280" w:after="120"/>
      </w:pPr>
      <w:r>
        <w:rPr>
          <w:b/>
          <w:color w:val="1E3A8A"/>
          <w:sz w:val="32"/>
        </w:rPr>
        <w:t>8. Individual Contribution Statement</w:t>
      </w:r>
    </w:p>
    <w:p>
      <w:r>
        <w:t>As the sole architect and full-stack software engineer for this project, I, Uday Praveen (PRN: 23030124196), designed, implemented, debugged, and documented 100% of the Aether Academy platform under the mentorship of Prof. Shashank T. Gaikwad at Symbiosis Institute of Computer Studies and Research (SICSR), Pune.</w:t>
      </w:r>
    </w:p>
    <w:p>
      <w:pPr>
        <w:pStyle w:val="ListBullet"/>
      </w:pPr>
      <w:r>
        <w:t>• Architectural Design: Designed the entire normalized MySQL schema, relational junction tables, and foreign keys.</w:t>
      </w:r>
    </w:p>
    <w:p>
      <w:pPr>
        <w:pStyle w:val="ListBullet"/>
      </w:pPr>
      <w:r>
        <w:t>• Backend Engineering: Authored all PHP 8 business logic scripts (CRUD operations, attendance engines, session routing).</w:t>
      </w:r>
    </w:p>
    <w:p>
      <w:pPr>
        <w:pStyle w:val="ListBullet"/>
      </w:pPr>
      <w:r>
        <w:t>• UI/UX Frontend Design: Conceptualized and crafted the bespoke 'Night Owl' Glassmorphism aesthetic, custom CSS grids, and color-coded components.</w:t>
      </w:r>
    </w:p>
    <w:p>
      <w:pPr>
        <w:pStyle w:val="ListBullet"/>
      </w:pPr>
      <w:r>
        <w:t>• Security &amp; Automation: Engineered BCrypt hashing, SQL injection defenses, the 90-second idle logout listener, and authorship watermarks.</w:t>
      </w:r>
    </w:p>
    <w:p>
      <w:pPr>
        <w:pStyle w:val="Heading1"/>
        <w:keepNext/>
        <w:spacing w:before="280" w:after="120"/>
      </w:pPr>
      <w:r>
        <w:rPr>
          <w:b/>
          <w:color w:val="1E3A8A"/>
          <w:sz w:val="32"/>
        </w:rPr>
        <w:t>9. Conclusion &amp; Future Enhancements</w:t>
      </w:r>
    </w:p>
    <w:p>
      <w:r>
        <w:t>Aether Academy successfully validates that modern web standards (PHP 8, AJAX, and responsive CSS Grid) can transform antiquated institutional administrative workflows into streamlined, secure, and visually captivating digital ecosystems. The project completely satisfies the syllabus objectives and provides a scalable foundation for modern campus administration.</w:t>
      </w:r>
    </w:p>
    <w:p>
      <w:pPr>
        <w:pStyle w:val="Heading2"/>
        <w:keepNext/>
        <w:spacing w:before="280" w:after="120"/>
      </w:pPr>
      <w:r>
        <w:rPr>
          <w:b/>
          <w:color w:val="1F4E79"/>
          <w:sz w:val="26"/>
        </w:rPr>
        <w:t>9.1 Future Scope &amp; Scalability</w:t>
      </w:r>
    </w:p>
    <w:p>
      <w:r>
        <w:t>• Online Tuition Payment Gateway: Integrating Stripe or Razorpay APIs to allow students to settle semester fees securely online.</w:t>
      </w:r>
    </w:p>
    <w:p>
      <w:r>
        <w:t>• Automated Low-Attendance SMTP Daemon: Implementing a cron-job daemon that sends warning emails to parents if attendance falls below 75%.</w:t>
      </w:r>
    </w:p>
    <w:p>
      <w:r>
        <w:t>• Mobile Application API Port: Exposing the procedural PHP backend as a RESTful JSON API for a native Flutter/React Native mobile app.</w:t>
      </w:r>
    </w:p>
    <w:p>
      <w:pPr>
        <w:pStyle w:val="Heading1"/>
        <w:keepNext/>
        <w:spacing w:before="280" w:after="120"/>
      </w:pPr>
      <w:r>
        <w:rPr>
          <w:b/>
          <w:color w:val="1E3A8A"/>
          <w:sz w:val="32"/>
        </w:rPr>
        <w:t>10. References &amp; Technical Citations</w:t>
      </w:r>
    </w:p>
    <w:p>
      <w:r>
        <w:t>1. The PHP Group. (2026). PHP 8 Documentation and MySQLi Extension Reference. https://www.php.net/manual/</w:t>
      </w:r>
    </w:p>
    <w:p>
      <w:r>
        <w:t>2. Bootstrap Core Team. (2026). Bootstrap v5.3 Responsive Grid and Component Guidelines. https://getbootstrap.com/</w:t>
      </w:r>
    </w:p>
    <w:p>
      <w:r>
        <w:t>3. jQuery Foundation. (2026). jQuery API Documentation: AJAX and Event Handlers. https://api.jquery.com/</w:t>
      </w:r>
    </w:p>
    <w:p>
      <w:r>
        <w:t>4. OWASP Foundation. (2025). Top 10 Web Application Security Risks: Cryptographic Failures &amp; Injection. https://owasp.org/</w:t>
      </w:r>
    </w:p>
    <w:p>
      <w:r>
        <w:t>5. Symbiosis Institute of Computer Studies and Research (SICSR). (2026). Web UI and Content Management Academic Syllabus.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CA3AF"/>
        <w:sz w:val="17"/>
      </w:rPr>
      <w:t>Web UI and Content Management — Academic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CA3AF"/>
        <w:sz w:val="17"/>
      </w:rPr>
      <w:t>SICSR Pune | Aether Academy Student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