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803D"/>
          <w:sz w:val="68"/>
        </w:rPr>
        <w:t>DATA SPEAK</w:t>
      </w:r>
    </w:p>
    <w:p>
      <w:pPr>
        <w:jc w:val="center"/>
      </w:pPr>
      <w:r>
        <w:rPr>
          <w:b/>
          <w:color w:val="1F2937"/>
          <w:sz w:val="44"/>
        </w:rPr>
        <w:t>Feature List</w:t>
      </w:r>
    </w:p>
    <w:p>
      <w:pPr>
        <w:jc w:val="center"/>
      </w:pPr>
      <w:r>
        <w:rPr>
          <w:color w:val="6B7280"/>
          <w:sz w:val="24"/>
        </w:rPr>
        <w:t>Product capability catalogue and MVP scope</w:t>
      </w:r>
    </w:p>
    <w:p/>
    <w:p>
      <w:pPr>
        <w:jc w:val="center"/>
      </w:pPr>
      <w:r>
        <w:rPr>
          <w:i/>
        </w:rPr>
        <w:t>Turning Data Into Clearer Decisions</w:t>
      </w:r>
    </w:p>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Document</w:t>
            </w:r>
          </w:p>
        </w:tc>
        <w:tc>
          <w:tcPr>
            <w:tcW w:type="dxa" w:w="5040"/>
            <w:shd w:fill="17803D"/>
            <w:vAlign w:val="center"/>
          </w:tcPr>
          <w:p>
            <w:r/>
            <w:r>
              <w:rPr>
                <w:rFonts w:ascii="Aptos" w:hAnsi="Aptos"/>
                <w:b/>
                <w:color w:val="FFFFFF"/>
                <w:sz w:val="17"/>
              </w:rPr>
              <w:t>Value</w:t>
            </w:r>
          </w:p>
        </w:tc>
      </w:tr>
      <w:tr>
        <w:tc>
          <w:tcPr>
            <w:tcW w:type="dxa" w:w="5040"/>
            <w:vAlign w:val="center"/>
          </w:tcPr>
          <w:p>
            <w:r/>
            <w:r>
              <w:rPr>
                <w:rFonts w:ascii="Aptos" w:hAnsi="Aptos"/>
                <w:b w:val="0"/>
                <w:color w:val="1F2937"/>
                <w:sz w:val="16"/>
              </w:rPr>
              <w:t>Project</w:t>
            </w:r>
          </w:p>
        </w:tc>
        <w:tc>
          <w:tcPr>
            <w:tcW w:type="dxa" w:w="5040"/>
            <w:vAlign w:val="center"/>
          </w:tcPr>
          <w:p>
            <w:r/>
            <w:r>
              <w:rPr>
                <w:rFonts w:ascii="Aptos" w:hAnsi="Aptos"/>
                <w:b w:val="0"/>
                <w:color w:val="1F2937"/>
                <w:sz w:val="16"/>
              </w:rPr>
              <w:t>Data Speak - AI-Assisted Data Analytics and Executive Insight Platform</w:t>
            </w:r>
          </w:p>
        </w:tc>
      </w:tr>
      <w:tr>
        <w:tc>
          <w:tcPr>
            <w:tcW w:type="dxa" w:w="5040"/>
            <w:vAlign w:val="center"/>
            <w:shd w:fill="F7FAF8"/>
          </w:tcPr>
          <w:p>
            <w:r/>
            <w:r>
              <w:rPr>
                <w:rFonts w:ascii="Aptos" w:hAnsi="Aptos"/>
                <w:b w:val="0"/>
                <w:color w:val="1F2937"/>
                <w:sz w:val="16"/>
              </w:rPr>
              <w:t>Document status</w:t>
            </w:r>
          </w:p>
        </w:tc>
        <w:tc>
          <w:tcPr>
            <w:tcW w:type="dxa" w:w="5040"/>
            <w:vAlign w:val="center"/>
            <w:shd w:fill="F7FAF8"/>
          </w:tcPr>
          <w:p>
            <w:r/>
            <w:r>
              <w:rPr>
                <w:rFonts w:ascii="Aptos" w:hAnsi="Aptos"/>
                <w:b w:val="0"/>
                <w:color w:val="1F2937"/>
                <w:sz w:val="16"/>
              </w:rPr>
              <w:t>Baseline technical specification</w:t>
            </w:r>
          </w:p>
        </w:tc>
      </w:tr>
      <w:tr>
        <w:tc>
          <w:tcPr>
            <w:tcW w:type="dxa" w:w="5040"/>
            <w:vAlign w:val="center"/>
          </w:tcPr>
          <w:p>
            <w:r/>
            <w:r>
              <w:rPr>
                <w:rFonts w:ascii="Aptos" w:hAnsi="Aptos"/>
                <w:b w:val="0"/>
                <w:color w:val="1F2937"/>
                <w:sz w:val="16"/>
              </w:rPr>
              <w:t>Prepared for</w:t>
            </w:r>
          </w:p>
        </w:tc>
        <w:tc>
          <w:tcPr>
            <w:tcW w:type="dxa" w:w="5040"/>
            <w:vAlign w:val="center"/>
          </w:tcPr>
          <w:p>
            <w:r/>
            <w:r>
              <w:rPr>
                <w:rFonts w:ascii="Aptos" w:hAnsi="Aptos"/>
                <w:b w:val="0"/>
                <w:color w:val="1F2937"/>
                <w:sz w:val="16"/>
              </w:rPr>
              <w:t>MSIT Capstone Project</w:t>
            </w:r>
          </w:p>
        </w:tc>
      </w:tr>
      <w:tr>
        <w:tc>
          <w:tcPr>
            <w:tcW w:type="dxa" w:w="5040"/>
            <w:vAlign w:val="center"/>
            <w:shd w:fill="F7FAF8"/>
          </w:tcPr>
          <w:p>
            <w:r/>
            <w:r>
              <w:rPr>
                <w:rFonts w:ascii="Aptos" w:hAnsi="Aptos"/>
                <w:b w:val="0"/>
                <w:color w:val="1F2937"/>
                <w:sz w:val="16"/>
              </w:rPr>
              <w:t>Version</w:t>
            </w:r>
          </w:p>
        </w:tc>
        <w:tc>
          <w:tcPr>
            <w:tcW w:type="dxa" w:w="5040"/>
            <w:vAlign w:val="center"/>
            <w:shd w:fill="F7FAF8"/>
          </w:tcPr>
          <w:p>
            <w:r/>
            <w:r>
              <w:rPr>
                <w:rFonts w:ascii="Aptos" w:hAnsi="Aptos"/>
                <w:b w:val="0"/>
                <w:color w:val="1F2937"/>
                <w:sz w:val="16"/>
              </w:rPr>
              <w:t>1.0</w:t>
            </w:r>
          </w:p>
        </w:tc>
      </w:tr>
      <w:tr>
        <w:tc>
          <w:tcPr>
            <w:tcW w:type="dxa" w:w="5040"/>
            <w:vAlign w:val="center"/>
          </w:tcPr>
          <w:p>
            <w:r/>
            <w:r>
              <w:rPr>
                <w:rFonts w:ascii="Aptos" w:hAnsi="Aptos"/>
                <w:b w:val="0"/>
                <w:color w:val="1F2937"/>
                <w:sz w:val="16"/>
              </w:rPr>
              <w:t>Date</w:t>
            </w:r>
          </w:p>
        </w:tc>
        <w:tc>
          <w:tcPr>
            <w:tcW w:type="dxa" w:w="5040"/>
            <w:vAlign w:val="center"/>
          </w:tcPr>
          <w:p>
            <w:r/>
            <w:r>
              <w:rPr>
                <w:rFonts w:ascii="Aptos" w:hAnsi="Aptos"/>
                <w:b w:val="0"/>
                <w:color w:val="1F2937"/>
                <w:sz w:val="16"/>
              </w:rPr>
              <w:t>3 October 2026</w:t>
            </w:r>
          </w:p>
        </w:tc>
      </w:tr>
      <w:tr>
        <w:tc>
          <w:tcPr>
            <w:tcW w:type="dxa" w:w="5040"/>
            <w:vAlign w:val="center"/>
            <w:shd w:fill="F7FAF8"/>
          </w:tcPr>
          <w:p>
            <w:r/>
            <w:r>
              <w:rPr>
                <w:rFonts w:ascii="Aptos" w:hAnsi="Aptos"/>
                <w:b w:val="0"/>
                <w:color w:val="1F2937"/>
                <w:sz w:val="16"/>
              </w:rPr>
              <w:t>Implementation note</w:t>
            </w:r>
          </w:p>
        </w:tc>
        <w:tc>
          <w:tcPr>
            <w:tcW w:type="dxa" w:w="5040"/>
            <w:vAlign w:val="center"/>
            <w:shd w:fill="F7FAF8"/>
          </w:tcPr>
          <w:p>
            <w:r/>
            <w:r>
              <w:rPr>
                <w:rFonts w:ascii="Aptos" w:hAnsi="Aptos"/>
                <w:b w:val="0"/>
                <w:color w:val="1F2937"/>
                <w:sz w:val="16"/>
              </w:rPr>
              <w:t>Designed/prototyped items are clearly distinguished from production implementation.</w:t>
            </w:r>
          </w:p>
        </w:tc>
      </w:tr>
    </w:tbl>
    <w:p/>
    <w:p>
      <w:r>
        <w:br w:type="page"/>
      </w:r>
    </w:p>
    <w:p>
      <w:pPr>
        <w:pStyle w:val="Heading1"/>
      </w:pPr>
      <w:r>
        <w:t>1. Purpose</w:t>
      </w:r>
    </w:p>
    <w:p>
      <w:r>
        <w:t>This document defines the Data Speak product feature catalogue. It distinguishes the capstone MVP from later capabilities and records the current implementation state. The MVP focuses on one structured CSV dataset per analysis/session and deterministic analytics with evidence-linked reporting.</w:t>
      </w:r>
    </w:p>
    <w:p>
      <w:pPr>
        <w:pStyle w:val="Heading2"/>
      </w:pPr>
      <w:r>
        <w:t>Document Status Legend</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Status</w:t>
            </w:r>
          </w:p>
        </w:tc>
        <w:tc>
          <w:tcPr>
            <w:tcW w:type="dxa" w:w="5040"/>
            <w:shd w:fill="17803D"/>
            <w:vAlign w:val="center"/>
          </w:tcPr>
          <w:p>
            <w:r/>
            <w:r>
              <w:rPr>
                <w:rFonts w:ascii="Aptos" w:hAnsi="Aptos"/>
                <w:b/>
                <w:color w:val="FFFFFF"/>
                <w:sz w:val="17"/>
              </w:rPr>
              <w:t>Meaning</w:t>
            </w:r>
          </w:p>
        </w:tc>
      </w:tr>
      <w:tr>
        <w:tc>
          <w:tcPr>
            <w:tcW w:type="dxa" w:w="5040"/>
            <w:vAlign w:val="center"/>
          </w:tcPr>
          <w:p>
            <w:r/>
            <w:r>
              <w:rPr>
                <w:rFonts w:ascii="Aptos" w:hAnsi="Aptos"/>
                <w:b w:val="0"/>
                <w:color w:val="1F2937"/>
                <w:sz w:val="16"/>
              </w:rPr>
              <w:t>Implemented</w:t>
            </w:r>
          </w:p>
        </w:tc>
        <w:tc>
          <w:tcPr>
            <w:tcW w:type="dxa" w:w="5040"/>
            <w:vAlign w:val="center"/>
          </w:tcPr>
          <w:p>
            <w:r/>
            <w:r>
              <w:rPr>
                <w:rFonts w:ascii="Aptos" w:hAnsi="Aptos"/>
                <w:b w:val="0"/>
                <w:color w:val="1F2937"/>
                <w:sz w:val="16"/>
              </w:rPr>
              <w:t>Working production code or infrastructure exists.</w:t>
            </w:r>
          </w:p>
        </w:tc>
      </w:tr>
      <w:tr>
        <w:tc>
          <w:tcPr>
            <w:tcW w:type="dxa" w:w="5040"/>
            <w:vAlign w:val="center"/>
            <w:shd w:fill="F7FAF8"/>
          </w:tcPr>
          <w:p>
            <w:r/>
            <w:r>
              <w:rPr>
                <w:rFonts w:ascii="Aptos" w:hAnsi="Aptos"/>
                <w:b w:val="0"/>
                <w:color w:val="1F2937"/>
                <w:sz w:val="16"/>
              </w:rPr>
              <w:t>Prototyped</w:t>
            </w:r>
          </w:p>
        </w:tc>
        <w:tc>
          <w:tcPr>
            <w:tcW w:type="dxa" w:w="5040"/>
            <w:vAlign w:val="center"/>
            <w:shd w:fill="F7FAF8"/>
          </w:tcPr>
          <w:p>
            <w:r/>
            <w:r>
              <w:rPr>
                <w:rFonts w:ascii="Aptos" w:hAnsi="Aptos"/>
                <w:b w:val="0"/>
                <w:color w:val="1F2937"/>
                <w:sz w:val="16"/>
              </w:rPr>
              <w:t>Interactive or UI prototype exists; production integration may not exist.</w:t>
            </w:r>
          </w:p>
        </w:tc>
      </w:tr>
      <w:tr>
        <w:tc>
          <w:tcPr>
            <w:tcW w:type="dxa" w:w="5040"/>
            <w:vAlign w:val="center"/>
          </w:tcPr>
          <w:p>
            <w:r/>
            <w:r>
              <w:rPr>
                <w:rFonts w:ascii="Aptos" w:hAnsi="Aptos"/>
                <w:b w:val="0"/>
                <w:color w:val="1F2937"/>
                <w:sz w:val="16"/>
              </w:rPr>
              <w:t>Designed</w:t>
            </w:r>
          </w:p>
        </w:tc>
        <w:tc>
          <w:tcPr>
            <w:tcW w:type="dxa" w:w="5040"/>
            <w:vAlign w:val="center"/>
          </w:tcPr>
          <w:p>
            <w:r/>
            <w:r>
              <w:rPr>
                <w:rFonts w:ascii="Aptos" w:hAnsi="Aptos"/>
                <w:b w:val="0"/>
                <w:color w:val="1F2937"/>
                <w:sz w:val="16"/>
              </w:rPr>
              <w:t>Architecture, contract, data model, or behavior has been specified.</w:t>
            </w:r>
          </w:p>
        </w:tc>
      </w:tr>
      <w:tr>
        <w:tc>
          <w:tcPr>
            <w:tcW w:type="dxa" w:w="5040"/>
            <w:vAlign w:val="center"/>
            <w:shd w:fill="F7FAF8"/>
          </w:tcPr>
          <w:p>
            <w:r/>
            <w:r>
              <w:rPr>
                <w:rFonts w:ascii="Aptos" w:hAnsi="Aptos"/>
                <w:b w:val="0"/>
                <w:color w:val="1F2937"/>
                <w:sz w:val="16"/>
              </w:rPr>
              <w:t>Planned</w:t>
            </w:r>
          </w:p>
        </w:tc>
        <w:tc>
          <w:tcPr>
            <w:tcW w:type="dxa" w:w="5040"/>
            <w:vAlign w:val="center"/>
            <w:shd w:fill="F7FAF8"/>
          </w:tcPr>
          <w:p>
            <w:r/>
            <w:r>
              <w:rPr>
                <w:rFonts w:ascii="Aptos" w:hAnsi="Aptos"/>
                <w:b w:val="0"/>
                <w:color w:val="1F2937"/>
                <w:sz w:val="16"/>
              </w:rPr>
              <w:t>Approved future capability not yet implemented.</w:t>
            </w:r>
          </w:p>
        </w:tc>
      </w:tr>
    </w:tbl>
    <w:p/>
    <w:p>
      <w:pPr>
        <w:pStyle w:val="Heading1"/>
      </w:pPr>
      <w:r>
        <w:t>2. MVP Scope</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In Scope</w:t>
            </w:r>
          </w:p>
        </w:tc>
        <w:tc>
          <w:tcPr>
            <w:tcW w:type="dxa" w:w="5040"/>
            <w:shd w:fill="17803D"/>
            <w:vAlign w:val="center"/>
          </w:tcPr>
          <w:p>
            <w:r/>
            <w:r>
              <w:rPr>
                <w:rFonts w:ascii="Aptos" w:hAnsi="Aptos"/>
                <w:b/>
                <w:color w:val="FFFFFF"/>
                <w:sz w:val="17"/>
              </w:rPr>
              <w:t>Out of Scope for Current MVP</w:t>
            </w:r>
          </w:p>
        </w:tc>
      </w:tr>
      <w:tr>
        <w:tc>
          <w:tcPr>
            <w:tcW w:type="dxa" w:w="5040"/>
            <w:vAlign w:val="center"/>
          </w:tcPr>
          <w:p>
            <w:r/>
            <w:r>
              <w:rPr>
                <w:rFonts w:ascii="Aptos" w:hAnsi="Aptos"/>
                <w:b w:val="0"/>
                <w:color w:val="1F2937"/>
                <w:sz w:val="16"/>
              </w:rPr>
              <w:t>Single structured CSV per analysis</w:t>
            </w:r>
          </w:p>
        </w:tc>
        <w:tc>
          <w:tcPr>
            <w:tcW w:type="dxa" w:w="5040"/>
            <w:vAlign w:val="center"/>
          </w:tcPr>
          <w:p>
            <w:r/>
            <w:r>
              <w:rPr>
                <w:rFonts w:ascii="Aptos" w:hAnsi="Aptos"/>
                <w:b w:val="0"/>
                <w:color w:val="1F2937"/>
                <w:sz w:val="16"/>
              </w:rPr>
              <w:t>Excel and multi-dataset joins</w:t>
            </w:r>
          </w:p>
        </w:tc>
      </w:tr>
      <w:tr>
        <w:tc>
          <w:tcPr>
            <w:tcW w:type="dxa" w:w="5040"/>
            <w:vAlign w:val="center"/>
            <w:shd w:fill="F7FAF8"/>
          </w:tcPr>
          <w:p>
            <w:r/>
            <w:r>
              <w:rPr>
                <w:rFonts w:ascii="Aptos" w:hAnsi="Aptos"/>
                <w:b w:val="0"/>
                <w:color w:val="1F2937"/>
                <w:sz w:val="16"/>
              </w:rPr>
              <w:t>Upload/validation/profile/define/analyze/report</w:t>
            </w:r>
          </w:p>
        </w:tc>
        <w:tc>
          <w:tcPr>
            <w:tcW w:type="dxa" w:w="5040"/>
            <w:vAlign w:val="center"/>
            <w:shd w:fill="F7FAF8"/>
          </w:tcPr>
          <w:p>
            <w:r/>
            <w:r>
              <w:rPr>
                <w:rFonts w:ascii="Aptos" w:hAnsi="Aptos"/>
                <w:b w:val="0"/>
                <w:color w:val="1F2937"/>
                <w:sz w:val="16"/>
              </w:rPr>
              <w:t>Direct database connectors</w:t>
            </w:r>
          </w:p>
        </w:tc>
      </w:tr>
      <w:tr>
        <w:tc>
          <w:tcPr>
            <w:tcW w:type="dxa" w:w="5040"/>
            <w:vAlign w:val="center"/>
          </w:tcPr>
          <w:p>
            <w:r/>
            <w:r>
              <w:rPr>
                <w:rFonts w:ascii="Aptos" w:hAnsi="Aptos"/>
                <w:b w:val="0"/>
                <w:color w:val="1F2937"/>
                <w:sz w:val="16"/>
              </w:rPr>
              <w:t>Deterministic descriptive/statistical analysis</w:t>
            </w:r>
          </w:p>
        </w:tc>
        <w:tc>
          <w:tcPr>
            <w:tcW w:type="dxa" w:w="5040"/>
            <w:vAlign w:val="center"/>
          </w:tcPr>
          <w:p>
            <w:r/>
            <w:r>
              <w:rPr>
                <w:rFonts w:ascii="Aptos" w:hAnsi="Aptos"/>
                <w:b w:val="0"/>
                <w:color w:val="1F2937"/>
                <w:sz w:val="16"/>
              </w:rPr>
              <w:t>Real-time streaming analytics</w:t>
            </w:r>
          </w:p>
        </w:tc>
      </w:tr>
      <w:tr>
        <w:tc>
          <w:tcPr>
            <w:tcW w:type="dxa" w:w="5040"/>
            <w:vAlign w:val="center"/>
            <w:shd w:fill="F7FAF8"/>
          </w:tcPr>
          <w:p>
            <w:r/>
            <w:r>
              <w:rPr>
                <w:rFonts w:ascii="Aptos" w:hAnsi="Aptos"/>
                <w:b w:val="0"/>
                <w:color w:val="1F2937"/>
                <w:sz w:val="16"/>
              </w:rPr>
              <w:t>Insight detection and visualization recommendations</w:t>
            </w:r>
          </w:p>
        </w:tc>
        <w:tc>
          <w:tcPr>
            <w:tcW w:type="dxa" w:w="5040"/>
            <w:vAlign w:val="center"/>
            <w:shd w:fill="F7FAF8"/>
          </w:tcPr>
          <w:p>
            <w:r/>
            <w:r>
              <w:rPr>
                <w:rFonts w:ascii="Aptos" w:hAnsi="Aptos"/>
                <w:b w:val="0"/>
                <w:color w:val="1F2937"/>
                <w:sz w:val="16"/>
              </w:rPr>
              <w:t>General predictive analytics/forecasting</w:t>
            </w:r>
          </w:p>
        </w:tc>
      </w:tr>
      <w:tr>
        <w:tc>
          <w:tcPr>
            <w:tcW w:type="dxa" w:w="5040"/>
            <w:vAlign w:val="center"/>
          </w:tcPr>
          <w:p>
            <w:r/>
            <w:r>
              <w:rPr>
                <w:rFonts w:ascii="Aptos" w:hAnsi="Aptos"/>
                <w:b w:val="0"/>
                <w:color w:val="1F2937"/>
                <w:sz w:val="16"/>
              </w:rPr>
              <w:t>AI interpretation of derived evidence</w:t>
            </w:r>
          </w:p>
        </w:tc>
        <w:tc>
          <w:tcPr>
            <w:tcW w:type="dxa" w:w="5040"/>
            <w:vAlign w:val="center"/>
          </w:tcPr>
          <w:p>
            <w:r/>
            <w:r>
              <w:rPr>
                <w:rFonts w:ascii="Aptos" w:hAnsi="Aptos"/>
                <w:b w:val="0"/>
                <w:color w:val="1F2937"/>
                <w:sz w:val="16"/>
              </w:rPr>
              <w:t>Natural-language querying over arbitrary raw data</w:t>
            </w:r>
          </w:p>
        </w:tc>
      </w:tr>
      <w:tr>
        <w:tc>
          <w:tcPr>
            <w:tcW w:type="dxa" w:w="5040"/>
            <w:vAlign w:val="center"/>
            <w:shd w:fill="F7FAF8"/>
          </w:tcPr>
          <w:p>
            <w:r/>
            <w:r>
              <w:rPr>
                <w:rFonts w:ascii="Aptos" w:hAnsi="Aptos"/>
                <w:b w:val="0"/>
                <w:color w:val="1F2937"/>
                <w:sz w:val="16"/>
              </w:rPr>
              <w:t>Claim validation and traceability design</w:t>
            </w:r>
          </w:p>
        </w:tc>
        <w:tc>
          <w:tcPr>
            <w:tcW w:type="dxa" w:w="5040"/>
            <w:vAlign w:val="center"/>
            <w:shd w:fill="F7FAF8"/>
          </w:tcPr>
          <w:p>
            <w:r/>
            <w:r>
              <w:rPr>
                <w:rFonts w:ascii="Aptos" w:hAnsi="Aptos"/>
                <w:b w:val="0"/>
                <w:color w:val="1F2937"/>
                <w:sz w:val="16"/>
              </w:rPr>
              <w:t>Enterprise SSO and enterprise administration</w:t>
            </w:r>
          </w:p>
        </w:tc>
      </w:tr>
      <w:tr>
        <w:tc>
          <w:tcPr>
            <w:tcW w:type="dxa" w:w="5040"/>
            <w:vAlign w:val="center"/>
          </w:tcPr>
          <w:p>
            <w:r/>
            <w:r>
              <w:rPr>
                <w:rFonts w:ascii="Aptos" w:hAnsi="Aptos"/>
                <w:b w:val="0"/>
                <w:color w:val="1F2937"/>
                <w:sz w:val="16"/>
              </w:rPr>
              <w:t>Transient raw-data processing</w:t>
            </w:r>
          </w:p>
        </w:tc>
        <w:tc>
          <w:tcPr>
            <w:tcW w:type="dxa" w:w="5040"/>
            <w:vAlign w:val="center"/>
          </w:tcPr>
          <w:p>
            <w:r/>
            <w:r>
              <w:rPr>
                <w:rFonts w:ascii="Aptos" w:hAnsi="Aptos"/>
                <w:b w:val="0"/>
                <w:color w:val="1F2937"/>
                <w:sz w:val="16"/>
              </w:rPr>
              <w:t>Automated business decisions/actions</w:t>
            </w:r>
          </w:p>
        </w:tc>
      </w:tr>
    </w:tbl>
    <w:p/>
    <w:p>
      <w:pPr>
        <w:pStyle w:val="Heading1"/>
      </w:pPr>
      <w:r>
        <w:t>3. Feature Catalogue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7803D"/>
            <w:vAlign w:val="center"/>
          </w:tcPr>
          <w:p>
            <w:r/>
            <w:r>
              <w:rPr>
                <w:rFonts w:ascii="Aptos" w:hAnsi="Aptos"/>
                <w:b/>
                <w:color w:val="FFFFFF"/>
                <w:sz w:val="17"/>
              </w:rPr>
              <w:t>ID</w:t>
            </w:r>
          </w:p>
        </w:tc>
        <w:tc>
          <w:tcPr>
            <w:tcW w:type="dxa" w:w="2016"/>
            <w:shd w:fill="17803D"/>
            <w:vAlign w:val="center"/>
          </w:tcPr>
          <w:p>
            <w:r/>
            <w:r>
              <w:rPr>
                <w:rFonts w:ascii="Aptos" w:hAnsi="Aptos"/>
                <w:b/>
                <w:color w:val="FFFFFF"/>
                <w:sz w:val="17"/>
              </w:rPr>
              <w:t>Feature</w:t>
            </w:r>
          </w:p>
        </w:tc>
        <w:tc>
          <w:tcPr>
            <w:tcW w:type="dxa" w:w="2016"/>
            <w:shd w:fill="17803D"/>
            <w:vAlign w:val="center"/>
          </w:tcPr>
          <w:p>
            <w:r/>
            <w:r>
              <w:rPr>
                <w:rFonts w:ascii="Aptos" w:hAnsi="Aptos"/>
                <w:b/>
                <w:color w:val="FFFFFF"/>
                <w:sz w:val="17"/>
              </w:rPr>
              <w:t>Description</w:t>
            </w:r>
          </w:p>
        </w:tc>
        <w:tc>
          <w:tcPr>
            <w:tcW w:type="dxa" w:w="2016"/>
            <w:shd w:fill="17803D"/>
            <w:vAlign w:val="center"/>
          </w:tcPr>
          <w:p>
            <w:r/>
            <w:r>
              <w:rPr>
                <w:rFonts w:ascii="Aptos" w:hAnsi="Aptos"/>
                <w:b/>
                <w:color w:val="FFFFFF"/>
                <w:sz w:val="17"/>
              </w:rPr>
              <w:t>Scope</w:t>
            </w:r>
          </w:p>
        </w:tc>
        <w:tc>
          <w:tcPr>
            <w:tcW w:type="dxa" w:w="2016"/>
            <w:shd w:fill="17803D"/>
            <w:vAlign w:val="center"/>
          </w:tcPr>
          <w:p>
            <w:r/>
            <w:r>
              <w:rPr>
                <w:rFonts w:ascii="Aptos" w:hAnsi="Aptos"/>
                <w:b/>
                <w:color w:val="FFFFFF"/>
                <w:sz w:val="17"/>
              </w:rPr>
              <w:t>Status</w:t>
            </w:r>
          </w:p>
        </w:tc>
      </w:tr>
      <w:tr>
        <w:tc>
          <w:tcPr>
            <w:tcW w:type="dxa" w:w="2016"/>
            <w:vAlign w:val="center"/>
          </w:tcPr>
          <w:p>
            <w:r/>
            <w:r>
              <w:rPr>
                <w:rFonts w:ascii="Aptos" w:hAnsi="Aptos"/>
                <w:b w:val="0"/>
                <w:color w:val="1F2937"/>
                <w:sz w:val="16"/>
              </w:rPr>
              <w:t>FEAT-AUTH-001</w:t>
            </w:r>
          </w:p>
        </w:tc>
        <w:tc>
          <w:tcPr>
            <w:tcW w:type="dxa" w:w="2016"/>
            <w:vAlign w:val="center"/>
          </w:tcPr>
          <w:p>
            <w:r/>
            <w:r>
              <w:rPr>
                <w:rFonts w:ascii="Aptos" w:hAnsi="Aptos"/>
                <w:b w:val="0"/>
                <w:color w:val="1F2937"/>
                <w:sz w:val="16"/>
              </w:rPr>
              <w:t>User Registration</w:t>
            </w:r>
          </w:p>
        </w:tc>
        <w:tc>
          <w:tcPr>
            <w:tcW w:type="dxa" w:w="2016"/>
            <w:vAlign w:val="center"/>
          </w:tcPr>
          <w:p>
            <w:r/>
            <w:r>
              <w:rPr>
                <w:rFonts w:ascii="Aptos" w:hAnsi="Aptos"/>
                <w:b w:val="0"/>
                <w:color w:val="1F2937"/>
                <w:sz w:val="16"/>
              </w:rPr>
              <w:t>Create a Data Speak account</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Prototyped</w:t>
            </w:r>
          </w:p>
        </w:tc>
      </w:tr>
      <w:tr>
        <w:tc>
          <w:tcPr>
            <w:tcW w:type="dxa" w:w="2016"/>
            <w:vAlign w:val="center"/>
            <w:shd w:fill="F7FAF8"/>
          </w:tcPr>
          <w:p>
            <w:r/>
            <w:r>
              <w:rPr>
                <w:rFonts w:ascii="Aptos" w:hAnsi="Aptos"/>
                <w:b w:val="0"/>
                <w:color w:val="1F2937"/>
                <w:sz w:val="16"/>
              </w:rPr>
              <w:t>FEAT-AUTH-002</w:t>
            </w:r>
          </w:p>
        </w:tc>
        <w:tc>
          <w:tcPr>
            <w:tcW w:type="dxa" w:w="2016"/>
            <w:vAlign w:val="center"/>
            <w:shd w:fill="F7FAF8"/>
          </w:tcPr>
          <w:p>
            <w:r/>
            <w:r>
              <w:rPr>
                <w:rFonts w:ascii="Aptos" w:hAnsi="Aptos"/>
                <w:b w:val="0"/>
                <w:color w:val="1F2937"/>
                <w:sz w:val="16"/>
              </w:rPr>
              <w:t>User Login/Logout</w:t>
            </w:r>
          </w:p>
        </w:tc>
        <w:tc>
          <w:tcPr>
            <w:tcW w:type="dxa" w:w="2016"/>
            <w:vAlign w:val="center"/>
            <w:shd w:fill="F7FAF8"/>
          </w:tcPr>
          <w:p>
            <w:r/>
            <w:r>
              <w:rPr>
                <w:rFonts w:ascii="Aptos" w:hAnsi="Aptos"/>
                <w:b w:val="0"/>
                <w:color w:val="1F2937"/>
                <w:sz w:val="16"/>
              </w:rPr>
              <w:t>Authenticate and end session</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Prototyped</w:t>
            </w:r>
          </w:p>
        </w:tc>
      </w:tr>
      <w:tr>
        <w:tc>
          <w:tcPr>
            <w:tcW w:type="dxa" w:w="2016"/>
            <w:vAlign w:val="center"/>
          </w:tcPr>
          <w:p>
            <w:r/>
            <w:r>
              <w:rPr>
                <w:rFonts w:ascii="Aptos" w:hAnsi="Aptos"/>
                <w:b w:val="0"/>
                <w:color w:val="1F2937"/>
                <w:sz w:val="16"/>
              </w:rPr>
              <w:t>FEAT-ANL-001</w:t>
            </w:r>
          </w:p>
        </w:tc>
        <w:tc>
          <w:tcPr>
            <w:tcW w:type="dxa" w:w="2016"/>
            <w:vAlign w:val="center"/>
          </w:tcPr>
          <w:p>
            <w:r/>
            <w:r>
              <w:rPr>
                <w:rFonts w:ascii="Aptos" w:hAnsi="Aptos"/>
                <w:b w:val="0"/>
                <w:color w:val="1F2937"/>
                <w:sz w:val="16"/>
              </w:rPr>
              <w:t>Analysis Dashboard</w:t>
            </w:r>
          </w:p>
        </w:tc>
        <w:tc>
          <w:tcPr>
            <w:tcW w:type="dxa" w:w="2016"/>
            <w:vAlign w:val="center"/>
          </w:tcPr>
          <w:p>
            <w:r/>
            <w:r>
              <w:rPr>
                <w:rFonts w:ascii="Aptos" w:hAnsi="Aptos"/>
                <w:b w:val="0"/>
                <w:color w:val="1F2937"/>
                <w:sz w:val="16"/>
              </w:rPr>
              <w:t>View analyses, status and actions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Prototyped</w:t>
            </w:r>
          </w:p>
        </w:tc>
      </w:tr>
      <w:tr>
        <w:tc>
          <w:tcPr>
            <w:tcW w:type="dxa" w:w="2016"/>
            <w:vAlign w:val="center"/>
            <w:shd w:fill="F7FAF8"/>
          </w:tcPr>
          <w:p>
            <w:r/>
            <w:r>
              <w:rPr>
                <w:rFonts w:ascii="Aptos" w:hAnsi="Aptos"/>
                <w:b w:val="0"/>
                <w:color w:val="1F2937"/>
                <w:sz w:val="16"/>
              </w:rPr>
              <w:t>FEAT-ANL-002</w:t>
            </w:r>
          </w:p>
        </w:tc>
        <w:tc>
          <w:tcPr>
            <w:tcW w:type="dxa" w:w="2016"/>
            <w:vAlign w:val="center"/>
            <w:shd w:fill="F7FAF8"/>
          </w:tcPr>
          <w:p>
            <w:r/>
            <w:r>
              <w:rPr>
                <w:rFonts w:ascii="Aptos" w:hAnsi="Aptos"/>
                <w:b w:val="0"/>
                <w:color w:val="1F2937"/>
                <w:sz w:val="16"/>
              </w:rPr>
              <w:t>Create Analysis</w:t>
            </w:r>
          </w:p>
        </w:tc>
        <w:tc>
          <w:tcPr>
            <w:tcW w:type="dxa" w:w="2016"/>
            <w:vAlign w:val="center"/>
            <w:shd w:fill="F7FAF8"/>
          </w:tcPr>
          <w:p>
            <w:r/>
            <w:r>
              <w:rPr>
                <w:rFonts w:ascii="Aptos" w:hAnsi="Aptos"/>
                <w:b w:val="0"/>
                <w:color w:val="1F2937"/>
                <w:sz w:val="16"/>
              </w:rPr>
              <w:t>Create named analysis workspace</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Prototyped</w:t>
            </w:r>
          </w:p>
        </w:tc>
      </w:tr>
      <w:tr>
        <w:tc>
          <w:tcPr>
            <w:tcW w:type="dxa" w:w="2016"/>
            <w:vAlign w:val="center"/>
          </w:tcPr>
          <w:p>
            <w:r/>
            <w:r>
              <w:rPr>
                <w:rFonts w:ascii="Aptos" w:hAnsi="Aptos"/>
                <w:b w:val="0"/>
                <w:color w:val="1F2937"/>
                <w:sz w:val="16"/>
              </w:rPr>
              <w:t>FEAT-UPL-001</w:t>
            </w:r>
          </w:p>
        </w:tc>
        <w:tc>
          <w:tcPr>
            <w:tcW w:type="dxa" w:w="2016"/>
            <w:vAlign w:val="center"/>
          </w:tcPr>
          <w:p>
            <w:r/>
            <w:r>
              <w:rPr>
                <w:rFonts w:ascii="Aptos" w:hAnsi="Aptos"/>
                <w:b w:val="0"/>
                <w:color w:val="1F2937"/>
                <w:sz w:val="16"/>
              </w:rPr>
              <w:t>CSV Upload</w:t>
            </w:r>
          </w:p>
        </w:tc>
        <w:tc>
          <w:tcPr>
            <w:tcW w:type="dxa" w:w="2016"/>
            <w:vAlign w:val="center"/>
          </w:tcPr>
          <w:p>
            <w:r/>
            <w:r>
              <w:rPr>
                <w:rFonts w:ascii="Aptos" w:hAnsi="Aptos"/>
                <w:b w:val="0"/>
                <w:color w:val="1F2937"/>
                <w:sz w:val="16"/>
              </w:rPr>
              <w:t>Select or drag/drop CSV</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Prototyped</w:t>
            </w:r>
          </w:p>
        </w:tc>
      </w:tr>
      <w:tr>
        <w:tc>
          <w:tcPr>
            <w:tcW w:type="dxa" w:w="2016"/>
            <w:vAlign w:val="center"/>
            <w:shd w:fill="F7FAF8"/>
          </w:tcPr>
          <w:p>
            <w:r/>
            <w:r>
              <w:rPr>
                <w:rFonts w:ascii="Aptos" w:hAnsi="Aptos"/>
                <w:b w:val="0"/>
                <w:color w:val="1F2937"/>
                <w:sz w:val="16"/>
              </w:rPr>
              <w:t>FEAT-UPL-002</w:t>
            </w:r>
          </w:p>
        </w:tc>
        <w:tc>
          <w:tcPr>
            <w:tcW w:type="dxa" w:w="2016"/>
            <w:vAlign w:val="center"/>
            <w:shd w:fill="F7FAF8"/>
          </w:tcPr>
          <w:p>
            <w:r/>
            <w:r>
              <w:rPr>
                <w:rFonts w:ascii="Aptos" w:hAnsi="Aptos"/>
                <w:b w:val="0"/>
                <w:color w:val="1F2937"/>
                <w:sz w:val="16"/>
              </w:rPr>
              <w:t>CSV Validation</w:t>
            </w:r>
          </w:p>
        </w:tc>
        <w:tc>
          <w:tcPr>
            <w:tcW w:type="dxa" w:w="2016"/>
            <w:vAlign w:val="center"/>
            <w:shd w:fill="F7FAF8"/>
          </w:tcPr>
          <w:p>
            <w:r/>
            <w:r>
              <w:rPr>
                <w:rFonts w:ascii="Aptos" w:hAnsi="Aptos"/>
                <w:b w:val="0"/>
                <w:color w:val="1F2937"/>
                <w:sz w:val="16"/>
              </w:rPr>
              <w:t>Validate format/structure/basic quality</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FEAT-UPL-003</w:t>
            </w:r>
          </w:p>
        </w:tc>
        <w:tc>
          <w:tcPr>
            <w:tcW w:type="dxa" w:w="2016"/>
            <w:vAlign w:val="center"/>
          </w:tcPr>
          <w:p>
            <w:r/>
            <w:r>
              <w:rPr>
                <w:rFonts w:ascii="Aptos" w:hAnsi="Aptos"/>
                <w:b w:val="0"/>
                <w:color w:val="1F2937"/>
                <w:sz w:val="16"/>
              </w:rPr>
              <w:t>Transient Raw Data Handling</w:t>
            </w:r>
          </w:p>
        </w:tc>
        <w:tc>
          <w:tcPr>
            <w:tcW w:type="dxa" w:w="2016"/>
            <w:vAlign w:val="center"/>
          </w:tcPr>
          <w:p>
            <w:r/>
            <w:r>
              <w:rPr>
                <w:rFonts w:ascii="Aptos" w:hAnsi="Aptos"/>
                <w:b w:val="0"/>
                <w:color w:val="1F2937"/>
                <w:sz w:val="16"/>
              </w:rPr>
              <w:t>Process without permanent raw-row retention</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FEAT-PRO-001</w:t>
            </w:r>
          </w:p>
        </w:tc>
        <w:tc>
          <w:tcPr>
            <w:tcW w:type="dxa" w:w="2016"/>
            <w:vAlign w:val="center"/>
            <w:shd w:fill="F7FAF8"/>
          </w:tcPr>
          <w:p>
            <w:r/>
            <w:r>
              <w:rPr>
                <w:rFonts w:ascii="Aptos" w:hAnsi="Aptos"/>
                <w:b w:val="0"/>
                <w:color w:val="1F2937"/>
                <w:sz w:val="16"/>
              </w:rPr>
              <w:t>Dataset Profiling</w:t>
            </w:r>
          </w:p>
        </w:tc>
        <w:tc>
          <w:tcPr>
            <w:tcW w:type="dxa" w:w="2016"/>
            <w:vAlign w:val="center"/>
            <w:shd w:fill="F7FAF8"/>
          </w:tcPr>
          <w:p>
            <w:r/>
            <w:r>
              <w:rPr>
                <w:rFonts w:ascii="Aptos" w:hAnsi="Aptos"/>
                <w:b w:val="0"/>
                <w:color w:val="1F2937"/>
                <w:sz w:val="16"/>
              </w:rPr>
              <w:t>Rows, columns, types, completeness and quality</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FEAT-DEF-001</w:t>
            </w:r>
          </w:p>
        </w:tc>
        <w:tc>
          <w:tcPr>
            <w:tcW w:type="dxa" w:w="2016"/>
            <w:vAlign w:val="center"/>
          </w:tcPr>
          <w:p>
            <w:r/>
            <w:r>
              <w:rPr>
                <w:rFonts w:ascii="Aptos" w:hAnsi="Aptos"/>
                <w:b w:val="0"/>
                <w:color w:val="1F2937"/>
                <w:sz w:val="16"/>
              </w:rPr>
              <w:t>Business Field Definitions</w:t>
            </w:r>
          </w:p>
        </w:tc>
        <w:tc>
          <w:tcPr>
            <w:tcW w:type="dxa" w:w="2016"/>
            <w:vAlign w:val="center"/>
          </w:tcPr>
          <w:p>
            <w:r/>
            <w:r>
              <w:rPr>
                <w:rFonts w:ascii="Aptos" w:hAnsi="Aptos"/>
                <w:b w:val="0"/>
                <w:color w:val="1F2937"/>
                <w:sz w:val="16"/>
              </w:rPr>
              <w:t>Map technical columns to business meanings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Prototyped</w:t>
            </w:r>
          </w:p>
        </w:tc>
      </w:tr>
      <w:tr>
        <w:tc>
          <w:tcPr>
            <w:tcW w:type="dxa" w:w="2016"/>
            <w:vAlign w:val="center"/>
            <w:shd w:fill="F7FAF8"/>
          </w:tcPr>
          <w:p>
            <w:r/>
            <w:r>
              <w:rPr>
                <w:rFonts w:ascii="Aptos" w:hAnsi="Aptos"/>
                <w:b w:val="0"/>
                <w:color w:val="1F2937"/>
                <w:sz w:val="16"/>
              </w:rPr>
              <w:t>FEAT-DEF-002</w:t>
            </w:r>
          </w:p>
        </w:tc>
        <w:tc>
          <w:tcPr>
            <w:tcW w:type="dxa" w:w="2016"/>
            <w:vAlign w:val="center"/>
            <w:shd w:fill="F7FAF8"/>
          </w:tcPr>
          <w:p>
            <w:r/>
            <w:r>
              <w:rPr>
                <w:rFonts w:ascii="Aptos" w:hAnsi="Aptos"/>
                <w:b w:val="0"/>
                <w:color w:val="1F2937"/>
                <w:sz w:val="16"/>
              </w:rPr>
              <w:t>Semantic Types and Units</w:t>
            </w:r>
          </w:p>
        </w:tc>
        <w:tc>
          <w:tcPr>
            <w:tcW w:type="dxa" w:w="2016"/>
            <w:vAlign w:val="center"/>
            <w:shd w:fill="F7FAF8"/>
          </w:tcPr>
          <w:p>
            <w:r/>
            <w:r>
              <w:rPr>
                <w:rFonts w:ascii="Aptos" w:hAnsi="Aptos"/>
                <w:b w:val="0"/>
                <w:color w:val="1F2937"/>
                <w:sz w:val="16"/>
              </w:rPr>
              <w:t>Define currency/date/category/measure metadata</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FEAT-ANA-001</w:t>
            </w:r>
          </w:p>
        </w:tc>
        <w:tc>
          <w:tcPr>
            <w:tcW w:type="dxa" w:w="2016"/>
            <w:vAlign w:val="center"/>
          </w:tcPr>
          <w:p>
            <w:r/>
            <w:r>
              <w:rPr>
                <w:rFonts w:ascii="Aptos" w:hAnsi="Aptos"/>
                <w:b w:val="0"/>
                <w:color w:val="1F2937"/>
                <w:sz w:val="16"/>
              </w:rPr>
              <w:t>Descriptive Statistics</w:t>
            </w:r>
          </w:p>
        </w:tc>
        <w:tc>
          <w:tcPr>
            <w:tcW w:type="dxa" w:w="2016"/>
            <w:vAlign w:val="center"/>
          </w:tcPr>
          <w:p>
            <w:r/>
            <w:r>
              <w:rPr>
                <w:rFonts w:ascii="Aptos" w:hAnsi="Aptos"/>
                <w:b w:val="0"/>
                <w:color w:val="1F2937"/>
                <w:sz w:val="16"/>
              </w:rPr>
              <w:t>Compute deterministic summaries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FEAT-ANA-002</w:t>
            </w:r>
          </w:p>
        </w:tc>
        <w:tc>
          <w:tcPr>
            <w:tcW w:type="dxa" w:w="2016"/>
            <w:vAlign w:val="center"/>
            <w:shd w:fill="F7FAF8"/>
          </w:tcPr>
          <w:p>
            <w:r/>
            <w:r>
              <w:rPr>
                <w:rFonts w:ascii="Aptos" w:hAnsi="Aptos"/>
                <w:b w:val="0"/>
                <w:color w:val="1F2937"/>
                <w:sz w:val="16"/>
              </w:rPr>
              <w:t>Trend Analysis</w:t>
            </w:r>
          </w:p>
        </w:tc>
        <w:tc>
          <w:tcPr>
            <w:tcW w:type="dxa" w:w="2016"/>
            <w:vAlign w:val="center"/>
            <w:shd w:fill="F7FAF8"/>
          </w:tcPr>
          <w:p>
            <w:r/>
            <w:r>
              <w:rPr>
                <w:rFonts w:ascii="Aptos" w:hAnsi="Aptos"/>
                <w:b w:val="0"/>
                <w:color w:val="1F2937"/>
                <w:sz w:val="16"/>
              </w:rPr>
              <w:t>Identify period-based changes where supported</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FEAT-ANA-003</w:t>
            </w:r>
          </w:p>
        </w:tc>
        <w:tc>
          <w:tcPr>
            <w:tcW w:type="dxa" w:w="2016"/>
            <w:vAlign w:val="center"/>
          </w:tcPr>
          <w:p>
            <w:r/>
            <w:r>
              <w:rPr>
                <w:rFonts w:ascii="Aptos" w:hAnsi="Aptos"/>
                <w:b w:val="0"/>
                <w:color w:val="1F2937"/>
                <w:sz w:val="16"/>
              </w:rPr>
              <w:t>Group Comparison</w:t>
            </w:r>
          </w:p>
        </w:tc>
        <w:tc>
          <w:tcPr>
            <w:tcW w:type="dxa" w:w="2016"/>
            <w:vAlign w:val="center"/>
          </w:tcPr>
          <w:p>
            <w:r/>
            <w:r>
              <w:rPr>
                <w:rFonts w:ascii="Aptos" w:hAnsi="Aptos"/>
                <w:b w:val="0"/>
                <w:color w:val="1F2937"/>
                <w:sz w:val="16"/>
              </w:rPr>
              <w:t>Compare categories/segments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FEAT-ANA-004</w:t>
            </w:r>
          </w:p>
        </w:tc>
        <w:tc>
          <w:tcPr>
            <w:tcW w:type="dxa" w:w="2016"/>
            <w:vAlign w:val="center"/>
            <w:shd w:fill="F7FAF8"/>
          </w:tcPr>
          <w:p>
            <w:r/>
            <w:r>
              <w:rPr>
                <w:rFonts w:ascii="Aptos" w:hAnsi="Aptos"/>
                <w:b w:val="0"/>
                <w:color w:val="1F2937"/>
                <w:sz w:val="16"/>
              </w:rPr>
              <w:t>Association Analysis</w:t>
            </w:r>
          </w:p>
        </w:tc>
        <w:tc>
          <w:tcPr>
            <w:tcW w:type="dxa" w:w="2016"/>
            <w:vAlign w:val="center"/>
            <w:shd w:fill="F7FAF8"/>
          </w:tcPr>
          <w:p>
            <w:r/>
            <w:r>
              <w:rPr>
                <w:rFonts w:ascii="Aptos" w:hAnsi="Aptos"/>
                <w:b w:val="0"/>
                <w:color w:val="1F2937"/>
                <w:sz w:val="16"/>
              </w:rPr>
              <w:t>Measure supported associations</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FEAT-INS-001</w:t>
            </w:r>
          </w:p>
        </w:tc>
        <w:tc>
          <w:tcPr>
            <w:tcW w:type="dxa" w:w="2016"/>
            <w:vAlign w:val="center"/>
          </w:tcPr>
          <w:p>
            <w:r/>
            <w:r>
              <w:rPr>
                <w:rFonts w:ascii="Aptos" w:hAnsi="Aptos"/>
                <w:b w:val="0"/>
                <w:color w:val="1F2937"/>
                <w:sz w:val="16"/>
              </w:rPr>
              <w:t>Insight Detection</w:t>
            </w:r>
          </w:p>
        </w:tc>
        <w:tc>
          <w:tcPr>
            <w:tcW w:type="dxa" w:w="2016"/>
            <w:vAlign w:val="center"/>
          </w:tcPr>
          <w:p>
            <w:r/>
            <w:r>
              <w:rPr>
                <w:rFonts w:ascii="Aptos" w:hAnsi="Aptos"/>
                <w:b w:val="0"/>
                <w:color w:val="1F2937"/>
                <w:sz w:val="16"/>
              </w:rPr>
              <w:t>Convert evidence into candidate findings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FEAT-INS-002</w:t>
            </w:r>
          </w:p>
        </w:tc>
        <w:tc>
          <w:tcPr>
            <w:tcW w:type="dxa" w:w="2016"/>
            <w:vAlign w:val="center"/>
            <w:shd w:fill="F7FAF8"/>
          </w:tcPr>
          <w:p>
            <w:r/>
            <w:r>
              <w:rPr>
                <w:rFonts w:ascii="Aptos" w:hAnsi="Aptos"/>
                <w:b w:val="0"/>
                <w:color w:val="1F2937"/>
                <w:sz w:val="16"/>
              </w:rPr>
              <w:t>Insight Ranking</w:t>
            </w:r>
          </w:p>
        </w:tc>
        <w:tc>
          <w:tcPr>
            <w:tcW w:type="dxa" w:w="2016"/>
            <w:vAlign w:val="center"/>
            <w:shd w:fill="F7FAF8"/>
          </w:tcPr>
          <w:p>
            <w:r/>
            <w:r>
              <w:rPr>
                <w:rFonts w:ascii="Aptos" w:hAnsi="Aptos"/>
                <w:b w:val="0"/>
                <w:color w:val="1F2937"/>
                <w:sz w:val="16"/>
              </w:rPr>
              <w:t>Prioritize useful non-duplicate findings</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FEAT-VIS-001</w:t>
            </w:r>
          </w:p>
        </w:tc>
        <w:tc>
          <w:tcPr>
            <w:tcW w:type="dxa" w:w="2016"/>
            <w:vAlign w:val="center"/>
          </w:tcPr>
          <w:p>
            <w:r/>
            <w:r>
              <w:rPr>
                <w:rFonts w:ascii="Aptos" w:hAnsi="Aptos"/>
                <w:b w:val="0"/>
                <w:color w:val="1F2937"/>
                <w:sz w:val="16"/>
              </w:rPr>
              <w:t>Visualization Recommendation</w:t>
            </w:r>
          </w:p>
        </w:tc>
        <w:tc>
          <w:tcPr>
            <w:tcW w:type="dxa" w:w="2016"/>
            <w:vAlign w:val="center"/>
          </w:tcPr>
          <w:p>
            <w:r/>
            <w:r>
              <w:rPr>
                <w:rFonts w:ascii="Aptos" w:hAnsi="Aptos"/>
                <w:b w:val="0"/>
                <w:color w:val="1F2937"/>
                <w:sz w:val="16"/>
              </w:rPr>
              <w:t>Choose chart type/specification from evidence</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FEAT-VIS-002</w:t>
            </w:r>
          </w:p>
        </w:tc>
        <w:tc>
          <w:tcPr>
            <w:tcW w:type="dxa" w:w="2016"/>
            <w:vAlign w:val="center"/>
            <w:shd w:fill="F7FAF8"/>
          </w:tcPr>
          <w:p>
            <w:r/>
            <w:r>
              <w:rPr>
                <w:rFonts w:ascii="Aptos" w:hAnsi="Aptos"/>
                <w:b w:val="0"/>
                <w:color w:val="1F2937"/>
                <w:sz w:val="16"/>
              </w:rPr>
              <w:t>Chart Rendering</w:t>
            </w:r>
          </w:p>
        </w:tc>
        <w:tc>
          <w:tcPr>
            <w:tcW w:type="dxa" w:w="2016"/>
            <w:vAlign w:val="center"/>
            <w:shd w:fill="F7FAF8"/>
          </w:tcPr>
          <w:p>
            <w:r/>
            <w:r>
              <w:rPr>
                <w:rFonts w:ascii="Aptos" w:hAnsi="Aptos"/>
                <w:b w:val="0"/>
                <w:color w:val="1F2937"/>
                <w:sz w:val="16"/>
              </w:rPr>
              <w:t>Render recommended charts in frontend</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Prototyped</w:t>
            </w:r>
          </w:p>
        </w:tc>
      </w:tr>
      <w:tr>
        <w:tc>
          <w:tcPr>
            <w:tcW w:type="dxa" w:w="2016"/>
            <w:vAlign w:val="center"/>
          </w:tcPr>
          <w:p>
            <w:r/>
            <w:r>
              <w:rPr>
                <w:rFonts w:ascii="Aptos" w:hAnsi="Aptos"/>
                <w:b w:val="0"/>
                <w:color w:val="1F2937"/>
                <w:sz w:val="16"/>
              </w:rPr>
              <w:t>FEAT-AI-001</w:t>
            </w:r>
          </w:p>
        </w:tc>
        <w:tc>
          <w:tcPr>
            <w:tcW w:type="dxa" w:w="2016"/>
            <w:vAlign w:val="center"/>
          </w:tcPr>
          <w:p>
            <w:r/>
            <w:r>
              <w:rPr>
                <w:rFonts w:ascii="Aptos" w:hAnsi="Aptos"/>
                <w:b w:val="0"/>
                <w:color w:val="1F2937"/>
                <w:sz w:val="16"/>
              </w:rPr>
              <w:t>AI Insight Synthesis</w:t>
            </w:r>
          </w:p>
        </w:tc>
        <w:tc>
          <w:tcPr>
            <w:tcW w:type="dxa" w:w="2016"/>
            <w:vAlign w:val="center"/>
          </w:tcPr>
          <w:p>
            <w:r/>
            <w:r>
              <w:rPr>
                <w:rFonts w:ascii="Aptos" w:hAnsi="Aptos"/>
                <w:b w:val="0"/>
                <w:color w:val="1F2937"/>
                <w:sz w:val="16"/>
              </w:rPr>
              <w:t>Interpret derived evidence</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Planned</w:t>
            </w:r>
          </w:p>
        </w:tc>
      </w:tr>
      <w:tr>
        <w:tc>
          <w:tcPr>
            <w:tcW w:type="dxa" w:w="2016"/>
            <w:vAlign w:val="center"/>
            <w:shd w:fill="F7FAF8"/>
          </w:tcPr>
          <w:p>
            <w:r/>
            <w:r>
              <w:rPr>
                <w:rFonts w:ascii="Aptos" w:hAnsi="Aptos"/>
                <w:b w:val="0"/>
                <w:color w:val="1F2937"/>
                <w:sz w:val="16"/>
              </w:rPr>
              <w:t>FEAT-AI-002</w:t>
            </w:r>
          </w:p>
        </w:tc>
        <w:tc>
          <w:tcPr>
            <w:tcW w:type="dxa" w:w="2016"/>
            <w:vAlign w:val="center"/>
            <w:shd w:fill="F7FAF8"/>
          </w:tcPr>
          <w:p>
            <w:r/>
            <w:r>
              <w:rPr>
                <w:rFonts w:ascii="Aptos" w:hAnsi="Aptos"/>
                <w:b w:val="0"/>
                <w:color w:val="1F2937"/>
                <w:sz w:val="16"/>
              </w:rPr>
              <w:t>Structured Claim Generation</w:t>
            </w:r>
          </w:p>
        </w:tc>
        <w:tc>
          <w:tcPr>
            <w:tcW w:type="dxa" w:w="2016"/>
            <w:vAlign w:val="center"/>
            <w:shd w:fill="F7FAF8"/>
          </w:tcPr>
          <w:p>
            <w:r/>
            <w:r>
              <w:rPr>
                <w:rFonts w:ascii="Aptos" w:hAnsi="Aptos"/>
                <w:b w:val="0"/>
                <w:color w:val="1F2937"/>
                <w:sz w:val="16"/>
              </w:rPr>
              <w:t>Generate evidence-referencing claim objects</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Planned</w:t>
            </w:r>
          </w:p>
        </w:tc>
      </w:tr>
      <w:tr>
        <w:tc>
          <w:tcPr>
            <w:tcW w:type="dxa" w:w="2016"/>
            <w:vAlign w:val="center"/>
          </w:tcPr>
          <w:p>
            <w:r/>
            <w:r>
              <w:rPr>
                <w:rFonts w:ascii="Aptos" w:hAnsi="Aptos"/>
                <w:b w:val="0"/>
                <w:color w:val="1F2937"/>
                <w:sz w:val="16"/>
              </w:rPr>
              <w:t>FEAT-VAL-001</w:t>
            </w:r>
          </w:p>
        </w:tc>
        <w:tc>
          <w:tcPr>
            <w:tcW w:type="dxa" w:w="2016"/>
            <w:vAlign w:val="center"/>
          </w:tcPr>
          <w:p>
            <w:r/>
            <w:r>
              <w:rPr>
                <w:rFonts w:ascii="Aptos" w:hAnsi="Aptos"/>
                <w:b w:val="0"/>
                <w:color w:val="1F2937"/>
                <w:sz w:val="16"/>
              </w:rPr>
              <w:t>Claim Validation</w:t>
            </w:r>
          </w:p>
        </w:tc>
        <w:tc>
          <w:tcPr>
            <w:tcW w:type="dxa" w:w="2016"/>
            <w:vAlign w:val="center"/>
          </w:tcPr>
          <w:p>
            <w:r/>
            <w:r>
              <w:rPr>
                <w:rFonts w:ascii="Aptos" w:hAnsi="Aptos"/>
                <w:b w:val="0"/>
                <w:color w:val="1F2937"/>
                <w:sz w:val="16"/>
              </w:rPr>
              <w:t>Validate generated claims against evidence</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Planned</w:t>
            </w:r>
          </w:p>
        </w:tc>
      </w:tr>
      <w:tr>
        <w:tc>
          <w:tcPr>
            <w:tcW w:type="dxa" w:w="2016"/>
            <w:vAlign w:val="center"/>
            <w:shd w:fill="F7FAF8"/>
          </w:tcPr>
          <w:p>
            <w:r/>
            <w:r>
              <w:rPr>
                <w:rFonts w:ascii="Aptos" w:hAnsi="Aptos"/>
                <w:b w:val="0"/>
                <w:color w:val="1F2937"/>
                <w:sz w:val="16"/>
              </w:rPr>
              <w:t>FEAT-RPT-001</w:t>
            </w:r>
          </w:p>
        </w:tc>
        <w:tc>
          <w:tcPr>
            <w:tcW w:type="dxa" w:w="2016"/>
            <w:vAlign w:val="center"/>
            <w:shd w:fill="F7FAF8"/>
          </w:tcPr>
          <w:p>
            <w:r/>
            <w:r>
              <w:rPr>
                <w:rFonts w:ascii="Aptos" w:hAnsi="Aptos"/>
                <w:b w:val="0"/>
                <w:color w:val="1F2937"/>
                <w:sz w:val="16"/>
              </w:rPr>
              <w:t>Executive Report</w:t>
            </w:r>
          </w:p>
        </w:tc>
        <w:tc>
          <w:tcPr>
            <w:tcW w:type="dxa" w:w="2016"/>
            <w:vAlign w:val="center"/>
            <w:shd w:fill="F7FAF8"/>
          </w:tcPr>
          <w:p>
            <w:r/>
            <w:r>
              <w:rPr>
                <w:rFonts w:ascii="Aptos" w:hAnsi="Aptos"/>
                <w:b w:val="0"/>
                <w:color w:val="1F2937"/>
                <w:sz w:val="16"/>
              </w:rPr>
              <w:t>Present summary, findings, metrics and charts</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Prototyped</w:t>
            </w:r>
          </w:p>
        </w:tc>
      </w:tr>
      <w:tr>
        <w:tc>
          <w:tcPr>
            <w:tcW w:type="dxa" w:w="2016"/>
            <w:vAlign w:val="center"/>
          </w:tcPr>
          <w:p>
            <w:r/>
            <w:r>
              <w:rPr>
                <w:rFonts w:ascii="Aptos" w:hAnsi="Aptos"/>
                <w:b w:val="0"/>
                <w:color w:val="1F2937"/>
                <w:sz w:val="16"/>
              </w:rPr>
              <w:t>FEAT-RPT-002</w:t>
            </w:r>
          </w:p>
        </w:tc>
        <w:tc>
          <w:tcPr>
            <w:tcW w:type="dxa" w:w="2016"/>
            <w:vAlign w:val="center"/>
          </w:tcPr>
          <w:p>
            <w:r/>
            <w:r>
              <w:rPr>
                <w:rFonts w:ascii="Aptos" w:hAnsi="Aptos"/>
                <w:b w:val="0"/>
                <w:color w:val="1F2937"/>
                <w:sz w:val="16"/>
              </w:rPr>
              <w:t>Claim Traceability</w:t>
            </w:r>
          </w:p>
        </w:tc>
        <w:tc>
          <w:tcPr>
            <w:tcW w:type="dxa" w:w="2016"/>
            <w:vAlign w:val="center"/>
          </w:tcPr>
          <w:p>
            <w:r/>
            <w:r>
              <w:rPr>
                <w:rFonts w:ascii="Aptos" w:hAnsi="Aptos"/>
                <w:b w:val="0"/>
                <w:color w:val="1F2937"/>
                <w:sz w:val="16"/>
              </w:rPr>
              <w:t>Open supporting evidence for a claim</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FEAT-RPT-003</w:t>
            </w:r>
          </w:p>
        </w:tc>
        <w:tc>
          <w:tcPr>
            <w:tcW w:type="dxa" w:w="2016"/>
            <w:vAlign w:val="center"/>
            <w:shd w:fill="F7FAF8"/>
          </w:tcPr>
          <w:p>
            <w:r/>
            <w:r>
              <w:rPr>
                <w:rFonts w:ascii="Aptos" w:hAnsi="Aptos"/>
                <w:b w:val="0"/>
                <w:color w:val="1F2937"/>
                <w:sz w:val="16"/>
              </w:rPr>
              <w:t>PDF Export</w:t>
            </w:r>
          </w:p>
        </w:tc>
        <w:tc>
          <w:tcPr>
            <w:tcW w:type="dxa" w:w="2016"/>
            <w:vAlign w:val="center"/>
            <w:shd w:fill="F7FAF8"/>
          </w:tcPr>
          <w:p>
            <w:r/>
            <w:r>
              <w:rPr>
                <w:rFonts w:ascii="Aptos" w:hAnsi="Aptos"/>
                <w:b w:val="0"/>
                <w:color w:val="1F2937"/>
                <w:sz w:val="16"/>
              </w:rPr>
              <w:t>Export executive report</w:t>
            </w:r>
          </w:p>
        </w:tc>
        <w:tc>
          <w:tcPr>
            <w:tcW w:type="dxa" w:w="2016"/>
            <w:vAlign w:val="center"/>
            <w:shd w:fill="F7FAF8"/>
          </w:tcPr>
          <w:p>
            <w:r/>
            <w:r>
              <w:rPr>
                <w:rFonts w:ascii="Aptos" w:hAnsi="Aptos"/>
                <w:b w:val="0"/>
                <w:color w:val="1F2937"/>
                <w:sz w:val="16"/>
              </w:rPr>
              <w:t>MVP/Stretch</w:t>
            </w:r>
          </w:p>
        </w:tc>
        <w:tc>
          <w:tcPr>
            <w:tcW w:type="dxa" w:w="2016"/>
            <w:vAlign w:val="center"/>
            <w:shd w:fill="F7FAF8"/>
          </w:tcPr>
          <w:p>
            <w:r/>
            <w:r>
              <w:rPr>
                <w:rFonts w:ascii="Aptos" w:hAnsi="Aptos"/>
                <w:b w:val="0"/>
                <w:color w:val="1F2937"/>
                <w:sz w:val="16"/>
              </w:rPr>
              <w:t>Planned</w:t>
            </w:r>
          </w:p>
        </w:tc>
      </w:tr>
      <w:tr>
        <w:tc>
          <w:tcPr>
            <w:tcW w:type="dxa" w:w="2016"/>
            <w:vAlign w:val="center"/>
          </w:tcPr>
          <w:p>
            <w:r/>
            <w:r>
              <w:rPr>
                <w:rFonts w:ascii="Aptos" w:hAnsi="Aptos"/>
                <w:b w:val="0"/>
                <w:color w:val="1F2937"/>
                <w:sz w:val="16"/>
              </w:rPr>
              <w:t>FEAT-OPS-001</w:t>
            </w:r>
          </w:p>
        </w:tc>
        <w:tc>
          <w:tcPr>
            <w:tcW w:type="dxa" w:w="2016"/>
            <w:vAlign w:val="center"/>
          </w:tcPr>
          <w:p>
            <w:r/>
            <w:r>
              <w:rPr>
                <w:rFonts w:ascii="Aptos" w:hAnsi="Aptos"/>
                <w:b w:val="0"/>
                <w:color w:val="1F2937"/>
                <w:sz w:val="16"/>
              </w:rPr>
              <w:t>Processing Status</w:t>
            </w:r>
          </w:p>
        </w:tc>
        <w:tc>
          <w:tcPr>
            <w:tcW w:type="dxa" w:w="2016"/>
            <w:vAlign w:val="center"/>
          </w:tcPr>
          <w:p>
            <w:r/>
            <w:r>
              <w:rPr>
                <w:rFonts w:ascii="Aptos" w:hAnsi="Aptos"/>
                <w:b w:val="0"/>
                <w:color w:val="1F2937"/>
                <w:sz w:val="16"/>
              </w:rPr>
              <w:t>Show analysis stage/progress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r>
        <w:tc>
          <w:tcPr>
            <w:tcW w:type="dxa" w:w="2016"/>
            <w:vAlign w:val="center"/>
            <w:shd w:fill="F7FAF8"/>
          </w:tcPr>
          <w:p>
            <w:r/>
            <w:r>
              <w:rPr>
                <w:rFonts w:ascii="Aptos" w:hAnsi="Aptos"/>
                <w:b w:val="0"/>
                <w:color w:val="1F2937"/>
                <w:sz w:val="16"/>
              </w:rPr>
              <w:t>FEAT-OPS-002</w:t>
            </w:r>
          </w:p>
        </w:tc>
        <w:tc>
          <w:tcPr>
            <w:tcW w:type="dxa" w:w="2016"/>
            <w:vAlign w:val="center"/>
            <w:shd w:fill="F7FAF8"/>
          </w:tcPr>
          <w:p>
            <w:r/>
            <w:r>
              <w:rPr>
                <w:rFonts w:ascii="Aptos" w:hAnsi="Aptos"/>
                <w:b w:val="0"/>
                <w:color w:val="1F2937"/>
                <w:sz w:val="16"/>
              </w:rPr>
              <w:t>Retry/Failure Handling</w:t>
            </w:r>
          </w:p>
        </w:tc>
        <w:tc>
          <w:tcPr>
            <w:tcW w:type="dxa" w:w="2016"/>
            <w:vAlign w:val="center"/>
            <w:shd w:fill="F7FAF8"/>
          </w:tcPr>
          <w:p>
            <w:r/>
            <w:r>
              <w:rPr>
                <w:rFonts w:ascii="Aptos" w:hAnsi="Aptos"/>
                <w:b w:val="0"/>
                <w:color w:val="1F2937"/>
                <w:sz w:val="16"/>
              </w:rPr>
              <w:t>Recover from failed processing</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FEAT-SEC-001</w:t>
            </w:r>
          </w:p>
        </w:tc>
        <w:tc>
          <w:tcPr>
            <w:tcW w:type="dxa" w:w="2016"/>
            <w:vAlign w:val="center"/>
          </w:tcPr>
          <w:p>
            <w:r/>
            <w:r>
              <w:rPr>
                <w:rFonts w:ascii="Aptos" w:hAnsi="Aptos"/>
                <w:b w:val="0"/>
                <w:color w:val="1F2937"/>
                <w:sz w:val="16"/>
              </w:rPr>
              <w:t>Resource Authorization</w:t>
            </w:r>
          </w:p>
        </w:tc>
        <w:tc>
          <w:tcPr>
            <w:tcW w:type="dxa" w:w="2016"/>
            <w:vAlign w:val="center"/>
          </w:tcPr>
          <w:p>
            <w:r/>
            <w:r>
              <w:rPr>
                <w:rFonts w:ascii="Aptos" w:hAnsi="Aptos"/>
                <w:b w:val="0"/>
                <w:color w:val="1F2937"/>
                <w:sz w:val="16"/>
              </w:rPr>
              <w:t>Users access only permitted analyses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Planned</w:t>
            </w:r>
          </w:p>
        </w:tc>
      </w:tr>
      <w:tr>
        <w:tc>
          <w:tcPr>
            <w:tcW w:type="dxa" w:w="2016"/>
            <w:vAlign w:val="center"/>
            <w:shd w:fill="F7FAF8"/>
          </w:tcPr>
          <w:p>
            <w:r/>
            <w:r>
              <w:rPr>
                <w:rFonts w:ascii="Aptos" w:hAnsi="Aptos"/>
                <w:b w:val="0"/>
                <w:color w:val="1F2937"/>
                <w:sz w:val="16"/>
              </w:rPr>
              <w:t>FEAT-SEC-002</w:t>
            </w:r>
          </w:p>
        </w:tc>
        <w:tc>
          <w:tcPr>
            <w:tcW w:type="dxa" w:w="2016"/>
            <w:vAlign w:val="center"/>
            <w:shd w:fill="F7FAF8"/>
          </w:tcPr>
          <w:p>
            <w:r/>
            <w:r>
              <w:rPr>
                <w:rFonts w:ascii="Aptos" w:hAnsi="Aptos"/>
                <w:b w:val="0"/>
                <w:color w:val="1F2937"/>
                <w:sz w:val="16"/>
              </w:rPr>
              <w:t>Privacy-Safe Logging</w:t>
            </w:r>
          </w:p>
        </w:tc>
        <w:tc>
          <w:tcPr>
            <w:tcW w:type="dxa" w:w="2016"/>
            <w:vAlign w:val="center"/>
            <w:shd w:fill="F7FAF8"/>
          </w:tcPr>
          <w:p>
            <w:r/>
            <w:r>
              <w:rPr>
                <w:rFonts w:ascii="Aptos" w:hAnsi="Aptos"/>
                <w:b w:val="0"/>
                <w:color w:val="1F2937"/>
                <w:sz w:val="16"/>
              </w:rPr>
              <w:t>Exclude raw customer rows from logs</w:t>
            </w:r>
          </w:p>
        </w:tc>
        <w:tc>
          <w:tcPr>
            <w:tcW w:type="dxa" w:w="2016"/>
            <w:vAlign w:val="center"/>
            <w:shd w:fill="F7FAF8"/>
          </w:tcPr>
          <w:p>
            <w:r/>
            <w:r>
              <w:rPr>
                <w:rFonts w:ascii="Aptos" w:hAnsi="Aptos"/>
                <w:b w:val="0"/>
                <w:color w:val="1F2937"/>
                <w:sz w:val="16"/>
              </w:rPr>
              <w:t>MVP</w:t>
            </w:r>
          </w:p>
        </w:tc>
        <w:tc>
          <w:tcPr>
            <w:tcW w:type="dxa" w:w="2016"/>
            <w:vAlign w:val="center"/>
            <w:shd w:fill="F7FAF8"/>
          </w:tcPr>
          <w:p>
            <w:r/>
            <w:r>
              <w:rPr>
                <w:rFonts w:ascii="Aptos" w:hAnsi="Aptos"/>
                <w:b w:val="0"/>
                <w:color w:val="1F2937"/>
                <w:sz w:val="16"/>
              </w:rPr>
              <w:t>Designed</w:t>
            </w:r>
          </w:p>
        </w:tc>
      </w:tr>
      <w:tr>
        <w:tc>
          <w:tcPr>
            <w:tcW w:type="dxa" w:w="2016"/>
            <w:vAlign w:val="center"/>
          </w:tcPr>
          <w:p>
            <w:r/>
            <w:r>
              <w:rPr>
                <w:rFonts w:ascii="Aptos" w:hAnsi="Aptos"/>
                <w:b w:val="0"/>
                <w:color w:val="1F2937"/>
                <w:sz w:val="16"/>
              </w:rPr>
              <w:t>FEAT-I18N-001</w:t>
            </w:r>
          </w:p>
        </w:tc>
        <w:tc>
          <w:tcPr>
            <w:tcW w:type="dxa" w:w="2016"/>
            <w:vAlign w:val="center"/>
          </w:tcPr>
          <w:p>
            <w:r/>
            <w:r>
              <w:rPr>
                <w:rFonts w:ascii="Aptos" w:hAnsi="Aptos"/>
                <w:b w:val="0"/>
                <w:color w:val="1F2937"/>
                <w:sz w:val="16"/>
              </w:rPr>
              <w:t>Unicode Data Labels</w:t>
            </w:r>
          </w:p>
        </w:tc>
        <w:tc>
          <w:tcPr>
            <w:tcW w:type="dxa" w:w="2016"/>
            <w:vAlign w:val="center"/>
          </w:tcPr>
          <w:p>
            <w:r/>
            <w:r>
              <w:rPr>
                <w:rFonts w:ascii="Aptos" w:hAnsi="Aptos"/>
                <w:b w:val="0"/>
                <w:color w:val="1F2937"/>
                <w:sz w:val="16"/>
              </w:rPr>
              <w:t>Support Thai/Myanmar/Unicode labels</w:t>
            </w:r>
          </w:p>
        </w:tc>
        <w:tc>
          <w:tcPr>
            <w:tcW w:type="dxa" w:w="2016"/>
            <w:vAlign w:val="center"/>
          </w:tcPr>
          <w:p>
            <w:r/>
            <w:r>
              <w:rPr>
                <w:rFonts w:ascii="Aptos" w:hAnsi="Aptos"/>
                <w:b w:val="0"/>
                <w:color w:val="1F2937"/>
                <w:sz w:val="16"/>
              </w:rPr>
              <w:t>MVP</w:t>
            </w:r>
          </w:p>
        </w:tc>
        <w:tc>
          <w:tcPr>
            <w:tcW w:type="dxa" w:w="2016"/>
            <w:vAlign w:val="center"/>
          </w:tcPr>
          <w:p>
            <w:r/>
            <w:r>
              <w:rPr>
                <w:rFonts w:ascii="Aptos" w:hAnsi="Aptos"/>
                <w:b w:val="0"/>
                <w:color w:val="1F2937"/>
                <w:sz w:val="16"/>
              </w:rPr>
              <w:t>Designed</w:t>
            </w:r>
          </w:p>
        </w:tc>
      </w:tr>
    </w:tbl>
    <w:p/>
    <w:p>
      <w:pPr>
        <w:pStyle w:val="Heading1"/>
      </w:pPr>
      <w:r>
        <w:t>4. Functional Workflow</w:t>
      </w:r>
    </w:p>
    <w:p>
      <w:pPr>
        <w:pStyle w:val="NoSpacing"/>
        <w:spacing w:after="160"/>
        <w:ind w:left="360" w:right="216"/>
      </w:pPr>
      <w:r>
        <w:rPr>
          <w:rFonts w:ascii="Consolas" w:hAnsi="Consolas"/>
          <w:sz w:val="17"/>
        </w:rPr>
        <w:t>CSV Upload</w:t>
        <w:br/>
        <w:t xml:space="preserve">  -&gt; Validation</w:t>
        <w:br/>
        <w:t xml:space="preserve">  -&gt; Profiling</w:t>
        <w:br/>
        <w:t xml:space="preserve">  -&gt; Data Definition</w:t>
        <w:br/>
        <w:t xml:space="preserve">  -&gt; Deterministic Statistical Analysis</w:t>
        <w:br/>
        <w:t xml:space="preserve">  -&gt; Insight Detection &amp; Ranking</w:t>
        <w:br/>
        <w:t xml:space="preserve">  -&gt; Visualization Recommendation</w:t>
        <w:br/>
        <w:t xml:space="preserve">  -&gt; AI Insight Synthesis</w:t>
        <w:br/>
        <w:t xml:space="preserve">  -&gt; Structured Claim Generation</w:t>
        <w:br/>
        <w:t xml:space="preserve">  -&gt; Claim Validation</w:t>
        <w:br/>
        <w:t xml:space="preserve">  -&gt; Narrative Rendering</w:t>
        <w:br/>
        <w:t xml:space="preserve">  -&gt; Final Executive Report</w:t>
      </w:r>
    </w:p>
    <w:p>
      <w:pPr>
        <w:pStyle w:val="Heading1"/>
      </w:pPr>
      <w:r>
        <w:t>5. Feature Dependencies</w:t>
      </w:r>
    </w:p>
    <w:tbl>
      <w:tblPr>
        <w:tblStyle w:val="TableGrid"/>
        <w:tblW w:type="auto" w:w="0"/>
        <w:jc w:val="center"/>
        <w:tblLook w:firstColumn="1" w:firstRow="1" w:lastColumn="0" w:lastRow="0" w:noHBand="0" w:noVBand="1" w:val="04A0"/>
      </w:tblPr>
      <w:tblGrid>
        <w:gridCol w:w="5040"/>
        <w:gridCol w:w="5040"/>
      </w:tblGrid>
      <w:tr>
        <w:tc>
          <w:tcPr>
            <w:tcW w:type="dxa" w:w="5040"/>
            <w:shd w:fill="17803D"/>
            <w:vAlign w:val="center"/>
          </w:tcPr>
          <w:p>
            <w:r/>
            <w:r>
              <w:rPr>
                <w:rFonts w:ascii="Aptos" w:hAnsi="Aptos"/>
                <w:b/>
                <w:color w:val="FFFFFF"/>
                <w:sz w:val="17"/>
              </w:rPr>
              <w:t>Feature Group</w:t>
            </w:r>
          </w:p>
        </w:tc>
        <w:tc>
          <w:tcPr>
            <w:tcW w:type="dxa" w:w="5040"/>
            <w:shd w:fill="17803D"/>
            <w:vAlign w:val="center"/>
          </w:tcPr>
          <w:p>
            <w:r/>
            <w:r>
              <w:rPr>
                <w:rFonts w:ascii="Aptos" w:hAnsi="Aptos"/>
                <w:b/>
                <w:color w:val="FFFFFF"/>
                <w:sz w:val="17"/>
              </w:rPr>
              <w:t>Depends On</w:t>
            </w:r>
          </w:p>
        </w:tc>
      </w:tr>
      <w:tr>
        <w:tc>
          <w:tcPr>
            <w:tcW w:type="dxa" w:w="5040"/>
            <w:vAlign w:val="center"/>
          </w:tcPr>
          <w:p>
            <w:r/>
            <w:r>
              <w:rPr>
                <w:rFonts w:ascii="Aptos" w:hAnsi="Aptos"/>
                <w:b w:val="0"/>
                <w:color w:val="1F2937"/>
                <w:sz w:val="16"/>
              </w:rPr>
              <w:t>Profiling</w:t>
            </w:r>
          </w:p>
        </w:tc>
        <w:tc>
          <w:tcPr>
            <w:tcW w:type="dxa" w:w="5040"/>
            <w:vAlign w:val="center"/>
          </w:tcPr>
          <w:p>
            <w:r/>
            <w:r>
              <w:rPr>
                <w:rFonts w:ascii="Aptos" w:hAnsi="Aptos"/>
                <w:b w:val="0"/>
                <w:color w:val="1F2937"/>
                <w:sz w:val="16"/>
              </w:rPr>
              <w:t>Valid transient CSV</w:t>
            </w:r>
          </w:p>
        </w:tc>
      </w:tr>
      <w:tr>
        <w:tc>
          <w:tcPr>
            <w:tcW w:type="dxa" w:w="5040"/>
            <w:vAlign w:val="center"/>
            <w:shd w:fill="F7FAF8"/>
          </w:tcPr>
          <w:p>
            <w:r/>
            <w:r>
              <w:rPr>
                <w:rFonts w:ascii="Aptos" w:hAnsi="Aptos"/>
                <w:b w:val="0"/>
                <w:color w:val="1F2937"/>
                <w:sz w:val="16"/>
              </w:rPr>
              <w:t>Definitions</w:t>
            </w:r>
          </w:p>
        </w:tc>
        <w:tc>
          <w:tcPr>
            <w:tcW w:type="dxa" w:w="5040"/>
            <w:vAlign w:val="center"/>
            <w:shd w:fill="F7FAF8"/>
          </w:tcPr>
          <w:p>
            <w:r/>
            <w:r>
              <w:rPr>
                <w:rFonts w:ascii="Aptos" w:hAnsi="Aptos"/>
                <w:b w:val="0"/>
                <w:color w:val="1F2937"/>
                <w:sz w:val="16"/>
              </w:rPr>
              <w:t>Profiled columns</w:t>
            </w:r>
          </w:p>
        </w:tc>
      </w:tr>
      <w:tr>
        <w:tc>
          <w:tcPr>
            <w:tcW w:type="dxa" w:w="5040"/>
            <w:vAlign w:val="center"/>
          </w:tcPr>
          <w:p>
            <w:r/>
            <w:r>
              <w:rPr>
                <w:rFonts w:ascii="Aptos" w:hAnsi="Aptos"/>
                <w:b w:val="0"/>
                <w:color w:val="1F2937"/>
                <w:sz w:val="16"/>
              </w:rPr>
              <w:t>Deterministic analysis</w:t>
            </w:r>
          </w:p>
        </w:tc>
        <w:tc>
          <w:tcPr>
            <w:tcW w:type="dxa" w:w="5040"/>
            <w:vAlign w:val="center"/>
          </w:tcPr>
          <w:p>
            <w:r/>
            <w:r>
              <w:rPr>
                <w:rFonts w:ascii="Aptos" w:hAnsi="Aptos"/>
                <w:b w:val="0"/>
                <w:color w:val="1F2937"/>
                <w:sz w:val="16"/>
              </w:rPr>
              <w:t>Validated dataset + definitions</w:t>
            </w:r>
          </w:p>
        </w:tc>
      </w:tr>
      <w:tr>
        <w:tc>
          <w:tcPr>
            <w:tcW w:type="dxa" w:w="5040"/>
            <w:vAlign w:val="center"/>
            <w:shd w:fill="F7FAF8"/>
          </w:tcPr>
          <w:p>
            <w:r/>
            <w:r>
              <w:rPr>
                <w:rFonts w:ascii="Aptos" w:hAnsi="Aptos"/>
                <w:b w:val="0"/>
                <w:color w:val="1F2937"/>
                <w:sz w:val="16"/>
              </w:rPr>
              <w:t>Insight detection</w:t>
            </w:r>
          </w:p>
        </w:tc>
        <w:tc>
          <w:tcPr>
            <w:tcW w:type="dxa" w:w="5040"/>
            <w:vAlign w:val="center"/>
            <w:shd w:fill="F7FAF8"/>
          </w:tcPr>
          <w:p>
            <w:r/>
            <w:r>
              <w:rPr>
                <w:rFonts w:ascii="Aptos" w:hAnsi="Aptos"/>
                <w:b w:val="0"/>
                <w:color w:val="1F2937"/>
                <w:sz w:val="16"/>
              </w:rPr>
              <w:t>Deterministic evidence</w:t>
            </w:r>
          </w:p>
        </w:tc>
      </w:tr>
      <w:tr>
        <w:tc>
          <w:tcPr>
            <w:tcW w:type="dxa" w:w="5040"/>
            <w:vAlign w:val="center"/>
          </w:tcPr>
          <w:p>
            <w:r/>
            <w:r>
              <w:rPr>
                <w:rFonts w:ascii="Aptos" w:hAnsi="Aptos"/>
                <w:b w:val="0"/>
                <w:color w:val="1F2937"/>
                <w:sz w:val="16"/>
              </w:rPr>
              <w:t>Visualization</w:t>
            </w:r>
          </w:p>
        </w:tc>
        <w:tc>
          <w:tcPr>
            <w:tcW w:type="dxa" w:w="5040"/>
            <w:vAlign w:val="center"/>
          </w:tcPr>
          <w:p>
            <w:r/>
            <w:r>
              <w:rPr>
                <w:rFonts w:ascii="Aptos" w:hAnsi="Aptos"/>
                <w:b w:val="0"/>
                <w:color w:val="1F2937"/>
                <w:sz w:val="16"/>
              </w:rPr>
              <w:t>Evidence/insights + semantic metadata</w:t>
            </w:r>
          </w:p>
        </w:tc>
      </w:tr>
      <w:tr>
        <w:tc>
          <w:tcPr>
            <w:tcW w:type="dxa" w:w="5040"/>
            <w:vAlign w:val="center"/>
            <w:shd w:fill="F7FAF8"/>
          </w:tcPr>
          <w:p>
            <w:r/>
            <w:r>
              <w:rPr>
                <w:rFonts w:ascii="Aptos" w:hAnsi="Aptos"/>
                <w:b w:val="0"/>
                <w:color w:val="1F2937"/>
                <w:sz w:val="16"/>
              </w:rPr>
              <w:t>AI synthesis</w:t>
            </w:r>
          </w:p>
        </w:tc>
        <w:tc>
          <w:tcPr>
            <w:tcW w:type="dxa" w:w="5040"/>
            <w:vAlign w:val="center"/>
            <w:shd w:fill="F7FAF8"/>
          </w:tcPr>
          <w:p>
            <w:r/>
            <w:r>
              <w:rPr>
                <w:rFonts w:ascii="Aptos" w:hAnsi="Aptos"/>
                <w:b w:val="0"/>
                <w:color w:val="1F2937"/>
                <w:sz w:val="16"/>
              </w:rPr>
              <w:t>Derived evidence/insights only</w:t>
            </w:r>
          </w:p>
        </w:tc>
      </w:tr>
      <w:tr>
        <w:tc>
          <w:tcPr>
            <w:tcW w:type="dxa" w:w="5040"/>
            <w:vAlign w:val="center"/>
          </w:tcPr>
          <w:p>
            <w:r/>
            <w:r>
              <w:rPr>
                <w:rFonts w:ascii="Aptos" w:hAnsi="Aptos"/>
                <w:b w:val="0"/>
                <w:color w:val="1F2937"/>
                <w:sz w:val="16"/>
              </w:rPr>
              <w:t>Claim validation</w:t>
            </w:r>
          </w:p>
        </w:tc>
        <w:tc>
          <w:tcPr>
            <w:tcW w:type="dxa" w:w="5040"/>
            <w:vAlign w:val="center"/>
          </w:tcPr>
          <w:p>
            <w:r/>
            <w:r>
              <w:rPr>
                <w:rFonts w:ascii="Aptos" w:hAnsi="Aptos"/>
                <w:b w:val="0"/>
                <w:color w:val="1F2937"/>
                <w:sz w:val="16"/>
              </w:rPr>
              <w:t>Structured claims + evidence</w:t>
            </w:r>
          </w:p>
        </w:tc>
      </w:tr>
      <w:tr>
        <w:tc>
          <w:tcPr>
            <w:tcW w:type="dxa" w:w="5040"/>
            <w:vAlign w:val="center"/>
            <w:shd w:fill="F7FAF8"/>
          </w:tcPr>
          <w:p>
            <w:r/>
            <w:r>
              <w:rPr>
                <w:rFonts w:ascii="Aptos" w:hAnsi="Aptos"/>
                <w:b w:val="0"/>
                <w:color w:val="1F2937"/>
                <w:sz w:val="16"/>
              </w:rPr>
              <w:t>Executive report</w:t>
            </w:r>
          </w:p>
        </w:tc>
        <w:tc>
          <w:tcPr>
            <w:tcW w:type="dxa" w:w="5040"/>
            <w:vAlign w:val="center"/>
            <w:shd w:fill="F7FAF8"/>
          </w:tcPr>
          <w:p>
            <w:r/>
            <w:r>
              <w:rPr>
                <w:rFonts w:ascii="Aptos" w:hAnsi="Aptos"/>
                <w:b w:val="0"/>
                <w:color w:val="1F2937"/>
                <w:sz w:val="16"/>
              </w:rPr>
              <w:t>Validated claims + metrics + visualization specs</w:t>
            </w:r>
          </w:p>
        </w:tc>
      </w:tr>
    </w:tbl>
    <w:p/>
    <w:p>
      <w:pPr>
        <w:pStyle w:val="Heading1"/>
      </w:pPr>
      <w:r>
        <w:t>6. Core Product Value</w:t>
      </w:r>
    </w:p>
    <w:p>
      <w:r>
        <w:t>Data Speak differentiates its workflow by separating calculation from interpretation and by designing traceability into the reporting chain. The product goal is not simply to chat with a CSV; it is to produce business-readable analytical output whose critical numbers come from deterministic methods and whose report claims can be checked against evidence.</w:t>
      </w:r>
    </w:p>
    <w:p>
      <w:pPr>
        <w:pStyle w:val="Heading1"/>
      </w:pPr>
      <w:r>
        <w:t>7. Acceptance-Level Product Rules</w:t>
      </w:r>
    </w:p>
    <w:p>
      <w:pPr>
        <w:pStyle w:val="ListBullet"/>
      </w:pPr>
      <w:r>
        <w:t>No critical numeric value is invented by an LLM.</w:t>
      </w:r>
    </w:p>
    <w:p>
      <w:pPr>
        <w:pStyle w:val="ListBullet"/>
      </w:pPr>
      <w:r>
        <w:t>Raw customer rows are not sent to external AI services.</w:t>
      </w:r>
    </w:p>
    <w:p>
      <w:pPr>
        <w:pStyle w:val="ListBullet"/>
      </w:pPr>
      <w:r>
        <w:t>Every final analytical claim should have an evidence relationship.</w:t>
      </w:r>
    </w:p>
    <w:p>
      <w:pPr>
        <w:pStyle w:val="ListBullet"/>
      </w:pPr>
      <w:r>
        <w:t>User-facing charts must display correct units and labels.</w:t>
      </w:r>
    </w:p>
    <w:p>
      <w:pPr>
        <w:pStyle w:val="ListBullet"/>
      </w:pPr>
      <w:r>
        <w:t>The product must distinguish warnings, insufficient data and actual findings.</w:t>
      </w:r>
    </w:p>
    <w:p>
      <w:pPr>
        <w:pStyle w:val="ListBullet"/>
      </w:pPr>
      <w:r>
        <w:t>Prototype/mock values must never be presented as production-calculated results.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Data Speak - MSIT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DATA SPEAK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80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80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80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