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pos="-1020"/>
          <w:tab w:val="left" w:pos="-900"/>
        </w:tabs>
        <w:spacing w:after="0" w:before="0" w:line="360" w:lineRule="auto"/>
        <w:ind w:left="-1058" w:right="0" w:hanging="360.0000000000001"/>
        <w:jc w:val="both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Objetivo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-1058" w:right="0" w:firstLine="0"/>
        <w:jc w:val="both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Desenvolver uma solução computacional que atenda às necessidades e expectativas dos funcionários e clientes da Academia DoIt.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-1058" w:right="0" w:hanging="360.0000000000001"/>
        <w:jc w:val="both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Escopo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-1058" w:right="0" w:firstLine="0"/>
        <w:jc w:val="both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O Sistema DoIt (Sistema de Gerenciamento de Ficha de Treino e avaliações físicas para Academias) deverá ser dotado de capacidades que permitam o fácil acesso e manutenção de fichas de treino e avaliações físicas  pelas partes interessadas, sendo a manutenção exclusiva do personal. Ademais, o sistema proporcionará um mural de avisos online gerenciado pelos funcionários.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-1058" w:right="0" w:hanging="360.0000000000001"/>
        <w:jc w:val="both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Exclusões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-1058" w:right="0" w:firstLine="0"/>
        <w:jc w:val="both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-1058" w:right="0" w:hanging="360.0000000000001"/>
        <w:jc w:val="both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Especificação do Projeto</w:t>
      </w:r>
    </w:p>
    <w:p w:rsidR="00000000" w:rsidDel="00000000" w:rsidP="00000000" w:rsidRDefault="00000000" w:rsidRPr="00000000" w14:paraId="00000008">
      <w:pPr>
        <w:spacing w:after="0" w:line="360" w:lineRule="auto"/>
        <w:ind w:left="-1058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O modelo de processo de desenvolvimento de software adotado foi o Modelo Cascata devido a sua linearidade e simplicidade de desenvolvimento. O projeto deverá ser conduzido seguindo as práticas de gestão definidas pelo PMBOK em sua sexta edição. Para a documentação do sistema de informação, será utilizado os padrões definidos pela norma IEEE 830.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-1058" w:right="0" w:hanging="360.0000000000001"/>
        <w:jc w:val="both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Entregas do Projeto,seus Requisitos e Marcos do cronograma</w:t>
      </w:r>
    </w:p>
    <w:p w:rsidR="00000000" w:rsidDel="00000000" w:rsidP="00000000" w:rsidRDefault="00000000" w:rsidRPr="00000000" w14:paraId="0000000A">
      <w:pPr>
        <w:widowControl w:val="1"/>
        <w:numPr>
          <w:ilvl w:val="1"/>
          <w:numId w:val="1"/>
        </w:numPr>
        <w:shd w:fill="auto" w:val="clear"/>
        <w:spacing w:after="0" w:before="0" w:line="360" w:lineRule="auto"/>
        <w:ind w:left="-338" w:right="0" w:hanging="360"/>
        <w:jc w:val="both"/>
        <w:rPr>
          <w:rFonts w:ascii="Poppins" w:cs="Poppins" w:eastAsia="Poppins" w:hAnsi="Poppins"/>
          <w:b w:val="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Requerimento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line="360" w:lineRule="auto"/>
        <w:ind w:left="382" w:hanging="179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4"/>
          <w:szCs w:val="24"/>
          <w:rtl w:val="0"/>
        </w:rPr>
        <w:t xml:space="preserve">08/02/2022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 Documentos da Entrevista com o cliente.</w:t>
      </w:r>
    </w:p>
    <w:p w:rsidR="00000000" w:rsidDel="00000000" w:rsidP="00000000" w:rsidRDefault="00000000" w:rsidRPr="00000000" w14:paraId="0000000C">
      <w:pPr>
        <w:spacing w:after="0" w:line="360" w:lineRule="auto"/>
        <w:ind w:left="382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: Relatório Completo da Entrevista com o Cliente.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line="360" w:lineRule="auto"/>
        <w:ind w:left="382" w:hanging="179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4"/>
          <w:szCs w:val="24"/>
          <w:rtl w:val="0"/>
        </w:rPr>
        <w:t xml:space="preserve">08/02/2022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 Resultado do formulário aplicado aos alunos da academia. </w:t>
      </w:r>
    </w:p>
    <w:p w:rsidR="00000000" w:rsidDel="00000000" w:rsidP="00000000" w:rsidRDefault="00000000" w:rsidRPr="00000000" w14:paraId="0000000E">
      <w:pPr>
        <w:spacing w:after="0" w:line="360" w:lineRule="auto"/>
        <w:ind w:left="382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: Representação Gráfica dos resultados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line="360" w:lineRule="auto"/>
        <w:ind w:left="382" w:hanging="179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4"/>
          <w:szCs w:val="24"/>
          <w:rtl w:val="0"/>
        </w:rPr>
        <w:t xml:space="preserve">11/02/2022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 Especificação detalhada do Produto.</w:t>
      </w:r>
    </w:p>
    <w:p w:rsidR="00000000" w:rsidDel="00000000" w:rsidP="00000000" w:rsidRDefault="00000000" w:rsidRPr="00000000" w14:paraId="00000010">
      <w:pPr>
        <w:spacing w:after="0" w:line="360" w:lineRule="auto"/>
        <w:ind w:left="382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: Descrição Completa do Produto.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line="360" w:lineRule="auto"/>
        <w:ind w:left="382" w:hanging="179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4"/>
          <w:szCs w:val="24"/>
          <w:rtl w:val="0"/>
        </w:rPr>
        <w:t xml:space="preserve">11/02/2022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 Diagrama de Casos de Uso.</w:t>
      </w:r>
    </w:p>
    <w:p w:rsidR="00000000" w:rsidDel="00000000" w:rsidP="00000000" w:rsidRDefault="00000000" w:rsidRPr="00000000" w14:paraId="00000012">
      <w:pPr>
        <w:spacing w:after="0" w:line="360" w:lineRule="auto"/>
        <w:ind w:left="382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: Diagrama de Casos de Uso.</w:t>
      </w:r>
    </w:p>
    <w:p w:rsidR="00000000" w:rsidDel="00000000" w:rsidP="00000000" w:rsidRDefault="00000000" w:rsidRPr="00000000" w14:paraId="00000013">
      <w:pPr>
        <w:spacing w:after="0" w:line="360" w:lineRule="auto"/>
        <w:ind w:left="382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numPr>
          <w:ilvl w:val="1"/>
          <w:numId w:val="1"/>
        </w:numPr>
        <w:shd w:fill="auto" w:val="clear"/>
        <w:spacing w:after="0" w:before="0" w:line="360" w:lineRule="auto"/>
        <w:ind w:left="-338" w:right="0" w:hanging="360"/>
        <w:jc w:val="both"/>
        <w:rPr>
          <w:rFonts w:ascii="Poppins" w:cs="Poppins" w:eastAsia="Poppins" w:hAnsi="Poppins"/>
          <w:b w:val="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Projeto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line="360" w:lineRule="auto"/>
        <w:ind w:left="382" w:hanging="179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4"/>
          <w:szCs w:val="24"/>
          <w:rtl w:val="0"/>
        </w:rPr>
        <w:t xml:space="preserve">22/02/2022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 Protótipo navegável de alta fidelidade em fase de aceitação.</w:t>
      </w:r>
    </w:p>
    <w:p w:rsidR="00000000" w:rsidDel="00000000" w:rsidP="00000000" w:rsidRDefault="00000000" w:rsidRPr="00000000" w14:paraId="00000017">
      <w:pPr>
        <w:spacing w:after="0" w:line="360" w:lineRule="auto"/>
        <w:ind w:left="382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: Protótipo navegável da aplicação e relatório completo do feedback dos interessados.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line="360" w:lineRule="auto"/>
        <w:ind w:left="382" w:hanging="179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4"/>
          <w:szCs w:val="24"/>
          <w:rtl w:val="0"/>
        </w:rPr>
        <w:t xml:space="preserve">28/02/2022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 Protótipo navegável de alta fidelidade em versão  final.</w:t>
      </w:r>
    </w:p>
    <w:p w:rsidR="00000000" w:rsidDel="00000000" w:rsidP="00000000" w:rsidRDefault="00000000" w:rsidRPr="00000000" w14:paraId="00000019">
      <w:pPr>
        <w:spacing w:after="0" w:line="360" w:lineRule="auto"/>
        <w:ind w:left="382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: Protótipo navegável de alta fidelidade aplicando o feedback dos Interessados.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line="360" w:lineRule="auto"/>
        <w:ind w:left="382" w:hanging="179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4"/>
          <w:szCs w:val="24"/>
          <w:rtl w:val="0"/>
        </w:rPr>
        <w:t xml:space="preserve">29/03/2022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 Documentação do Sistema seguindo o template fornecido pela IEEE 830.</w:t>
      </w:r>
    </w:p>
    <w:p w:rsidR="00000000" w:rsidDel="00000000" w:rsidP="00000000" w:rsidRDefault="00000000" w:rsidRPr="00000000" w14:paraId="0000001B">
      <w:pPr>
        <w:spacing w:after="0" w:line="360" w:lineRule="auto"/>
        <w:ind w:left="382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: Diagramas e documentos seguindo as solicitações do Template IEEE 830.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360" w:lineRule="auto"/>
        <w:ind w:left="-338" w:hanging="360"/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Implementação e Verificação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line="360" w:lineRule="auto"/>
        <w:ind w:left="382" w:hanging="179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4"/>
          <w:szCs w:val="24"/>
          <w:rtl w:val="0"/>
        </w:rPr>
        <w:t xml:space="preserve">27/05/2022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 Aplicação na versão de testes.</w:t>
      </w:r>
    </w:p>
    <w:p w:rsidR="00000000" w:rsidDel="00000000" w:rsidP="00000000" w:rsidRDefault="00000000" w:rsidRPr="00000000" w14:paraId="0000001E">
      <w:pPr>
        <w:spacing w:after="0" w:line="360" w:lineRule="auto"/>
        <w:ind w:left="382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: Aplicação contendo as funcionalidades descritas no escopo e elaborada conforme a documentação e protótipo elaborados anteriormente.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line="360" w:lineRule="auto"/>
        <w:ind w:left="382" w:hanging="179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4"/>
          <w:szCs w:val="24"/>
          <w:rtl w:val="0"/>
        </w:rPr>
        <w:t xml:space="preserve">30/06/2022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 Aplicação na versão final.</w:t>
      </w:r>
    </w:p>
    <w:p w:rsidR="00000000" w:rsidDel="00000000" w:rsidP="00000000" w:rsidRDefault="00000000" w:rsidRPr="00000000" w14:paraId="00000020">
      <w:pPr>
        <w:spacing w:after="0" w:line="360" w:lineRule="auto"/>
        <w:ind w:left="382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: Aplicação completa e com todas as falhas corrigidas.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-1058" w:right="0" w:hanging="360.0000000000001"/>
        <w:jc w:val="both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Critérios de Aceitação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-1058" w:right="0" w:firstLine="0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Para ser aceito, o sistema deverá ser entregue até 1 de Julho, atendendo todos os requisitos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que estão estabelecidos no documento de requisitos do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-1058" w:right="0" w:hanging="360.0000000000001"/>
        <w:jc w:val="both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-1058" w:firstLine="0"/>
        <w:jc w:val="both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O projeto está restrito há um prazo de entrega de 6 meses.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-1058" w:right="0" w:hanging="360.0000000000001"/>
        <w:jc w:val="both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Premissas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-1058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O cliente disponibilizará um montante monetário mensalmente referente à hospedagem do servidor que comporta a aplicação.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360" w:lineRule="auto"/>
        <w:ind w:left="-1058" w:hanging="360.0000000000001"/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Estrutura Organizacional</w:t>
      </w: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95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670"/>
        <w:gridCol w:w="4725"/>
        <w:tblGridChange w:id="0">
          <w:tblGrid>
            <w:gridCol w:w="3105"/>
            <w:gridCol w:w="2670"/>
            <w:gridCol w:w="47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Papel Desempenhado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João Pedro de França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Gerente de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joao.franca@aluno.ifsp.edu.br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Leandro Ribeiro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r.leandro@aluno.ifsp.edu.br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Thiago Bruchmann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thiago.bruchmann@aluno.ifsp.edu.br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Vinicius Assunção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Desenvolver e 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v.marins@aluno.ifsp.edu.br</w:t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ind w:left="-1058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1"/>
        </w:numPr>
        <w:shd w:fill="auto" w:val="clear"/>
        <w:tabs>
          <w:tab w:val="left" w:pos="-960"/>
        </w:tabs>
        <w:spacing w:after="0" w:before="0" w:line="360" w:lineRule="auto"/>
        <w:ind w:left="-1058" w:right="0" w:hanging="360.0000000000001"/>
        <w:jc w:val="both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Valores Estimados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left="-1058" w:firstLine="0"/>
        <w:jc w:val="both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R$77.000,00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1"/>
        </w:numPr>
        <w:shd w:fill="auto" w:val="clear"/>
        <w:tabs>
          <w:tab w:val="left" w:pos="-960"/>
        </w:tabs>
        <w:spacing w:after="0" w:before="0" w:line="360" w:lineRule="auto"/>
        <w:ind w:left="-1058" w:right="0" w:hanging="360.0000000000001"/>
        <w:jc w:val="both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Ligações com Outros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left="-1058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094" w:left="1701" w:right="1701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Poppins" w:cs="Poppins" w:eastAsia="Poppins" w:hAnsi="Poppins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2"/>
      <w:tblW w:w="11198.000000000002" w:type="dxa"/>
      <w:jc w:val="left"/>
      <w:tblInd w:w="-1423.0000000000002" w:type="dxa"/>
      <w:tblLayout w:type="fixed"/>
      <w:tblLook w:val="0400"/>
    </w:tblPr>
    <w:tblGrid>
      <w:gridCol w:w="1417"/>
      <w:gridCol w:w="7937"/>
      <w:gridCol w:w="1844"/>
      <w:tblGridChange w:id="0">
        <w:tblGrid>
          <w:gridCol w:w="1417"/>
          <w:gridCol w:w="7937"/>
          <w:gridCol w:w="1844"/>
        </w:tblGrid>
      </w:tblGridChange>
    </w:tblGrid>
    <w:tr>
      <w:trPr>
        <w:cantSplit w:val="0"/>
        <w:trHeight w:val="1546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/>
            <w:drawing>
              <wp:inline distB="0" distT="0" distL="0" distR="0">
                <wp:extent cx="762000" cy="762000"/>
                <wp:effectExtent b="0" l="0" r="0" t="0"/>
                <wp:docPr id="3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2f5496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2f5496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Sistema de Gerenciamento de Fichas de Treino e Avaliações Físicas - DoIt</w:t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3b3838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Termo de Abertura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/>
            <w:drawing>
              <wp:inline distB="0" distT="0" distL="0" distR="0">
                <wp:extent cx="819150" cy="81915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18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2f5496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3b3838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Preparado por: </w:t>
          </w:r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Leandro Ribeiro de Souza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Rev: Thiago B. </w:t>
          </w:r>
          <w:r w:rsidDel="00000000" w:rsidR="00000000" w:rsidRPr="00000000">
            <w:rPr>
              <w:rFonts w:ascii="Poppins" w:cs="Poppins" w:eastAsia="Poppins" w:hAnsi="Poppins"/>
              <w:sz w:val="20"/>
              <w:szCs w:val="20"/>
              <w:rtl w:val="0"/>
            </w:rPr>
            <w:t xml:space="preserve">Carnaíba.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Data: 12/22/2021</w:t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Poppins" w:cs="Poppins" w:eastAsia="Poppins" w:hAnsi="Poppins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18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3b3838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Autorizado por:</w:t>
          </w:r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João Pedro de França </w:t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Lourenço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18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3b3838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3b3838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Gerente de Projeto: </w:t>
          </w:r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Vinicius Assunção Marins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3b3838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1"/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1058" w:hanging="360"/>
      </w:pPr>
      <w:rPr/>
    </w:lvl>
    <w:lvl w:ilvl="1">
      <w:start w:val="1"/>
      <w:numFmt w:val="lowerLetter"/>
      <w:lvlText w:val="%2."/>
      <w:lvlJc w:val="left"/>
      <w:pPr>
        <w:ind w:left="-338" w:hanging="360"/>
      </w:pPr>
      <w:rPr/>
    </w:lvl>
    <w:lvl w:ilvl="2">
      <w:start w:val="1"/>
      <w:numFmt w:val="lowerRoman"/>
      <w:lvlText w:val="%3."/>
      <w:lvlJc w:val="right"/>
      <w:pPr>
        <w:ind w:left="382" w:hanging="178.99999999999994"/>
      </w:pPr>
      <w:rPr/>
    </w:lvl>
    <w:lvl w:ilvl="3">
      <w:start w:val="1"/>
      <w:numFmt w:val="decimal"/>
      <w:lvlText w:val="%4."/>
      <w:lvlJc w:val="left"/>
      <w:pPr>
        <w:ind w:left="1102" w:hanging="360"/>
      </w:pPr>
      <w:rPr/>
    </w:lvl>
    <w:lvl w:ilvl="4">
      <w:start w:val="1"/>
      <w:numFmt w:val="lowerLetter"/>
      <w:lvlText w:val="%5."/>
      <w:lvlJc w:val="left"/>
      <w:pPr>
        <w:ind w:left="1822" w:hanging="360"/>
      </w:pPr>
      <w:rPr/>
    </w:lvl>
    <w:lvl w:ilvl="5">
      <w:start w:val="1"/>
      <w:numFmt w:val="lowerRoman"/>
      <w:lvlText w:val="%6."/>
      <w:lvlJc w:val="right"/>
      <w:pPr>
        <w:ind w:left="2542" w:hanging="180"/>
      </w:pPr>
      <w:rPr/>
    </w:lvl>
    <w:lvl w:ilvl="6">
      <w:start w:val="1"/>
      <w:numFmt w:val="decimal"/>
      <w:lvlText w:val="%7."/>
      <w:lvlJc w:val="left"/>
      <w:pPr>
        <w:ind w:left="3262" w:hanging="360"/>
      </w:pPr>
      <w:rPr/>
    </w:lvl>
    <w:lvl w:ilvl="7">
      <w:start w:val="1"/>
      <w:numFmt w:val="lowerLetter"/>
      <w:lvlText w:val="%8."/>
      <w:lvlJc w:val="left"/>
      <w:pPr>
        <w:ind w:left="3982" w:hanging="360"/>
      </w:pPr>
      <w:rPr/>
    </w:lvl>
    <w:lvl w:ilvl="8">
      <w:start w:val="1"/>
      <w:numFmt w:val="lowerRoman"/>
      <w:lvlText w:val="%9."/>
      <w:lvlJc w:val="right"/>
      <w:pPr>
        <w:ind w:left="470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pt-BR"/>
    </w:rPr>
  </w:style>
  <w:style w:type="paragraph" w:styleId="Ttulo1">
    <w:name w:val="Heading 1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Ttulo2">
    <w:name w:val="Heading 2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Ttulo3">
    <w:name w:val="Heading 3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abealhoChar" w:customStyle="1">
    <w:name w:val="Cabeçalho Char"/>
    <w:basedOn w:val="DefaultParagraphFont"/>
    <w:link w:val="Cabealho"/>
    <w:uiPriority w:val="99"/>
    <w:qFormat w:val="1"/>
    <w:rsid w:val="006365B7"/>
    <w:rPr/>
  </w:style>
  <w:style w:type="character" w:styleId="RodapChar" w:customStyle="1">
    <w:name w:val="Rodapé Char"/>
    <w:basedOn w:val="DefaultParagraphFont"/>
    <w:link w:val="Rodap"/>
    <w:uiPriority w:val="99"/>
    <w:qFormat w:val="1"/>
    <w:rsid w:val="006365B7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pt-BR"/>
    </w:rPr>
  </w:style>
  <w:style w:type="paragraph" w:styleId="Ttulododocumento">
    <w:name w:val="Title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Normal1"/>
    <w:link w:val="CabealhoChar"/>
    <w:uiPriority w:val="99"/>
    <w:unhideWhenUsed w:val="1"/>
    <w:rsid w:val="006365B7"/>
    <w:pPr>
      <w:tabs>
        <w:tab w:val="clear" w:pos="720"/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Rodap">
    <w:name w:val="Footer"/>
    <w:basedOn w:val="Normal1"/>
    <w:link w:val="RodapChar"/>
    <w:uiPriority w:val="99"/>
    <w:unhideWhenUsed w:val="1"/>
    <w:rsid w:val="006365B7"/>
    <w:pPr>
      <w:tabs>
        <w:tab w:val="clear" w:pos="720"/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ListParagraph">
    <w:name w:val="List Paragraph"/>
    <w:basedOn w:val="Normal1"/>
    <w:uiPriority w:val="34"/>
    <w:qFormat w:val="1"/>
    <w:rsid w:val="00DC5AA3"/>
    <w:pPr>
      <w:spacing w:after="160" w:before="0"/>
      <w:ind w:left="720" w:hanging="0"/>
      <w:contextualSpacing w:val="1"/>
    </w:pPr>
    <w:rPr/>
  </w:style>
  <w:style w:type="paragraph" w:styleId="Subttulo">
    <w:name w:val="Subtitle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rsid w:val="006365B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+5UKfLDc41BJvP5cAPzySikfQ==">AMUW2mVEestezzv8EzFic8BRXWM2IL9/wG31weBIyIT6ZH479lIvZOH1a+rZwo/cGge0U1GN4qvNr5V6m+9w9H+7lyMqkLz1KZsKqnxVB8QOD4LjDQIq5H4=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2022-02-15T23:49:00Z</dcterms:created>
  <dc:creator>Leandro Ribeiro</dc:creator>
</cp:coreProperties>
</file>