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Cadastrar Aluno, Excluir Aluno, Listar Aluno.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641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Editar Perfil.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82403" cy="498713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403" cy="498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Cadastrar personal, Excluir personal,  Listar personal.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667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Cadastrar Exercício, Editar Exercício, Excluir Exercício, Listar Exercício, Relatório de Exercícios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63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Cadastrar Aviso, Excluir Aviso, Editar Aviso, Listar Avisos,Exibir Avisos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539973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Solicitar Redefinir Senha, Validar Redefinir Senha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39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Redefinir Senha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870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Realizar Login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4124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Cadastrar Avaliação Física, Excluir Avaliação Física, Exibir Avaliação Física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10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É importante ressaltar que, no momento de cadastro e exclusão de avaliação física, somente o botão referente à ação fica visível para o usuário, e no momento de exibir uma avaliação física, os botões ficam ocultos.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Relatório de Avaliação Física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594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Cadastrar Ficha de Treino, Listar Ficha de Treino, Excluir Ficha de Treino, Listar Treino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601528" cy="418076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528" cy="418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Consultar Ficha de Treino</w:t>
      </w:r>
      <w:r w:rsidDel="00000000" w:rsidR="00000000" w:rsidRPr="00000000">
        <w:rPr/>
        <w:drawing>
          <wp:inline distB="114300" distT="114300" distL="114300" distR="114300">
            <wp:extent cx="5115878" cy="327189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878" cy="3271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Cadastrar Treino, Consultar Treino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334828" cy="483256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828" cy="483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É importante ressaltar que, no momento da exibição do treino, os botões não ficam disponíveis.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cxlUejcDLkFGjK05vdOnB8Hvg==">AMUW2mWzQ6WBw0BkOVjCopoQq6GeuucMdWODT2erQn0uQZ6bXZxHMZ63xGJE6Nye/8gO+caxfYsJIL519sHnu9Nl/aw7VwzJqNLW0+hqYTxuQLP22u411qA=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2022-04-08T14:16:00Z</dcterms:created>
  <dc:creator>Leandro</dc:creator>
</cp:coreProperties>
</file>