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Assistencial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CONTEXTO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da região da Serra Gaúcha ser uma das mais ricas e com melhor qualidade de vida do país, ainda assim existem pessoas com necessidades variadas como: falta de alimentos, falta de roupas adequadas para o inverno rigoroso da região, acompanhamento de pessoas com necessidades especiais, etc. Dessa forma alguma entidades se dispõe a organizar eventos e ações para amparar essas necessidades, porém a organização desses e a comunicação entre as entidades e voluntários é fraca. Esse sistema vem para facilitar essa comunicação e melhorar a auxílio oferecido.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</w:t>
      </w:r>
    </w:p>
    <w:p w:rsidR="00000000" w:rsidDel="00000000" w:rsidP="00000000" w:rsidRDefault="00000000" w:rsidRPr="00000000">
      <w:pPr>
        <w:pBdr/>
        <w:ind w:left="-30" w:firstLine="3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desse sistema é facilitar a comunicação entre entidades assistenciais e voluntários locais, criando uma sistema online, que melhore a localização de voluntários para realização de ações e doações para as entidades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TECNOLOGIA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 foi utilizado o Microsoft ASP.NET MVC, juntamente com Jquery 3.1 e Bootstrap para o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DESIGN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website terá 2 áreas, uma para os administradores, que poderão cadastrar categorias e aprovar cadastros de entidades, e outra interface específica para os clientes, que serão as entidades e os voluntários, onde através de menus poderão cadastrar suas ações e doações.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ESTRUTURA E CONTEÚDO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Admin: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1.1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Inicial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1.3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Entidades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Permite liberar novas entidades, para que estas possam criar novas ações e aceitar doações.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1.4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Categorias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Cadastro de categorias as quais as ações criadas pelas entidades devem se encaixar.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Área Cliente: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>
      <w:pPr>
        <w:pBdr/>
        <w:spacing w:after="12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Cadastro Entidade</w:t>
      </w:r>
    </w:p>
    <w:p w:rsidR="00000000" w:rsidDel="00000000" w:rsidP="00000000" w:rsidRDefault="00000000" w:rsidRPr="00000000">
      <w:pPr>
        <w:pBdr/>
        <w:spacing w:after="12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Cadastro Voluntário</w:t>
      </w:r>
    </w:p>
    <w:p w:rsidR="00000000" w:rsidDel="00000000" w:rsidP="00000000" w:rsidRDefault="00000000" w:rsidRPr="00000000">
      <w:pPr>
        <w:pBdr/>
        <w:spacing w:after="120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Inicial</w:t>
      </w:r>
    </w:p>
    <w:p w:rsidR="00000000" w:rsidDel="00000000" w:rsidP="00000000" w:rsidRDefault="00000000" w:rsidRPr="00000000">
      <w:pPr>
        <w:pBdr/>
        <w:spacing w:after="120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</w:t>
      </w:r>
      <w:r w:rsidDel="00000000" w:rsidR="00000000" w:rsidRPr="00000000">
        <w:rPr>
          <w:b w:val="1"/>
          <w:sz w:val="24"/>
          <w:szCs w:val="24"/>
          <w:rtl w:val="0"/>
        </w:rPr>
        <w:t xml:space="preserve">Ações</w:t>
      </w:r>
    </w:p>
    <w:p w:rsidR="00000000" w:rsidDel="00000000" w:rsidP="00000000" w:rsidRDefault="00000000" w:rsidRPr="00000000">
      <w:pPr>
        <w:pBdr/>
        <w:spacing w:after="120" w:lineRule="auto"/>
        <w:ind w:left="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Permite ao voluntário verificar as ações as quais ele participou ou está inscrito para participar.</w:t>
      </w:r>
    </w:p>
    <w:p w:rsidR="00000000" w:rsidDel="00000000" w:rsidP="00000000" w:rsidRDefault="00000000" w:rsidRPr="00000000">
      <w:pPr>
        <w:pBdr/>
        <w:spacing w:after="120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Voluntários</w:t>
      </w:r>
    </w:p>
    <w:p w:rsidR="00000000" w:rsidDel="00000000" w:rsidP="00000000" w:rsidRDefault="00000000" w:rsidRPr="00000000">
      <w:pPr>
        <w:pBdr/>
        <w:spacing w:after="120" w:lineRule="auto"/>
        <w:ind w:left="0" w:firstLine="72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Permite a entidade verificar quais foram os voluntários que aceitaram o convite para participar de determinada ação.</w:t>
      </w:r>
    </w:p>
    <w:p w:rsidR="00000000" w:rsidDel="00000000" w:rsidP="00000000" w:rsidRDefault="00000000" w:rsidRPr="00000000">
      <w:pPr>
        <w:pBdr/>
        <w:spacing w:after="120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120" w:lineRule="auto"/>
        <w:ind w:left="360"/>
        <w:contextualSpacing w:val="0"/>
        <w:rPr>
          <w:b w:val="1"/>
          <w:sz w:val="24"/>
          <w:szCs w:val="24"/>
        </w:rPr>
      </w:pPr>
      <w:bookmarkStart w:colFirst="0" w:colLast="0" w:name="_5we692uvmkz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6. BANCO DE DADOS</w:t>
      </w:r>
    </w:p>
    <w:p w:rsidR="00000000" w:rsidDel="00000000" w:rsidP="00000000" w:rsidRDefault="00000000" w:rsidRPr="00000000">
      <w:pPr>
        <w:pBdr/>
        <w:spacing w:after="120" w:lineRule="auto"/>
        <w:ind w:left="7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120" w:lineRule="auto"/>
        <w:ind w:left="360"/>
        <w:contextualSpacing w:val="0"/>
        <w:rPr>
          <w:b w:val="1"/>
          <w:sz w:val="24"/>
          <w:szCs w:val="24"/>
        </w:rPr>
      </w:pPr>
      <w:bookmarkStart w:colFirst="0" w:colLast="0" w:name="_qt7siwr606mr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7. ETAPAS E CRONOGRAMA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apresentação Administrador e Cliente - Entrega 10.05.2017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