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Практическое занятие № 2</w:t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sz w:val="28"/>
        </w:rPr>
        <w:t>Тема работы: Коллекции, функции, циклы и возможности Python</w:t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>
            <w:r>
              <w:rPr>
                <w:rFonts w:ascii="Times New Roman" w:hAnsi="Times New Roman" w:eastAsia="Times New Roman"/>
                <w:sz w:val="24"/>
              </w:rPr>
              <w:t>студент группы</w:t>
              <w:br/>
              <w:t>ЭФБО-07-24</w:t>
            </w: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>
            <w:r>
              <w:rPr>
                <w:rFonts w:ascii="Times New Roman" w:hAnsi="Times New Roman" w:eastAsia="Times New Roman"/>
                <w:sz w:val="24"/>
              </w:rPr>
              <w:t>Есина В.Д.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Times New Roman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Times New Roman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8C78CD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2A72FF2E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pPr>
        <w:sectPr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ОТЧЁТ О ВЫПОЛНЕНИИ ПРАКТИЧЕСКОЙ РАБОТЫ № 2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sz w:val="24"/>
        </w:rPr>
        <w:t>1 Общие сведения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Дисциплина: Технологии разработки приложений на базе фреймворков. Студент: Есина Варвара Дмитриевна, группа ЭФБО-07-24. Год: 2026.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sz w:val="24"/>
        </w:rPr>
        <w:t>2 Индивидуальный проект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Проект «Система учёта коллекции скинов Counter-Strike» продолжает сценарий ПР1. Приложение работает с каталогом скинов и пользовательской коллекцией. Репозиторий: https://github.com/ba0baber/trsp1.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sz w:val="24"/>
        </w:rPr>
        <w:t>3 Структура и функции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main.py содержит меню; skins.py отвечает за каталог, поиск, фильтрацию, сортировку и генератор; collection.py реализует покупку, удаление и оценку коллекции; storage.py загружает и сохраняет JSON; utils.py обрабатывает числовой ввод. Данные представлены списками и словарями, без классов.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Реализованы get_skin_condition, add_skin, find_skins, filter_skins_by_price, sort_skins_by_price, iter_skins_by_rarity, add_to_collection, remove_from_collection, find_owner_items и calculate_collection_value. Функции снабжены docstring и аннотациями типов.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sz w:val="24"/>
        </w:rPr>
        <w:t>4 Хранение и обработка ошибок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Каталог хранится в data/skins.json, коллекция — в data/collection.json. Файлы читаются и записываются через with. Обрабатываются отсутствие файла, повреждённый JSON, неправильный формат данных, некорректный ввод, неизвестный идентификатор, недоступность скина и недостаточный баланс.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sz w:val="24"/>
        </w:rPr>
        <w:t>5 Проверка результата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Создано 17 тестов pytest для каталога, коллекции и хранилища. Все тесты завершились успешно. Проверка flake8 не выявила замечаний. requirements.txt фиксирует pytest и flake8, README.md содержит команды установки, запуска, тестирования и проверки качества.</w:t>
      </w:r>
    </w:p>
    <w:p>
      <w:pPr>
        <w:keepNext/>
        <w:spacing w:before="100" w:after="40"/>
      </w:pPr>
      <w:r>
        <w:rPr>
          <w:rFonts w:ascii="Times New Roman" w:hAnsi="Times New Roman" w:eastAsia="Times New Roman"/>
          <w:b/>
          <w:i w:val="0"/>
          <w:sz w:val="24"/>
        </w:rPr>
        <w:t>6 Вывод</w:t>
      </w:r>
    </w:p>
    <w:p>
      <w:pPr>
        <w:spacing w:line="276" w:lineRule="auto" w:after="4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Проект ПР1 преобразован в модульное приложение, которое обрабатывает наборы данных, использует циклы, генератор, lambda-функцию, исключения и JSON. Функциональная модель готова к преобразованию в классы на ПР3.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sz w:val="26"/>
        </w:rPr>
        <w:t>ПРИЛОЖЕНИЕ. ПОДТВЕРЖДЕНИЕ ВЫПОЛНЕНИЯ</w:t>
      </w:r>
    </w:p>
    <w:p>
      <w:pPr>
        <w:keepNext/>
        <w:spacing w:before="160"/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1 — успешное выполнение тестов pytest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78880"/>
            <wp:docPr id="1468553569" name="Picture 14685535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py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/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2 — проверка кода flake8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88640"/>
            <wp:docPr id="1468553570" name="Picture 14685535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flake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/>
        <w:jc w:val="center"/>
      </w:pPr>
      <w:r>
        <w:rPr>
          <w:rFonts w:ascii="Times New Roman" w:hAnsi="Times New Roman" w:eastAsia="Times New Roman"/>
          <w:b w:val="0"/>
          <w:sz w:val="22"/>
        </w:rPr>
        <w:t>Рисунок 3 — работа консольного приложения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478880"/>
            <wp:docPr id="1468553571" name="Picture 14685535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788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C86027" w:rsidRPr="00E2211A">
      <w:pgSz w:w="11906" w:h="16838"/>
      <w:pgMar w:top="1020" w:right="850" w:bottom="102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