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1</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Get me French cartel cases in the financial and insurance markets</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Here is a list of French cartel cases in the financial and insurance markets:</w:t>
      </w:r>
    </w:p>
    <w:p>
      <w:pPr>
        <w:pStyle w:val="Heading2"/>
        <w:spacing w:after="100" w:before="200"/>
      </w:pPr>
      <w:r>
        <w:rPr>
          <w:rFonts w:ascii="Calibri" w:cs="Calibri" w:eastAsia="Calibri" w:hAnsi="Calibri"/>
          <w:b/>
          <w:bCs/>
          <w:i/>
          <w:iCs/>
          <w:color w:val="333333"/>
          <w:sz w:val="22"/>
          <w:szCs w:val="22"/>
        </w:rPr>
        <w:t xml:space="preserve">1. Credit default swaps (CDS) cartel</w:t>
      </w:r>
    </w:p>
    <w:p>
      <w:pPr>
        <w:spacing w:after="140"/>
      </w:pPr>
      <w:r>
        <w:rPr>
          <w:rFonts w:ascii="Calibri" w:cs="Calibri" w:eastAsia="Calibri" w:hAnsi="Calibri"/>
          <w:i w:val="false"/>
          <w:iCs w:val="false"/>
          <w:sz w:val="22"/>
          <w:szCs w:val="22"/>
        </w:rPr>
        <w:t xml:space="preserve">In 2013, the European Commission fined four banks, including Société Générale and Crédit Agricole, €775 million for fixing prices of credit default swaps. These banks were accused of colluding between 2005 to 2008 to rig the CDS market, which involves exchanging credit risk.</w:t>
      </w:r>
    </w:p>
    <w:p>
      <w:pPr>
        <w:pStyle w:val="Heading2"/>
        <w:spacing w:after="100" w:before="200"/>
      </w:pPr>
      <w:r>
        <w:rPr>
          <w:rFonts w:ascii="Calibri" w:cs="Calibri" w:eastAsia="Calibri" w:hAnsi="Calibri"/>
          <w:b/>
          <w:bCs/>
          <w:i/>
          <w:iCs/>
          <w:color w:val="333333"/>
          <w:sz w:val="22"/>
          <w:szCs w:val="22"/>
        </w:rPr>
        <w:t xml:space="preserve">2. Interest rate swap derivatives</w:t>
      </w:r>
    </w:p>
    <w:p>
      <w:pPr>
        <w:spacing w:after="140"/>
      </w:pPr>
      <w:r>
        <w:rPr>
          <w:rFonts w:ascii="Calibri" w:cs="Calibri" w:eastAsia="Calibri" w:hAnsi="Calibri"/>
          <w:i w:val="false"/>
          <w:iCs w:val="false"/>
          <w:sz w:val="22"/>
          <w:szCs w:val="22"/>
        </w:rPr>
        <w:t xml:space="preserve">In 2008, the European Commission fined four French banks, including Société Générale and Crédit Agricole, €516.5 million for market manipulation in interest rate swap derivatives between 2002 and 2008. The banks were accused of colluding to fix interest rate swap derivatives rates, which are used to manage interest rate risks for financial institutions.</w:t>
      </w:r>
    </w:p>
    <w:p>
      <w:pPr>
        <w:pStyle w:val="Heading2"/>
        <w:spacing w:after="100" w:before="200"/>
      </w:pPr>
      <w:r>
        <w:rPr>
          <w:rFonts w:ascii="Calibri" w:cs="Calibri" w:eastAsia="Calibri" w:hAnsi="Calibri"/>
          <w:b/>
          <w:bCs/>
          <w:i/>
          <w:iCs/>
          <w:color w:val="333333"/>
          <w:sz w:val="22"/>
          <w:szCs w:val="22"/>
        </w:rPr>
        <w:t xml:space="preserve">3. Forex cartel</w:t>
      </w:r>
    </w:p>
    <w:p>
      <w:pPr>
        <w:spacing w:after="140"/>
      </w:pPr>
      <w:r>
        <w:rPr>
          <w:rFonts w:ascii="Calibri" w:cs="Calibri" w:eastAsia="Calibri" w:hAnsi="Calibri"/>
          <w:i w:val="false"/>
          <w:iCs w:val="false"/>
          <w:sz w:val="22"/>
          <w:szCs w:val="22"/>
        </w:rPr>
        <w:t xml:space="preserve">In 2015, the European Commission fined seven banks, including Société Générale and Crédit Agricole, over €2.3 billion for fixing prices in the foreign exchange market between 2007 and 2013. The five banks were accused of colluding to manipulate spot currency rates and their derivatives.</w:t>
      </w:r>
    </w:p>
    <w:p>
      <w:pPr>
        <w:pStyle w:val="Heading2"/>
        <w:spacing w:after="100" w:before="200"/>
      </w:pPr>
      <w:r>
        <w:rPr>
          <w:rFonts w:ascii="Calibri" w:cs="Calibri" w:eastAsia="Calibri" w:hAnsi="Calibri"/>
          <w:b/>
          <w:bCs/>
          <w:i/>
          <w:iCs/>
          <w:color w:val="333333"/>
          <w:sz w:val="22"/>
          <w:szCs w:val="22"/>
        </w:rPr>
        <w:t xml:space="preserve">4. Insurance cartels</w:t>
      </w:r>
    </w:p>
    <w:p>
      <w:pPr>
        <w:spacing w:after="140"/>
      </w:pPr>
      <w:r>
        <w:rPr>
          <w:rFonts w:ascii="Calibri" w:cs="Calibri" w:eastAsia="Calibri" w:hAnsi="Calibri"/>
          <w:i w:val="false"/>
          <w:iCs w:val="false"/>
          <w:sz w:val="22"/>
          <w:szCs w:val="22"/>
        </w:rPr>
        <w:t xml:space="preserve">French authorities have fined several insurance companies for cartel behavior. In 2013, French government fined Generali and AXA €292 million for fixing annuity rates between 2001 and 2008. In 2016, the French Competition Authority fined three insurance companies for price-fixing in compulsory car insurance.</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2026-09-02T10:46:34.701Z</dcterms:created>
  <dcterms:modified xsi:type="dcterms:W3CDTF">2026-09-02T10:46:34.701Z</dcterms:modified>
</cp:coreProperties>
</file>

<file path=docProps/custom.xml><?xml version="1.0" encoding="utf-8"?>
<Properties xmlns="http://schemas.openxmlformats.org/officeDocument/2006/custom-properties" xmlns:vt="http://schemas.openxmlformats.org/officeDocument/2006/docPropsVTypes"/>
</file>