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Calibri" w:cs="Calibri" w:eastAsia="Calibri" w:hAnsi="Calibri"/>
          <w:b/>
          <w:bCs/>
          <w:color w:val="1F4E5F"/>
          <w:sz w:val="40"/>
          <w:szCs w:val="40"/>
        </w:rPr>
        <w:t xml:space="preserve">Response Transcript — Sample 5</w:t>
      </w:r>
    </w:p>
    <w:p>
      <w:pPr>
        <w:pBdr>
          <w:bottom w:val="single" w:color="CCCCCC" w:sz="6" w:space="4"/>
        </w:pBdr>
        <w:spacing w:after="300"/>
      </w:pPr>
    </w:p>
    <w:p>
      <w:pPr>
        <w:pStyle w:val="Heading1"/>
        <w:spacing w:after="140" w:before="280"/>
      </w:pPr>
      <w:r>
        <w:rPr>
          <w:rFonts w:ascii="Calibri" w:cs="Calibri" w:eastAsia="Calibri" w:hAnsi="Calibri"/>
          <w:b/>
          <w:bCs/>
          <w:color w:val="1F4E5F"/>
          <w:sz w:val="26"/>
          <w:szCs w:val="26"/>
        </w:rPr>
        <w:t xml:space="preserve">User Query</w:t>
      </w:r>
    </w:p>
    <w:p>
      <w:pPr>
        <w:pBdr>
          <w:left w:val="single" w:color="1F4E5F" w:sz="18" w:space="8"/>
        </w:pBdr>
        <w:spacing w:after="240"/>
        <w:ind w:left="360"/>
      </w:pPr>
      <w:r>
        <w:rPr>
          <w:rFonts w:ascii="Calibri" w:cs="Calibri" w:eastAsia="Calibri" w:hAnsi="Calibri"/>
          <w:i/>
          <w:iCs/>
          <w:sz w:val="24"/>
          <w:szCs w:val="24"/>
        </w:rPr>
        <w:t xml:space="preserve">How to assess dominance in the digital market?</w:t>
      </w:r>
    </w:p>
    <w:p>
      <w:pPr>
        <w:pStyle w:val="Heading1"/>
        <w:spacing w:after="140" w:before="280"/>
      </w:pPr>
      <w:r>
        <w:rPr>
          <w:rFonts w:ascii="Calibri" w:cs="Calibri" w:eastAsia="Calibri" w:hAnsi="Calibri"/>
          <w:b/>
          <w:bCs/>
          <w:color w:val="1F4E5F"/>
          <w:sz w:val="26"/>
          <w:szCs w:val="26"/>
        </w:rPr>
        <w:t xml:space="preserve">System Response</w:t>
      </w:r>
    </w:p>
    <w:p>
      <w:pPr>
        <w:spacing w:after="140"/>
      </w:pPr>
      <w:r>
        <w:rPr>
          <w:rFonts w:ascii="Calibri" w:cs="Calibri" w:eastAsia="Calibri" w:hAnsi="Calibri"/>
          <w:i w:val="false"/>
          <w:iCs w:val="false"/>
          <w:sz w:val="22"/>
          <w:szCs w:val="22"/>
        </w:rPr>
        <w:t xml:space="preserve">There are several factors to consider when assessing dominance in the digital market. Here are a few steps to help you with the process:</w:t>
      </w:r>
    </w:p>
    <w:p>
      <w:pPr>
        <w:pStyle w:val="ListParagraph"/>
        <w:numPr>
          <w:ilvl w:val="0"/>
          <w:numId w:val="1"/>
        </w:numPr>
        <w:spacing w:after="140"/>
      </w:pPr>
      <w:r>
        <w:rPr>
          <w:rFonts w:ascii="Calibri" w:cs="Calibri" w:eastAsia="Calibri" w:hAnsi="Calibri"/>
          <w:i w:val="false"/>
          <w:iCs w:val="false"/>
          <w:sz w:val="22"/>
          <w:szCs w:val="22"/>
        </w:rPr>
        <w:t xml:space="preserve">Gather information about market leaders: The first step is to collect information about the leading companies in the digital market. You can use publicly available sources such as annual reports, press releases, and financial disclosures, or conduct online research on their past performance, brand reputation, and growth strategies.</w:t>
      </w:r>
    </w:p>
    <w:p>
      <w:pPr>
        <w:pStyle w:val="ListParagraph"/>
        <w:numPr>
          <w:ilvl w:val="0"/>
          <w:numId w:val="1"/>
        </w:numPr>
        <w:spacing w:after="140"/>
      </w:pPr>
      <w:r>
        <w:rPr>
          <w:rFonts w:ascii="Calibri" w:cs="Calibri" w:eastAsia="Calibri" w:hAnsi="Calibri"/>
          <w:i w:val="false"/>
          <w:iCs w:val="false"/>
          <w:sz w:val="22"/>
          <w:szCs w:val="22"/>
        </w:rPr>
        <w:t xml:space="preserve">Analyze market share: Look at the market share of the leading companies and compare it to the overall market size. If a company has a significant market share, it indicates that it has a strong presence in the market.</w:t>
      </w:r>
    </w:p>
    <w:p>
      <w:pPr>
        <w:pStyle w:val="ListParagraph"/>
        <w:numPr>
          <w:ilvl w:val="0"/>
          <w:numId w:val="1"/>
        </w:numPr>
        <w:spacing w:after="140"/>
      </w:pPr>
      <w:r>
        <w:rPr>
          <w:rFonts w:ascii="Calibri" w:cs="Calibri" w:eastAsia="Calibri" w:hAnsi="Calibri"/>
          <w:i w:val="false"/>
          <w:iCs w:val="false"/>
          <w:sz w:val="22"/>
          <w:szCs w:val="22"/>
        </w:rPr>
        <w:t xml:space="preserve">Analyze revenue and profitability: Examine the revenue and profitability of the leading companies. If they are consistently reporting high revenues and profits, it is an indicator of dominance in the digital market.</w:t>
      </w:r>
    </w:p>
    <w:p>
      <w:pPr>
        <w:pStyle w:val="ListParagraph"/>
        <w:numPr>
          <w:ilvl w:val="0"/>
          <w:numId w:val="1"/>
        </w:numPr>
        <w:spacing w:after="140"/>
      </w:pPr>
      <w:r>
        <w:rPr>
          <w:rFonts w:ascii="Calibri" w:cs="Calibri" w:eastAsia="Calibri" w:hAnsi="Calibri"/>
          <w:i w:val="false"/>
          <w:iCs w:val="false"/>
          <w:sz w:val="22"/>
          <w:szCs w:val="22"/>
        </w:rPr>
        <w:t xml:space="preserve">Analyze market position: Check the position of the leading companies in the value chain. For example, are they marketers, retailers, or suppliers? If they are in a key position, it indicates that they can control the market and may have more leverage in pricing and product offerings.</w:t>
      </w:r>
    </w:p>
    <w:p>
      <w:pPr>
        <w:pStyle w:val="ListParagraph"/>
        <w:numPr>
          <w:ilvl w:val="0"/>
          <w:numId w:val="1"/>
        </w:numPr>
        <w:spacing w:after="140"/>
      </w:pPr>
      <w:r>
        <w:rPr>
          <w:rFonts w:ascii="Calibri" w:cs="Calibri" w:eastAsia="Calibri" w:hAnsi="Calibri"/>
          <w:i w:val="false"/>
          <w:iCs w:val="false"/>
          <w:sz w:val="22"/>
          <w:szCs w:val="22"/>
        </w:rPr>
        <w:t xml:space="preserve">Look at competitive advantages: Analyze the strengths of the leading companies, such as proprietary products, patents, trademarks, or copyrights that allow them to maintain a competitive edge over their competitors.</w:t>
      </w:r>
    </w:p>
    <w:p>
      <w:pPr>
        <w:spacing w:after="140"/>
      </w:pPr>
      <w:r>
        <w:rPr>
          <w:rFonts w:ascii="Calibri" w:cs="Calibri" w:eastAsia="Calibri" w:hAnsi="Calibri"/>
          <w:i w:val="false"/>
          <w:iCs w:val="false"/>
          <w:sz w:val="22"/>
          <w:szCs w:val="22"/>
        </w:rPr>
        <w:t xml:space="preserve">In conclusion, when assessing dominance in the digital market, it is essential to consider these factors and evaluate the leading companies based on the data collected. This will give you a comprehensive understanding of the market dynamics and help you identify the companies that are truly dominant.</w:t>
      </w:r>
    </w:p>
    <w:p>
      <w:pPr>
        <w:pStyle w:val="Heading1"/>
        <w:spacing w:after="140" w:before="280"/>
      </w:pPr>
      <w:r>
        <w:rPr>
          <w:rFonts w:ascii="Calibri" w:cs="Calibri" w:eastAsia="Calibri" w:hAnsi="Calibri"/>
          <w:b/>
          <w:bCs/>
          <w:color w:val="1F4E5F"/>
          <w:sz w:val="26"/>
          <w:szCs w:val="26"/>
        </w:rPr>
        <w:t xml:space="preserve">Cited Sources</w:t>
      </w:r>
    </w:p>
    <w:p>
      <w:pPr>
        <w:spacing w:after="140"/>
      </w:pPr>
      <w:r>
        <w:rPr>
          <w:rFonts w:ascii="Calibri" w:cs="Calibri" w:eastAsia="Calibri" w:hAnsi="Calibri"/>
          <w:i/>
          <w:iCs/>
          <w:sz w:val="22"/>
          <w:szCs w:val="22"/>
        </w:rPr>
        <w:t xml:space="preserve">No source links were included in the original response.</w:t>
      </w:r>
    </w:p>
    <w:sectPr>
      <w:headerReference w:type="default" r:id="rId7"/>
      <w:footerReference w:type="default" r:id="rId8"/>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Competition-Law Assistant Evaluation — Blinded Transcript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2026-09-02T10:46:34.854Z</dcterms:created>
  <dcterms:modified xsi:type="dcterms:W3CDTF">2026-09-02T10:46:34.854Z</dcterms:modified>
</cp:coreProperties>
</file>

<file path=docProps/custom.xml><?xml version="1.0" encoding="utf-8"?>
<Properties xmlns="http://schemas.openxmlformats.org/officeDocument/2006/custom-properties" xmlns:vt="http://schemas.openxmlformats.org/officeDocument/2006/docPropsVTypes"/>
</file>