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Calibri" w:cs="Calibri" w:eastAsia="Calibri" w:hAnsi="Calibri"/>
          <w:b/>
          <w:bCs/>
          <w:color w:val="1F4E5F"/>
          <w:sz w:val="32"/>
          <w:szCs w:val="32"/>
        </w:rPr>
        <w:t xml:space="preserve">Response Transcript — Sample 1</w:t>
      </w:r>
    </w:p>
    <w:p>
      <w:pPr>
        <w:pBdr>
          <w:bottom w:val="single" w:color="999999" w:sz="6" w:space="1"/>
        </w:pBdr>
        <w:spacing w:after="120" w:before="120"/>
      </w:pP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1F4E5F"/>
          <w:sz w:val="28"/>
          <w:szCs w:val="28"/>
        </w:rPr>
        <w:t xml:space="preserve">User Query</w:t>
      </w:r>
    </w:p>
    <w:p>
      <w:pPr>
        <w:pBdr>
          <w:left w:val="single" w:color="1F4E5F" w:sz="12" w:space="8"/>
        </w:pBdr>
        <w:spacing w:after="240"/>
        <w:ind w:left="36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How to assess dominance in multi-sided market?</w:t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1F4E5F"/>
          <w:sz w:val="28"/>
          <w:szCs w:val="28"/>
        </w:rPr>
        <w:t xml:space="preserve">System Response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In a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multi-sided market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 dominance is harder to assess than in a conventional market because the platform connects distinct user groups and its competitive constraints can be indirect. The key question is not simply </w:t>
      </w:r>
      <w:r>
        <w:rPr>
          <w:rFonts w:ascii="Calibri" w:cs="Calibri" w:eastAsia="Calibri" w:hAnsi="Calibri"/>
          <w:b w:val="false"/>
          <w:bCs w:val="false"/>
          <w:i/>
          <w:iCs/>
          <w:sz w:val="22"/>
          <w:szCs w:val="22"/>
        </w:rPr>
        <w:t xml:space="preserve">“What is the platform’s market share?”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but: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Can the platform behave to an appreciable extent independently of competitive constraints on one or more sides of the market?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 useful framework is: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1. Define the relevant market(s)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Start by identifying the sides of the platform and asking whether they constitute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one integrated market or several interrelated markets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.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For example, for a digital advertising platform: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advertisers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publishers/content providers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users/consumers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You may need separate relevant markets for each side, while accounting for the interactions between them.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Also consider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single-homing vs. multi-homing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. If users can easily use several competing platforms simultaneously, that can substantially constrain dominance even when one platform has a large user base.</w:t>
      </w:r>
    </w:p>
    <w:p>
      <w:pPr>
        <w:pBdr>
          <w:bottom w:val="single" w:color="999999" w:sz="6" w:space="1"/>
        </w:pBdr>
        <w:spacing w:after="120" w:before="120"/>
      </w:pPr>
    </w:p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2. Measure market position — but don't stop at market share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Traditional measures remain useful: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revenue share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transaction volume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number of active users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number of merchants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number of advertisers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number of transactions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engagement/time spent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share of traffic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But platform markets require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side-specific measures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.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 platform could have: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80% of users but only 30% of merchants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or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30% of users but 90% of high-value advertisers.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Those situations can have very different competitive implications.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You should also distinguish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nominal market share from effective competitive strength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.</w:t>
      </w:r>
    </w:p>
    <w:p>
      <w:pPr>
        <w:pBdr>
          <w:bottom w:val="single" w:color="999999" w:sz="6" w:space="1"/>
        </w:pBdr>
        <w:spacing w:after="120" w:before="120"/>
      </w:pPr>
    </w:p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3. Assess network effects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Network effects are often central to platform dominance.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Ask:</w:t>
      </w:r>
    </w:p>
    <w:p>
      <w:pPr>
        <w:spacing w:after="16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Direct network effects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Does having more users make the platform more valuable to other users?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</w:p>
    <w:p>
      <w:pPr>
        <w:spacing w:after="16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Indirect/cross-side network effects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Do more consumers attract more sellers?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Do more sellers attract more consumers?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Do more advertisers finance better content/services?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Then assess whether these effects create a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self-reinforcing feedback loop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: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More users → more suppliers → better variety/liquidity → more users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Strong network effects can create substantial barriers to entry and expansion.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But network effects alone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do not establish dominance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. You need to ask whether competitors can overcome them.</w:t>
      </w:r>
    </w:p>
    <w:p>
      <w:pPr>
        <w:pBdr>
          <w:bottom w:val="single" w:color="999999" w:sz="6" w:space="1"/>
        </w:pBdr>
        <w:spacing w:after="120" w:before="120"/>
      </w:pPr>
    </w:p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4. Examine switching costs and multi-homing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This is particularly important for digital platforms.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Look at: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data portability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interoperability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contractual lock-in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accumulated reputation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transaction history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learning/personalization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ecosystem-specific investments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technical switching costs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financial switching costs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And critically: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Can users realistically multi-home?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If users can effortlessly use five competing platforms simultaneously, network effects may provide less market power.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If switching/multi-homing is costly, the incumbent's network can become much more defensible.</w:t>
      </w:r>
    </w:p>
    <w:p>
      <w:pPr>
        <w:pBdr>
          <w:bottom w:val="single" w:color="999999" w:sz="6" w:space="1"/>
        </w:pBdr>
        <w:spacing w:after="120" w:before="120"/>
      </w:pPr>
    </w:p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5. Analyze barriers to entry and expansion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Ask why a hypothetical competitor cannot realistically reach sufficient scale.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Relevant barriers include: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network effects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economies of scale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access to data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access to distribution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interoperability limitations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ecosystem integration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exclusive agreements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default positioning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brand/reputation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switching costs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access to capital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regulatory barriers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For digital markets,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data advantages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deserve special attention—but avoid assuming that "more data = dominance." The relevant question is whether the data advantage is: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material, difficult to replicate, and competitively important.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</w:p>
    <w:p>
      <w:pPr>
        <w:pBdr>
          <w:bottom w:val="single" w:color="999999" w:sz="6" w:space="1"/>
        </w:pBdr>
        <w:spacing w:after="120" w:before="120"/>
      </w:pPr>
    </w:p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6. Assess the platform's ability to act independently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This is the heart of dominance analysis.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Look for evidence that the platform can: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increase prices/fees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reduce quality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degrade privacy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impose unfavorable terms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restrict access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discriminate between business users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self-preference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limit interoperability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impose MFN clauses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change ranking algorithms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impose contractual restrictions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without losing significant business to competitors.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For a zero-price consumer side,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quality and privacy can substitute for price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.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So instead of asking: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"Can Google increase the price?"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you might ask: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"Can Google worsen privacy, search quality, or user experience without users switching?"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</w:p>
    <w:p>
      <w:pPr>
        <w:pBdr>
          <w:bottom w:val="single" w:color="999999" w:sz="6" w:space="1"/>
        </w:pBdr>
        <w:spacing w:after="120" w:before="120"/>
      </w:pPr>
    </w:p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7. Account for the feedback between sides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This is what makes multi-sided markets particularly interesting.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Suppose Platform A has:</w:t>
      </w:r>
    </w:p>
    <w:tbl>
      <w:tblPr>
        <w:tblW w:type="dxa" w:w="98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0"/>
        <w:gridCol w:w="3270"/>
        <w:gridCol w:w="3270"/>
      </w:tblGrid>
      <w:tr>
        <w:tc>
          <w:tcPr>
            <w:tcW w:type="dxa" w:w="3270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2"/>
                <w:szCs w:val="22"/>
              </w:rPr>
              <w:t xml:space="preserve">Side</w:t>
            </w:r>
          </w:p>
        </w:tc>
        <w:tc>
          <w:tcPr>
            <w:tcW w:type="dxa" w:w="3270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2"/>
                <w:szCs w:val="22"/>
              </w:rPr>
              <w:t xml:space="preserve">Platform A</w:t>
            </w:r>
          </w:p>
        </w:tc>
        <w:tc>
          <w:tcPr>
            <w:tcW w:type="dxa" w:w="3270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2"/>
                <w:szCs w:val="22"/>
              </w:rPr>
              <w:t xml:space="preserve">Platform B</w:t>
            </w:r>
          </w:p>
        </w:tc>
      </w:tr>
      <w:tr>
        <w:tc>
          <w:tcPr>
            <w:tcW w:type="dxa" w:w="3270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Users</w:t>
            </w:r>
          </w:p>
        </w:tc>
        <w:tc>
          <w:tcPr>
            <w:tcW w:type="dxa" w:w="3270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70%</w:t>
            </w:r>
          </w:p>
        </w:tc>
        <w:tc>
          <w:tcPr>
            <w:tcW w:type="dxa" w:w="3270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30%</w:t>
            </w:r>
          </w:p>
        </w:tc>
      </w:tr>
      <w:tr>
        <w:tc>
          <w:tcPr>
            <w:tcW w:type="dxa" w:w="3270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Sellers</w:t>
            </w:r>
          </w:p>
        </w:tc>
        <w:tc>
          <w:tcPr>
            <w:tcW w:type="dxa" w:w="3270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80%</w:t>
            </w:r>
          </w:p>
        </w:tc>
        <w:tc>
          <w:tcPr>
            <w:tcW w:type="dxa" w:w="3270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20%</w:t>
            </w:r>
          </w:p>
        </w:tc>
      </w:tr>
      <w:tr>
        <w:tc>
          <w:tcPr>
            <w:tcW w:type="dxa" w:w="3270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Transactions</w:t>
            </w:r>
          </w:p>
        </w:tc>
        <w:tc>
          <w:tcPr>
            <w:tcW w:type="dxa" w:w="3270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85%</w:t>
            </w:r>
          </w:p>
        </w:tc>
        <w:tc>
          <w:tcPr>
            <w:tcW w:type="dxa" w:w="3270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15%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The numbers reinforce one another.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But suppose sellers can easily list on both platforms while users strongly prefer A.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Then the seller-side share may tell you relatively little about market power.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Conversely, if sellers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single-home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and A controls access to a critical customer base, A may possess substantial bargaining power over sellers.</w:t>
      </w:r>
    </w:p>
    <w:p>
      <w:pPr>
        <w:pBdr>
          <w:bottom w:val="single" w:color="999999" w:sz="6" w:space="1"/>
        </w:pBdr>
        <w:spacing w:after="120" w:before="120"/>
      </w:pPr>
    </w:p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8. Look at competitive constraints from adjacent markets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Platforms frequently compete indirectly.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For example, a food-delivery platform might face constraints from: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competing delivery platforms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restaurants' own delivery infrastructure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social-media ordering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direct ordering websites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grocery/retail platforms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The important question is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substitutability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 not whether something is technically a competitor.</w:t>
      </w:r>
    </w:p>
    <w:p>
      <w:pPr>
        <w:pBdr>
          <w:bottom w:val="single" w:color="999999" w:sz="6" w:space="1"/>
        </w:pBdr>
        <w:spacing w:after="120" w:before="120"/>
      </w:pPr>
    </w:p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A practical dominance scorecard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For empirical work, I'd structure the assessment around six dimensions:</w:t>
      </w:r>
    </w:p>
    <w:tbl>
      <w:tblPr>
        <w:tblW w:type="dxa" w:w="98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5"/>
        <w:gridCol w:w="4905"/>
      </w:tblGrid>
      <w:tr>
        <w:tc>
          <w:tcPr>
            <w:tcW w:type="dxa" w:w="4905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2"/>
                <w:szCs w:val="22"/>
              </w:rPr>
              <w:t xml:space="preserve">Dimension</w:t>
            </w:r>
          </w:p>
        </w:tc>
        <w:tc>
          <w:tcPr>
            <w:tcW w:type="dxa" w:w="4905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2"/>
                <w:szCs w:val="22"/>
              </w:rPr>
              <w:t xml:space="preserve">What to measure</w:t>
            </w:r>
          </w:p>
        </w:tc>
      </w:tr>
      <w:tr>
        <w:tc>
          <w:tcPr>
            <w:tcW w:type="dxa" w:w="4905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2"/>
                <w:szCs w:val="22"/>
              </w:rPr>
              <w:t xml:space="preserve">Market position</w:t>
            </w:r>
          </w:p>
        </w:tc>
        <w:tc>
          <w:tcPr>
            <w:tcW w:type="dxa" w:w="4905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Shares by users, transactions, revenue, engagement</w:t>
            </w:r>
          </w:p>
        </w:tc>
      </w:tr>
      <w:tr>
        <w:tc>
          <w:tcPr>
            <w:tcW w:type="dxa" w:w="4905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2"/>
                <w:szCs w:val="22"/>
              </w:rPr>
              <w:t xml:space="preserve">Network effects</w:t>
            </w:r>
          </w:p>
        </w:tc>
        <w:tc>
          <w:tcPr>
            <w:tcW w:type="dxa" w:w="4905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Cross-side elasticities, network density, scale effects</w:t>
            </w:r>
          </w:p>
        </w:tc>
      </w:tr>
      <w:tr>
        <w:tc>
          <w:tcPr>
            <w:tcW w:type="dxa" w:w="4905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2"/>
                <w:szCs w:val="22"/>
              </w:rPr>
              <w:t xml:space="preserve">Entry barriers</w:t>
            </w:r>
          </w:p>
        </w:tc>
        <w:tc>
          <w:tcPr>
            <w:tcW w:type="dxa" w:w="4905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Cost/time to reach viable scale, access to data/distribution</w:t>
            </w:r>
          </w:p>
        </w:tc>
      </w:tr>
      <w:tr>
        <w:tc>
          <w:tcPr>
            <w:tcW w:type="dxa" w:w="4905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2"/>
                <w:szCs w:val="22"/>
              </w:rPr>
              <w:t xml:space="preserve">Switching &amp; multi-homing</w:t>
            </w:r>
          </w:p>
        </w:tc>
        <w:tc>
          <w:tcPr>
            <w:tcW w:type="dxa" w:w="4905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Switching rates, overlap between platforms, portability</w:t>
            </w:r>
          </w:p>
        </w:tc>
      </w:tr>
      <w:tr>
        <w:tc>
          <w:tcPr>
            <w:tcW w:type="dxa" w:w="4905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2"/>
                <w:szCs w:val="22"/>
              </w:rPr>
              <w:t xml:space="preserve">Countervailing power</w:t>
            </w:r>
          </w:p>
        </w:tc>
        <w:tc>
          <w:tcPr>
            <w:tcW w:type="dxa" w:w="4905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Buyer/supplier bargaining power, alternative channels</w:t>
            </w:r>
          </w:p>
        </w:tc>
      </w:tr>
      <w:tr>
        <w:tc>
          <w:tcPr>
            <w:tcW w:type="dxa" w:w="4905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2"/>
                <w:szCs w:val="22"/>
              </w:rPr>
              <w:t xml:space="preserve">Ability to behave independently</w:t>
            </w:r>
          </w:p>
        </w:tc>
        <w:tc>
          <w:tcPr>
            <w:tcW w:type="dxa" w:w="4905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Pricing, terms, quality, ranking, access restrictions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Then distinguish between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structural evidence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and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behavioral evidence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The important conceptual point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 platform's dominance is better represented as: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=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f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(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MS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NE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BE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SC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H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CP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B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I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)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where: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MS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= market position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NE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= network effects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BE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= barriers to entry/expansion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SC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= switching costs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H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= multi-homing constraints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CP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= countervailing competitive pressure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B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I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= ability to behave independently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</w:p>
    <w:p>
      <w:pPr>
        <w:spacing w:after="16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Market share is therefore an input into the analysis, not the conclusion.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For a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competition-law paper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 I would go one step further and build an empirical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multi-sided dominance index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that combines market position, network effects, switching/multi-homing, entry barriers, and competitive constraints—while avoiding double-counting correlated indicators. That could make the assessment much more rigorous than simply applying a conventional market-share threshold.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1F4E5F"/>
          <w:sz w:val="28"/>
          <w:szCs w:val="28"/>
        </w:rPr>
        <w:t xml:space="preserve">Cited Sources</w:t>
      </w:r>
    </w:p>
    <w:p>
      <w:r>
        <w:rPr>
          <w:rFonts w:ascii="Calibri" w:cs="Calibri" w:eastAsia="Calibri" w:hAnsi="Calibri"/>
          <w:i/>
          <w:iCs/>
          <w:sz w:val="22"/>
          <w:szCs w:val="22"/>
        </w:rPr>
        <w:t xml:space="preserve">No source links were included in the original response.</w:t>
      </w:r>
    </w:p>
    <w:sectPr>
      <w:pgSz w:w="12240" w:h="15840" w:orient="portrait"/>
      <w:pgMar w:top="1350" w:right="1080" w:bottom="135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[%1]"/>
      <w:lvlJc w:val="start"/>
      <w:pPr>
        <w:ind w:left="36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2026-09-02T11:54:26.566Z</dcterms:created>
  <dcterms:modified xsi:type="dcterms:W3CDTF">2026-09-02T11:54:26.566Z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