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6</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How to assess dominance in multi-sided market?</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Dominance in a multi-sided market occurs when one side of the market possesses significant market power over the other side. To assess dominance in a multi-sided market, we can follow these steps:</w:t>
      </w:r>
    </w:p>
    <w:p>
      <w:pPr>
        <w:pStyle w:val="ListParagraph"/>
        <w:numPr>
          <w:ilvl w:val="0"/>
          <w:numId w:val="1"/>
        </w:numPr>
        <w:spacing w:after="140"/>
      </w:pPr>
      <w:r>
        <w:rPr>
          <w:rFonts w:ascii="Calibri" w:cs="Calibri" w:eastAsia="Calibri" w:hAnsi="Calibri"/>
          <w:i w:val="false"/>
          <w:iCs w:val="false"/>
          <w:sz w:val="22"/>
          <w:szCs w:val="22"/>
        </w:rPr>
        <w:t xml:space="preserve">Identify the parties involved in the market: In the multi-sided market, there are typically two or more distinct groups of participants. For example, in the case of an internet search engine, one side consists of Advertisers, while the other side consists of Users.</w:t>
      </w:r>
    </w:p>
    <w:p>
      <w:pPr>
        <w:pStyle w:val="ListParagraph"/>
        <w:numPr>
          <w:ilvl w:val="0"/>
          <w:numId w:val="1"/>
        </w:numPr>
        <w:spacing w:after="140"/>
      </w:pPr>
      <w:r>
        <w:rPr>
          <w:rFonts w:ascii="Calibri" w:cs="Calibri" w:eastAsia="Calibri" w:hAnsi="Calibri"/>
          <w:i w:val="false"/>
          <w:iCs w:val="false"/>
          <w:sz w:val="22"/>
          <w:szCs w:val="22"/>
        </w:rPr>
        <w:t xml:space="preserve">Define the relevant product market: Determine the specific product or service that is being exchanged between the different sides of the market. For example, in the case of an internet search engine, the product is the service of conducting searches on the internet.</w:t>
      </w:r>
    </w:p>
    <w:p>
      <w:pPr>
        <w:pStyle w:val="ListParagraph"/>
        <w:numPr>
          <w:ilvl w:val="0"/>
          <w:numId w:val="1"/>
        </w:numPr>
        <w:spacing w:after="140"/>
      </w:pPr>
      <w:r>
        <w:rPr>
          <w:rFonts w:ascii="Calibri" w:cs="Calibri" w:eastAsia="Calibri" w:hAnsi="Calibri"/>
          <w:i w:val="false"/>
          <w:iCs w:val="false"/>
          <w:sz w:val="22"/>
          <w:szCs w:val="22"/>
        </w:rPr>
        <w:t xml:space="preserve">Analyze the market structure: Examine the characteristics of the market structure, such as the number of firms, market entry and exit barriers, and the proportion of the market's total sales each firm controls. A significant presence of barriers to entry and only a few dominant firms suggest dominance in the market.</w:t>
      </w:r>
    </w:p>
    <w:p>
      <w:pPr>
        <w:pStyle w:val="ListParagraph"/>
        <w:numPr>
          <w:ilvl w:val="0"/>
          <w:numId w:val="1"/>
        </w:numPr>
        <w:spacing w:after="140"/>
      </w:pPr>
      <w:r>
        <w:rPr>
          <w:rFonts w:ascii="Calibri" w:cs="Calibri" w:eastAsia="Calibri" w:hAnsi="Calibri"/>
          <w:i w:val="false"/>
          <w:iCs w:val="false"/>
          <w:sz w:val="22"/>
          <w:szCs w:val="22"/>
        </w:rPr>
        <w:t xml:space="preserve">Assess market power: Determine whether dominant firms hold considerable market power over the other side(s) of the market. If one firm(s) can significantly influence the price it charges and the quantity it supplies, this suggests dominance.</w:t>
      </w:r>
    </w:p>
    <w:p>
      <w:pPr>
        <w:pStyle w:val="ListParagraph"/>
        <w:numPr>
          <w:ilvl w:val="0"/>
          <w:numId w:val="1"/>
        </w:numPr>
        <w:spacing w:after="140"/>
      </w:pPr>
      <w:r>
        <w:rPr>
          <w:rFonts w:ascii="Calibri" w:cs="Calibri" w:eastAsia="Calibri" w:hAnsi="Calibri"/>
          <w:i w:val="false"/>
          <w:iCs w:val="false"/>
          <w:sz w:val="22"/>
          <w:szCs w:val="22"/>
        </w:rPr>
        <w:t xml:space="preserve">Assess the presence of network effects: Network effects are important in a multi-sided market. For example, the value of an online platform increases as more users and advertisers join. If one side has strong network effects, and the other sides rely heavily on them, this may suggest dominance.</w:t>
      </w:r>
    </w:p>
    <w:p>
      <w:pPr>
        <w:pStyle w:val="ListParagraph"/>
        <w:numPr>
          <w:ilvl w:val="0"/>
          <w:numId w:val="1"/>
        </w:numPr>
        <w:spacing w:after="140"/>
      </w:pPr>
      <w:r>
        <w:rPr>
          <w:rFonts w:ascii="Calibri" w:cs="Calibri" w:eastAsia="Calibri" w:hAnsi="Calibri"/>
          <w:i w:val="false"/>
          <w:iCs w:val="false"/>
          <w:sz w:val="22"/>
          <w:szCs w:val="22"/>
        </w:rPr>
        <w:t xml:space="preserve">Examine the firm's bargaining power: Assess the firm's bargaining power over the other side(s) of the market. For example, in an online advertising platform, if advertisers rely heavily on the platform's audience and the platform has limited competitors, this suggests dominance.</w:t>
      </w:r>
    </w:p>
    <w:p>
      <w:pPr>
        <w:pStyle w:val="ListParagraph"/>
        <w:numPr>
          <w:ilvl w:val="0"/>
          <w:numId w:val="1"/>
        </w:numPr>
        <w:spacing w:after="140"/>
      </w:pPr>
      <w:r>
        <w:rPr>
          <w:rFonts w:ascii="Calibri" w:cs="Calibri" w:eastAsia="Calibri" w:hAnsi="Calibri"/>
          <w:i w:val="false"/>
          <w:iCs w:val="false"/>
          <w:sz w:val="22"/>
          <w:szCs w:val="22"/>
        </w:rPr>
        <w:t xml:space="preserve">Compare prices across platforms: By comparing prices across different platforms, you can measure whether the dominant firm can exert its power through price-setting or not. If the dominant firm offers a lower price than its competitors, this suggests they have market power.</w:t>
      </w:r>
    </w:p>
    <w:p>
      <w:pPr>
        <w:spacing w:after="140"/>
      </w:pPr>
      <w:r>
        <w:rPr>
          <w:rFonts w:ascii="Calibri" w:cs="Calibri" w:eastAsia="Calibri" w:hAnsi="Calibri"/>
          <w:i w:val="false"/>
          <w:iCs w:val="false"/>
          <w:sz w:val="22"/>
          <w:szCs w:val="22"/>
        </w:rPr>
        <w:t xml:space="preserve">In summary, assessing dominance in a multi-sided market involves identifying the parties, defining the relevant product market, analyzing the market structure, assessing market power, examining the presence of network effects, assessing the firm's bargaining power, and comparing prices across platforms. Dominance can be identified when one side of the market possesses significant market power over the other side.</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2026-09-02T10:46:34.865Z</dcterms:created>
  <dcterms:modified xsi:type="dcterms:W3CDTF">2026-09-02T10:46:34.865Z</dcterms:modified>
</cp:coreProperties>
</file>

<file path=docProps/custom.xml><?xml version="1.0" encoding="utf-8"?>
<Properties xmlns="http://schemas.openxmlformats.org/officeDocument/2006/custom-properties" xmlns:vt="http://schemas.openxmlformats.org/officeDocument/2006/docPropsVTypes"/>
</file>