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3</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What are the most important indicators used in merger assessment?</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In merger assessment, there are several important indicators that are used to evaluate the potential impact of the merger on the market. These indicators help regulators and competition authorities to determine whether the merger will have a negative or positive impact on competition. Some of the most important indicators used in merger assessment are:</w:t>
      </w:r>
    </w:p>
    <w:p>
      <w:pPr>
        <w:pStyle w:val="ListParagraph"/>
        <w:numPr>
          <w:ilvl w:val="0"/>
          <w:numId w:val="1"/>
        </w:numPr>
        <w:spacing w:after="120"/>
      </w:pPr>
      <w:r>
        <w:rPr>
          <w:rFonts w:ascii="Calibri" w:cs="Calibri" w:eastAsia="Calibri" w:hAnsi="Calibri"/>
          <w:b/>
          <w:bCs/>
          <w:sz w:val="22"/>
          <w:szCs w:val="22"/>
        </w:rPr>
        <w:t xml:space="preserve">Market share: </w:t>
      </w:r>
      <w:r>
        <w:rPr>
          <w:rFonts w:ascii="Calibri" w:cs="Calibri" w:eastAsia="Calibri" w:hAnsi="Calibri"/>
          <w:sz w:val="22"/>
          <w:szCs w:val="22"/>
        </w:rPr>
        <w:t xml:space="preserve">The market share of the merging firms before and after the merger is an important indicator. If the merging firms have a large market share, it may indicate that the merger will reduce competition.</w:t>
      </w:r>
    </w:p>
    <w:p>
      <w:pPr>
        <w:pStyle w:val="ListParagraph"/>
        <w:numPr>
          <w:ilvl w:val="0"/>
          <w:numId w:val="1"/>
        </w:numPr>
        <w:spacing w:after="120"/>
      </w:pPr>
      <w:r>
        <w:rPr>
          <w:rFonts w:ascii="Calibri" w:cs="Calibri" w:eastAsia="Calibri" w:hAnsi="Calibri"/>
          <w:b/>
          <w:bCs/>
          <w:sz w:val="22"/>
          <w:szCs w:val="22"/>
        </w:rPr>
        <w:t xml:space="preserve">Market concentration: </w:t>
      </w:r>
      <w:r>
        <w:rPr>
          <w:rFonts w:ascii="Calibri" w:cs="Calibri" w:eastAsia="Calibri" w:hAnsi="Calibri"/>
          <w:sz w:val="22"/>
          <w:szCs w:val="22"/>
        </w:rPr>
        <w:t xml:space="preserve">The concentration of the market before and after the merger is another important indicator. If the merger results in a significant increase in market concentration, it may indicate that the merger will have a negative impact on competition.</w:t>
      </w:r>
    </w:p>
    <w:p>
      <w:pPr>
        <w:pStyle w:val="ListParagraph"/>
        <w:numPr>
          <w:ilvl w:val="0"/>
          <w:numId w:val="1"/>
        </w:numPr>
        <w:spacing w:after="120"/>
      </w:pPr>
      <w:r>
        <w:rPr>
          <w:rFonts w:ascii="Calibri" w:cs="Calibri" w:eastAsia="Calibri" w:hAnsi="Calibri"/>
          <w:b/>
          <w:bCs/>
          <w:sz w:val="22"/>
          <w:szCs w:val="22"/>
        </w:rPr>
        <w:t xml:space="preserve">Competitive dynamics: </w:t>
      </w:r>
      <w:r>
        <w:rPr>
          <w:rFonts w:ascii="Calibri" w:cs="Calibri" w:eastAsia="Calibri" w:hAnsi="Calibri"/>
          <w:sz w:val="22"/>
          <w:szCs w:val="22"/>
        </w:rPr>
        <w:t xml:space="preserve">The competitive dynamics of the market before and after the merger is another important indicator. If the merger results in a significant decrease in the number of competitors or a significant increase in the number of dominant firms, it may indicate that the merger will have a negative impact on competition.</w:t>
      </w:r>
    </w:p>
    <w:p>
      <w:pPr>
        <w:pStyle w:val="ListParagraph"/>
        <w:numPr>
          <w:ilvl w:val="0"/>
          <w:numId w:val="1"/>
        </w:numPr>
        <w:spacing w:after="120"/>
      </w:pPr>
      <w:r>
        <w:rPr>
          <w:rFonts w:ascii="Calibri" w:cs="Calibri" w:eastAsia="Calibri" w:hAnsi="Calibri"/>
          <w:b/>
          <w:bCs/>
          <w:sz w:val="22"/>
          <w:szCs w:val="22"/>
        </w:rPr>
        <w:t xml:space="preserve">Entry barriers: </w:t>
      </w:r>
      <w:r>
        <w:rPr>
          <w:rFonts w:ascii="Calibri" w:cs="Calibri" w:eastAsia="Calibri" w:hAnsi="Calibri"/>
          <w:sz w:val="22"/>
          <w:szCs w:val="22"/>
        </w:rPr>
        <w:t xml:space="preserve">The entry barriers into the market before and after the merger is another important indicator. If the merger results in a significant increase in entry barriers, it may indicate that the merger will have a negative impact on competition.</w:t>
      </w:r>
    </w:p>
    <w:p>
      <w:pPr>
        <w:pStyle w:val="ListParagraph"/>
        <w:numPr>
          <w:ilvl w:val="0"/>
          <w:numId w:val="1"/>
        </w:numPr>
        <w:spacing w:after="120"/>
      </w:pPr>
      <w:r>
        <w:rPr>
          <w:rFonts w:ascii="Calibri" w:cs="Calibri" w:eastAsia="Calibri" w:hAnsi="Calibri"/>
          <w:b/>
          <w:bCs/>
          <w:sz w:val="22"/>
          <w:szCs w:val="22"/>
        </w:rPr>
        <w:t xml:space="preserve">Price-cost margin: </w:t>
      </w:r>
      <w:r>
        <w:rPr>
          <w:rFonts w:ascii="Calibri" w:cs="Calibri" w:eastAsia="Calibri" w:hAnsi="Calibri"/>
          <w:sz w:val="22"/>
          <w:szCs w:val="22"/>
        </w:rPr>
        <w:t xml:space="preserve">The price-cost margin of the merging firms before and after the merger is another important indicator. If the merger results in a significant decrease in the price-cost margin, it may indicate that the merger will have a negative impact on competition.</w:t>
      </w:r>
    </w:p>
    <w:p>
      <w:pPr>
        <w:pStyle w:val="ListParagraph"/>
        <w:numPr>
          <w:ilvl w:val="0"/>
          <w:numId w:val="1"/>
        </w:numPr>
        <w:spacing w:after="120"/>
      </w:pPr>
      <w:r>
        <w:rPr>
          <w:rFonts w:ascii="Calibri" w:cs="Calibri" w:eastAsia="Calibri" w:hAnsi="Calibri"/>
          <w:b/>
          <w:bCs/>
          <w:sz w:val="22"/>
          <w:szCs w:val="22"/>
        </w:rPr>
        <w:t xml:space="preserve">Customer preferences: </w:t>
      </w:r>
      <w:r>
        <w:rPr>
          <w:rFonts w:ascii="Calibri" w:cs="Calibri" w:eastAsia="Calibri" w:hAnsi="Calibri"/>
          <w:sz w:val="22"/>
          <w:szCs w:val="22"/>
        </w:rPr>
        <w:t xml:space="preserve">The customer preferences of the merging firms before and after the merger is another important indicator. If the merger results in a significant change in customer preferences, it may indicate that the merger will have a negative impact on competition.</w:t>
      </w:r>
    </w:p>
    <w:p>
      <w:pPr>
        <w:pStyle w:val="ListParagraph"/>
        <w:numPr>
          <w:ilvl w:val="0"/>
          <w:numId w:val="1"/>
        </w:numPr>
        <w:spacing w:after="120"/>
      </w:pPr>
      <w:r>
        <w:rPr>
          <w:rFonts w:ascii="Calibri" w:cs="Calibri" w:eastAsia="Calibri" w:hAnsi="Calibri"/>
          <w:b/>
          <w:bCs/>
          <w:sz w:val="22"/>
          <w:szCs w:val="22"/>
        </w:rPr>
        <w:t xml:space="preserve">Innovation: </w:t>
      </w:r>
      <w:r>
        <w:rPr>
          <w:rFonts w:ascii="Calibri" w:cs="Calibri" w:eastAsia="Calibri" w:hAnsi="Calibri"/>
          <w:sz w:val="22"/>
          <w:szCs w:val="22"/>
        </w:rPr>
        <w:t xml:space="preserve">The innovation capacity of the merging firms before and after the merger is another important indicator. If the merger results in a significant decrease in innovation capacity, it may indicate that the merger will have a negative impact on competition.</w:t>
      </w:r>
    </w:p>
    <w:p>
      <w:pPr>
        <w:pStyle w:val="ListParagraph"/>
        <w:numPr>
          <w:ilvl w:val="0"/>
          <w:numId w:val="1"/>
        </w:numPr>
        <w:spacing w:after="120"/>
      </w:pPr>
      <w:r>
        <w:rPr>
          <w:rFonts w:ascii="Calibri" w:cs="Calibri" w:eastAsia="Calibri" w:hAnsi="Calibri"/>
          <w:b/>
          <w:bCs/>
          <w:sz w:val="22"/>
          <w:szCs w:val="22"/>
        </w:rPr>
        <w:t xml:space="preserve">Employment: </w:t>
      </w:r>
      <w:r>
        <w:rPr>
          <w:rFonts w:ascii="Calibri" w:cs="Calibri" w:eastAsia="Calibri" w:hAnsi="Calibri"/>
          <w:sz w:val="22"/>
          <w:szCs w:val="22"/>
        </w:rPr>
        <w:t xml:space="preserve">The employment levels of the merging firms before and after the merger is another important indicator. If the merger results in a significant decrease in employment levels, it may indicate that the merger will have a negative impact on competition.</w:t>
      </w:r>
    </w:p>
    <w:p>
      <w:pPr>
        <w:pStyle w:val="ListParagraph"/>
        <w:numPr>
          <w:ilvl w:val="0"/>
          <w:numId w:val="1"/>
        </w:numPr>
        <w:spacing w:after="120"/>
      </w:pPr>
      <w:r>
        <w:rPr>
          <w:rFonts w:ascii="Calibri" w:cs="Calibri" w:eastAsia="Calibri" w:hAnsi="Calibri"/>
          <w:b/>
          <w:bCs/>
          <w:sz w:val="22"/>
          <w:szCs w:val="22"/>
        </w:rPr>
        <w:t xml:space="preserve">Market structure: </w:t>
      </w:r>
      <w:r>
        <w:rPr>
          <w:rFonts w:ascii="Calibri" w:cs="Calibri" w:eastAsia="Calibri" w:hAnsi="Calibri"/>
          <w:sz w:val="22"/>
          <w:szCs w:val="22"/>
        </w:rPr>
        <w:t xml:space="preserve">The market structure of the market before and after the merger is another important indicator. If the merger results in a significant change in market structure, it may indicate that the merger will have a negative impact on competition.</w:t>
      </w:r>
    </w:p>
    <w:p>
      <w:pPr>
        <w:pStyle w:val="ListParagraph"/>
        <w:numPr>
          <w:ilvl w:val="0"/>
          <w:numId w:val="1"/>
        </w:numPr>
        <w:spacing w:after="120"/>
      </w:pPr>
      <w:r>
        <w:rPr>
          <w:rFonts w:ascii="Calibri" w:cs="Calibri" w:eastAsia="Calibri" w:hAnsi="Calibri"/>
          <w:b/>
          <w:bCs/>
          <w:sz w:val="22"/>
          <w:szCs w:val="22"/>
        </w:rPr>
        <w:t xml:space="preserve">Geographical scope: </w:t>
      </w:r>
      <w:r>
        <w:rPr>
          <w:rFonts w:ascii="Calibri" w:cs="Calibri" w:eastAsia="Calibri" w:hAnsi="Calibri"/>
          <w:sz w:val="22"/>
          <w:szCs w:val="22"/>
        </w:rPr>
        <w:t xml:space="preserve">The geographical scope of the market before and after the merger is another important indicator. If the merger results in a significant change in geographical scope, it may indicate that the merger will have a negative impact on competition.</w:t>
      </w:r>
    </w:p>
    <w:p>
      <w:pPr>
        <w:spacing w:after="160"/>
      </w:pPr>
      <w:r>
        <w:rPr>
          <w:rFonts w:ascii="Calibri" w:cs="Calibri" w:eastAsia="Calibri" w:hAnsi="Calibri"/>
          <w:b w:val="false"/>
          <w:bCs w:val="false"/>
          <w:i w:val="false"/>
          <w:iCs w:val="false"/>
          <w:sz w:val="22"/>
          <w:szCs w:val="22"/>
        </w:rPr>
        <w:t xml:space="preserve">Overall, these indicators are used to evaluate the potential impact of the merger on competition and to determine whether the merger should be approved or not.</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2026-09-02T11:42:07.427Z</dcterms:created>
  <dcterms:modified xsi:type="dcterms:W3CDTF">2026-09-02T11:42:07.427Z</dcterms:modified>
</cp:coreProperties>
</file>

<file path=docProps/custom.xml><?xml version="1.0" encoding="utf-8"?>
<Properties xmlns="http://schemas.openxmlformats.org/officeDocument/2006/custom-properties" xmlns:vt="http://schemas.openxmlformats.org/officeDocument/2006/docPropsVTypes"/>
</file>